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69B" w:rsidRPr="00FE4DBB" w:rsidRDefault="00282986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FE4DBB">
        <w:rPr>
          <w:rFonts w:ascii="Times New Roman" w:hAnsi="Times New Roman" w:cs="Times New Roman"/>
          <w:b/>
          <w:bCs/>
          <w:sz w:val="32"/>
          <w:szCs w:val="36"/>
        </w:rPr>
        <w:t xml:space="preserve">Photonic Simulation Software Tools </w:t>
      </w:r>
    </w:p>
    <w:p w:rsidR="00CE18ED" w:rsidRPr="00FE4DBB" w:rsidRDefault="00CE18ED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E4DBB">
        <w:rPr>
          <w:rFonts w:ascii="Times New Roman" w:hAnsi="Times New Roman" w:cs="Times New Roman"/>
          <w:b/>
          <w:bCs/>
          <w:iCs/>
          <w:sz w:val="28"/>
          <w:szCs w:val="28"/>
        </w:rPr>
        <w:t>Photonic simulation software (PSS)</w:t>
      </w:r>
    </w:p>
    <w:p w:rsidR="00CE18ED" w:rsidRPr="003959D2" w:rsidRDefault="00CE18ED" w:rsidP="003959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959D2">
        <w:rPr>
          <w:rFonts w:ascii="Times New Roman" w:hAnsi="Times New Roman" w:cs="Times New Roman"/>
        </w:rPr>
        <w:t>In the domain of PSS, there are many tools from nano/micro-scale component simulation software such as OptiFDTD</w:t>
      </w:r>
      <w:r w:rsidR="00DC38A0" w:rsidRPr="003959D2">
        <w:rPr>
          <w:rFonts w:ascii="Times New Roman" w:hAnsi="Times New Roman" w:cs="Times New Roman"/>
        </w:rPr>
        <w:t xml:space="preserve"> </w:t>
      </w:r>
      <w:r w:rsidRPr="003959D2">
        <w:rPr>
          <w:rFonts w:ascii="Times New Roman" w:hAnsi="Times New Roman" w:cs="Times New Roman"/>
        </w:rPr>
        <w:t>(finite-difference time-domain simulator), to large scale system software such as OptiSystem (optical communication system</w:t>
      </w:r>
      <w:r w:rsidR="00DC38A0" w:rsidRPr="003959D2">
        <w:rPr>
          <w:rFonts w:ascii="Times New Roman" w:hAnsi="Times New Roman" w:cs="Times New Roman"/>
        </w:rPr>
        <w:t xml:space="preserve">  </w:t>
      </w:r>
      <w:r w:rsidRPr="003959D2">
        <w:rPr>
          <w:rFonts w:ascii="Times New Roman" w:hAnsi="Times New Roman" w:cs="Times New Roman"/>
        </w:rPr>
        <w:t>simulation software). In between, there are many other specialized tools for designing waveguides, optical fiber, optical</w:t>
      </w:r>
      <w:r w:rsidR="00DC38A0" w:rsidRPr="003959D2">
        <w:rPr>
          <w:rFonts w:ascii="Times New Roman" w:hAnsi="Times New Roman" w:cs="Times New Roman"/>
        </w:rPr>
        <w:t xml:space="preserve"> </w:t>
      </w:r>
      <w:r w:rsidRPr="003959D2">
        <w:rPr>
          <w:rFonts w:ascii="Times New Roman" w:hAnsi="Times New Roman" w:cs="Times New Roman"/>
        </w:rPr>
        <w:t>gratings, bulk optics components etc.</w:t>
      </w:r>
      <w:r w:rsidR="00DC38A0" w:rsidRPr="003959D2">
        <w:rPr>
          <w:rFonts w:ascii="Times New Roman" w:hAnsi="Times New Roman" w:cs="Times New Roman"/>
        </w:rPr>
        <w:t xml:space="preserve"> </w:t>
      </w:r>
      <w:r w:rsidRPr="003959D2">
        <w:rPr>
          <w:rFonts w:ascii="Times New Roman" w:hAnsi="Times New Roman" w:cs="Times New Roman"/>
        </w:rPr>
        <w:t>Low level software such as OptiFDTD, simulate the propagation of optical fields through nano- to micro-scaled devices by</w:t>
      </w:r>
      <w:r w:rsidR="00DC38A0" w:rsidRPr="003959D2">
        <w:rPr>
          <w:rFonts w:ascii="Times New Roman" w:hAnsi="Times New Roman" w:cs="Times New Roman"/>
        </w:rPr>
        <w:t xml:space="preserve"> </w:t>
      </w:r>
      <w:r w:rsidRPr="003959D2">
        <w:rPr>
          <w:rFonts w:ascii="Times New Roman" w:hAnsi="Times New Roman" w:cs="Times New Roman"/>
        </w:rPr>
        <w:t>directly solving Maxwell’s equations numerically [3]. Waveguide software such as OptiBPM, is a specialized software tool</w:t>
      </w:r>
      <w:r w:rsidR="00DC38A0" w:rsidRPr="003959D2">
        <w:rPr>
          <w:rFonts w:ascii="Times New Roman" w:hAnsi="Times New Roman" w:cs="Times New Roman"/>
        </w:rPr>
        <w:t xml:space="preserve"> </w:t>
      </w:r>
      <w:r w:rsidRPr="003959D2">
        <w:rPr>
          <w:rFonts w:ascii="Times New Roman" w:hAnsi="Times New Roman" w:cs="Times New Roman"/>
        </w:rPr>
        <w:t>used to simulate waveguides and other similar optical devices which have light propagation predominantly in one direction</w:t>
      </w:r>
      <w:r w:rsidR="00DC38A0" w:rsidRPr="003959D2">
        <w:rPr>
          <w:rFonts w:ascii="Times New Roman" w:hAnsi="Times New Roman" w:cs="Times New Roman"/>
        </w:rPr>
        <w:t xml:space="preserve">  </w:t>
      </w:r>
      <w:r w:rsidRPr="003959D2">
        <w:rPr>
          <w:rFonts w:ascii="Times New Roman" w:hAnsi="Times New Roman" w:cs="Times New Roman"/>
        </w:rPr>
        <w:t>over large distances. OptiBPM is based on the beam propagation method (BPM). In essence, the BPM is a semi-analytical</w:t>
      </w:r>
      <w:r w:rsidR="00DC38A0" w:rsidRPr="003959D2">
        <w:rPr>
          <w:rFonts w:ascii="Times New Roman" w:hAnsi="Times New Roman" w:cs="Times New Roman"/>
        </w:rPr>
        <w:t xml:space="preserve"> </w:t>
      </w:r>
      <w:r w:rsidRPr="003959D2">
        <w:rPr>
          <w:rFonts w:ascii="Times New Roman" w:hAnsi="Times New Roman" w:cs="Times New Roman"/>
        </w:rPr>
        <w:t>technique that solves an approximation of the wave equation [4]. OptiSystem is a simulation package that can design, test</w:t>
      </w:r>
      <w:r w:rsidR="00DC38A0" w:rsidRPr="003959D2">
        <w:rPr>
          <w:rFonts w:ascii="Times New Roman" w:hAnsi="Times New Roman" w:cs="Times New Roman"/>
        </w:rPr>
        <w:t xml:space="preserve"> </w:t>
      </w:r>
      <w:r w:rsidRPr="003959D2">
        <w:rPr>
          <w:rFonts w:ascii="Times New Roman" w:hAnsi="Times New Roman" w:cs="Times New Roman"/>
        </w:rPr>
        <w:t>and optimize virtually any type of optical link in the physical layer of a wid</w:t>
      </w:r>
      <w:r w:rsidR="00DC38A0" w:rsidRPr="003959D2">
        <w:rPr>
          <w:rFonts w:ascii="Times New Roman" w:hAnsi="Times New Roman" w:cs="Times New Roman"/>
        </w:rPr>
        <w:t xml:space="preserve">e range of optical networks  </w:t>
      </w:r>
      <w:r w:rsidRPr="003959D2">
        <w:rPr>
          <w:rFonts w:ascii="Times New Roman" w:hAnsi="Times New Roman" w:cs="Times New Roman"/>
        </w:rPr>
        <w:t xml:space="preserve"> It is based on</w:t>
      </w:r>
      <w:r w:rsidR="00DC38A0" w:rsidRPr="003959D2">
        <w:rPr>
          <w:rFonts w:ascii="Times New Roman" w:hAnsi="Times New Roman" w:cs="Times New Roman"/>
        </w:rPr>
        <w:t xml:space="preserve"> </w:t>
      </w:r>
      <w:r w:rsidRPr="003959D2">
        <w:rPr>
          <w:rFonts w:ascii="Times New Roman" w:hAnsi="Times New Roman" w:cs="Times New Roman"/>
        </w:rPr>
        <w:t>large collection of realistic models for components and sub-systems.</w:t>
      </w:r>
    </w:p>
    <w:p w:rsidR="00275FD9" w:rsidRDefault="00275FD9" w:rsidP="004B7B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4B7B0C" w:rsidRPr="00FE4DBB" w:rsidRDefault="004B7B0C" w:rsidP="004B7B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E4DBB">
        <w:rPr>
          <w:rFonts w:ascii="Times New Roman" w:hAnsi="Times New Roman" w:cs="Times New Roman"/>
          <w:b/>
          <w:bCs/>
          <w:iCs/>
          <w:sz w:val="28"/>
          <w:szCs w:val="28"/>
        </w:rPr>
        <w:t>Methodology</w:t>
      </w:r>
    </w:p>
    <w:p w:rsidR="004B7B0C" w:rsidRPr="00FE4DBB" w:rsidRDefault="004B7B0C" w:rsidP="004B7B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E4DBB">
        <w:rPr>
          <w:rFonts w:ascii="Times New Roman" w:hAnsi="Times New Roman" w:cs="Times New Roman"/>
        </w:rPr>
        <w:t>There are 3 basic levels that PSS can introduced as an educational aid:</w:t>
      </w:r>
    </w:p>
    <w:p w:rsidR="004B7B0C" w:rsidRPr="00FE4DBB" w:rsidRDefault="004B7B0C" w:rsidP="004B7B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E4DBB">
        <w:rPr>
          <w:rFonts w:ascii="Times New Roman" w:hAnsi="Times New Roman" w:cs="Times New Roman"/>
        </w:rPr>
        <w:t>1. Lecture examples and visualization,</w:t>
      </w:r>
    </w:p>
    <w:p w:rsidR="004B7B0C" w:rsidRPr="00FE4DBB" w:rsidRDefault="004B7B0C" w:rsidP="004B7B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E4DBB">
        <w:rPr>
          <w:rFonts w:ascii="Times New Roman" w:hAnsi="Times New Roman" w:cs="Times New Roman"/>
        </w:rPr>
        <w:t>2. Student assignments and labs and</w:t>
      </w:r>
    </w:p>
    <w:p w:rsidR="004B7B0C" w:rsidRPr="00FE4DBB" w:rsidRDefault="004B7B0C" w:rsidP="004B7B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E4DBB">
        <w:rPr>
          <w:rFonts w:ascii="Times New Roman" w:hAnsi="Times New Roman" w:cs="Times New Roman"/>
        </w:rPr>
        <w:t>3. Graduate and post-graduate research.</w:t>
      </w:r>
    </w:p>
    <w:p w:rsidR="004B7B0C" w:rsidRPr="00FE4DBB" w:rsidRDefault="004B7B0C" w:rsidP="004B7B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E4DBB">
        <w:rPr>
          <w:rFonts w:ascii="Times New Roman" w:hAnsi="Times New Roman" w:cs="Times New Roman"/>
        </w:rPr>
        <w:t>The most basic use of PSS in education is to supplement classroom lectures. Most commercially available tools provide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excellent visualization capabilities for input (system and structure layout) as well as output (graphs, tables etc.). This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technique can be used even for students who may not have proficient computer skills since there is no requirement for the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student to run the software. It can be used to introduce fundamental concepts of Maxwell’s equations to and high level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designs of optical systems.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Currently, the greatest increase in the use of PSS in education is in computer labs. In this scenario, professors create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assignments and labs for students to solve using PSS. Traditionally, student assignments were often limited to problems that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could be solved analytically in a few pages of handwritten calculations. While this is a very important component of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learning optics, the limitation severely restricts the amount of problems that can be assigned. Even when the problems can be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solved analytically, complex mathematics required for the solution can often obfuscate the underlying physics or engineering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concepts that are the purpose of the assignment. Professional PSS have user interfaces that are very closely related to real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world problems. In OptiFDTD the user, uses a graphical interface to draw the structure to be simulated. In OptiSystem, the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user arranges and connects icons that represent real devices in a clearly visual way.</w:t>
      </w:r>
    </w:p>
    <w:p w:rsidR="00CE18ED" w:rsidRPr="00FE4DBB" w:rsidRDefault="004B7B0C" w:rsidP="003F08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E4DBB">
        <w:rPr>
          <w:rFonts w:ascii="Times New Roman" w:hAnsi="Times New Roman" w:cs="Times New Roman"/>
        </w:rPr>
        <w:t>There are many benefits of using PSS in computer labs. Students have the options to perform virtual experiments instantly.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Simulations provide an excellent way to build an intuitive understanding of the physical effects that occur. They provide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instant feedback on “what if?” scenarios. This allows students to follow their own curiosity. Computer simulations in a lab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environment provide a complimentary educational tool that lies between theory and physical experiments. On one hand,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simulations can easily handle a large number of practical problems that are not possible to solve analytically. On the other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hand, many more structures and system can be simulated than is practical to construct for real world experiments. In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addition to this, computer simulations also provide instant visualization of many more physical qualities than can be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obtained easily in experiments. As an example, users can view plots of the electric field inside a waveguide at any point in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time; something that can not be done with a real device</w:t>
      </w:r>
      <w:r w:rsidR="003F0862" w:rsidRPr="00FE4DBB">
        <w:rPr>
          <w:rFonts w:ascii="Times New Roman" w:hAnsi="Times New Roman" w:cs="Times New Roman"/>
        </w:rPr>
        <w:t xml:space="preserve">  </w:t>
      </w:r>
      <w:r w:rsidRPr="00FE4DBB">
        <w:rPr>
          <w:rFonts w:ascii="Times New Roman" w:hAnsi="Times New Roman" w:cs="Times New Roman"/>
        </w:rPr>
        <w:t>For now, the most common use of PSS in education is at the graduate and post-graduate levels for research. For many years,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simulation software has been recognized as an important tool for the design and development of new devices and systems.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 xml:space="preserve">Device and system researchers can concentrate on concepts and </w:t>
      </w:r>
      <w:r w:rsidRPr="00FE4DBB">
        <w:rPr>
          <w:rFonts w:ascii="Times New Roman" w:hAnsi="Times New Roman" w:cs="Times New Roman"/>
        </w:rPr>
        <w:lastRenderedPageBreak/>
        <w:t>design without spending effort to create the numerical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software themselves.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Experience with professional quality simulation tools is an asset in itself. Professional software tools are used by researchers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in telecommunication and other high tech companies all around the world. Students that have experience with such software</w:t>
      </w:r>
      <w:r w:rsidR="003F0862" w:rsidRPr="00FE4DBB">
        <w:rPr>
          <w:rFonts w:ascii="Times New Roman" w:hAnsi="Times New Roman" w:cs="Times New Roman"/>
        </w:rPr>
        <w:t xml:space="preserve"> </w:t>
      </w:r>
      <w:r w:rsidRPr="00FE4DBB">
        <w:rPr>
          <w:rFonts w:ascii="Times New Roman" w:hAnsi="Times New Roman" w:cs="Times New Roman"/>
        </w:rPr>
        <w:t>during their formal education have clear advantage over students that do not.</w:t>
      </w:r>
    </w:p>
    <w:p w:rsidR="00275FD9" w:rsidRDefault="00275FD9" w:rsidP="00A23E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:rsidR="00A23EBC" w:rsidRPr="008001BA" w:rsidRDefault="00A23EBC" w:rsidP="00A23E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8001BA">
        <w:rPr>
          <w:rFonts w:ascii="Times New Roman" w:hAnsi="Times New Roman" w:cs="Times New Roman"/>
          <w:b/>
          <w:bCs/>
          <w:sz w:val="28"/>
          <w:szCs w:val="24"/>
        </w:rPr>
        <w:t>Vector nature of electromagnetic waves</w:t>
      </w:r>
    </w:p>
    <w:p w:rsidR="00A23EBC" w:rsidRPr="008001BA" w:rsidRDefault="00A23EBC" w:rsidP="003F08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001BA">
        <w:rPr>
          <w:rFonts w:ascii="Times New Roman" w:hAnsi="Times New Roman" w:cs="Times New Roman"/>
        </w:rPr>
        <w:t>Photonic simulation software can be used for the demonstration of fundamental optics phenomena such as simple reflection,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refraction, absorption etc. The particular example considered here is based on the OptiFDTD software – a time-domain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simulation tool numerically solving Maxwell’s equations. OptiFDTD is applied, in parallel w</w:t>
      </w:r>
      <w:r w:rsidR="003F0862" w:rsidRPr="008001BA">
        <w:rPr>
          <w:rFonts w:ascii="Times New Roman" w:hAnsi="Times New Roman" w:cs="Times New Roman"/>
        </w:rPr>
        <w:t>ith an analytical analysis,</w:t>
      </w:r>
      <w:r w:rsidRPr="008001BA">
        <w:rPr>
          <w:rFonts w:ascii="Times New Roman" w:hAnsi="Times New Roman" w:cs="Times New Roman"/>
        </w:rPr>
        <w:t>to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demonstrate the vector nature of the electromagnetic (EM) waves during the reflection of a linearly polarized EM wave from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a mirror (Fig. 1, left) positioned in free space. This is a 2D propagation problem in a plane defined by the Z (longitudinal)</w:t>
      </w:r>
      <w:r w:rsidR="003F0862" w:rsidRPr="008001BA">
        <w:rPr>
          <w:rFonts w:ascii="Times New Roman" w:hAnsi="Times New Roman" w:cs="Times New Roman"/>
        </w:rPr>
        <w:t xml:space="preserve">  </w:t>
      </w:r>
      <w:r w:rsidRPr="008001BA">
        <w:rPr>
          <w:rFonts w:ascii="Times New Roman" w:hAnsi="Times New Roman" w:cs="Times New Roman"/>
        </w:rPr>
        <w:t>and X (transverse) axes of a coordinate system (the Y direction is perpendicular to the X-Z plane and points towards the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reader). For the sake of simplicity we consider the case where the input optical beam (positioned at X=3 μm with a Gaussian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profile with a half-width of 2 μm) is linearly polarized and there is only one component of the electric field (Ey). Our goal is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to provide a visual explanation of the relationship between the direction of EM power flow and the different non-zero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components of the electric and magnetic fields. The power flow of an EM wave is described by the time averaged value of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 xml:space="preserve">the Poynting vector </w:t>
      </w:r>
      <w:r w:rsidRPr="008001BA">
        <w:rPr>
          <w:rFonts w:ascii="Times New Roman" w:hAnsi="Times New Roman" w:cs="Times New Roman"/>
          <w:b/>
          <w:bCs/>
        </w:rPr>
        <w:t xml:space="preserve">S </w:t>
      </w:r>
      <w:r w:rsidRPr="008001BA">
        <w:rPr>
          <w:rFonts w:ascii="Times New Roman" w:hAnsi="Times New Roman" w:cs="Times New Roman"/>
        </w:rPr>
        <w:t xml:space="preserve">which is proportional to the vector product of the magnitude of the electric and magnetic fields: </w:t>
      </w:r>
      <w:r w:rsidRPr="008001BA">
        <w:rPr>
          <w:rFonts w:ascii="Times New Roman" w:hAnsi="Times New Roman" w:cs="Times New Roman"/>
          <w:b/>
          <w:bCs/>
        </w:rPr>
        <w:t xml:space="preserve">E </w:t>
      </w:r>
      <w:r w:rsidRPr="008001BA">
        <w:rPr>
          <w:rFonts w:ascii="Times New Roman" w:hAnsi="Times New Roman" w:cs="Times New Roman"/>
        </w:rPr>
        <w:t xml:space="preserve">× </w:t>
      </w:r>
      <w:r w:rsidRPr="008001BA">
        <w:rPr>
          <w:rFonts w:ascii="Times New Roman" w:hAnsi="Times New Roman" w:cs="Times New Roman"/>
          <w:b/>
          <w:bCs/>
        </w:rPr>
        <w:t>H</w:t>
      </w:r>
      <w:r w:rsidRPr="008001BA">
        <w:rPr>
          <w:rFonts w:ascii="Times New Roman" w:hAnsi="Times New Roman" w:cs="Times New Roman"/>
        </w:rPr>
        <w:t>.</w:t>
      </w:r>
      <w:r w:rsidR="008001BA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Sx is proportional to (EyHz – EzHy) and Sz is proportional to (ExHy – EyHx). Sy is equal to zero since the propagation is only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in the X-Z plane. Since we consider a linearly polarized EM wave (Ey field component only), the two non-zero components</w:t>
      </w:r>
      <w:r w:rsidR="003F0862" w:rsidRPr="008001BA">
        <w:rPr>
          <w:rFonts w:ascii="Times New Roman" w:hAnsi="Times New Roman" w:cs="Times New Roman"/>
        </w:rPr>
        <w:t xml:space="preserve"> </w:t>
      </w:r>
      <w:r w:rsidRPr="008001BA">
        <w:rPr>
          <w:rFonts w:ascii="Times New Roman" w:hAnsi="Times New Roman" w:cs="Times New Roman"/>
        </w:rPr>
        <w:t>of the Poynting vector take a simpler form: Sx ~ EyHz and Sz ~ EyHx..</w:t>
      </w:r>
    </w:p>
    <w:p w:rsidR="008C6A4F" w:rsidRDefault="008C6A4F" w:rsidP="008C6A4F">
      <w:pPr>
        <w:jc w:val="center"/>
      </w:pPr>
      <w:r>
        <w:rPr>
          <w:noProof/>
        </w:rPr>
        <w:drawing>
          <wp:inline distT="0" distB="0" distL="0" distR="0">
            <wp:extent cx="3217063" cy="2609850"/>
            <wp:effectExtent l="19050" t="0" r="238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419" cy="261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3AE6">
        <w:rPr>
          <w:noProof/>
        </w:rPr>
        <w:drawing>
          <wp:inline distT="0" distB="0" distL="0" distR="0">
            <wp:extent cx="2647950" cy="1984234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84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AE6" w:rsidRDefault="003D3C85" w:rsidP="008C6A4F">
      <w:pPr>
        <w:jc w:val="center"/>
        <w:rPr>
          <w:rFonts w:ascii="Times-Roman" w:hAnsi="Times-Roman" w:cs="Times-Roman"/>
          <w:sz w:val="20"/>
          <w:szCs w:val="20"/>
        </w:rPr>
      </w:pPr>
      <w:r>
        <w:rPr>
          <w:rFonts w:ascii="Times-Bold" w:hAnsi="Times-Bold" w:cs="Times-Bold"/>
          <w:b/>
          <w:bCs/>
          <w:sz w:val="20"/>
          <w:szCs w:val="20"/>
        </w:rPr>
        <w:t xml:space="preserve">Fig. 1 </w:t>
      </w:r>
      <w:r>
        <w:rPr>
          <w:rFonts w:ascii="Times-Roman" w:hAnsi="Times-Roman" w:cs="Times-Roman"/>
          <w:sz w:val="20"/>
          <w:szCs w:val="20"/>
        </w:rPr>
        <w:t>Schematic representation of the propagation geometry (</w:t>
      </w:r>
      <w:r w:rsidR="009B07A8">
        <w:rPr>
          <w:rFonts w:ascii="Times-Roman" w:hAnsi="Times-Roman" w:cs="Times-Roman"/>
          <w:sz w:val="20"/>
          <w:szCs w:val="20"/>
        </w:rPr>
        <w:t>lef</w:t>
      </w:r>
      <w:r>
        <w:rPr>
          <w:rFonts w:ascii="Times-Roman" w:hAnsi="Times-Roman" w:cs="Times-Roman"/>
          <w:sz w:val="20"/>
          <w:szCs w:val="20"/>
        </w:rPr>
        <w:t>t) and distribution of the E</w:t>
      </w:r>
      <w:r>
        <w:rPr>
          <w:rFonts w:ascii="Times-Roman" w:hAnsi="Times-Roman" w:cs="Times-Roman"/>
          <w:sz w:val="13"/>
          <w:szCs w:val="13"/>
        </w:rPr>
        <w:t xml:space="preserve">y </w:t>
      </w:r>
      <w:r w:rsidR="009B07A8">
        <w:rPr>
          <w:rFonts w:ascii="Times-Roman" w:hAnsi="Times-Roman" w:cs="Times-Roman"/>
          <w:sz w:val="20"/>
          <w:szCs w:val="20"/>
        </w:rPr>
        <w:t>electric field magnitude (right</w:t>
      </w:r>
      <w:r>
        <w:rPr>
          <w:rFonts w:ascii="Times-Roman" w:hAnsi="Times-Roman" w:cs="Times-Roman"/>
          <w:sz w:val="20"/>
          <w:szCs w:val="20"/>
        </w:rPr>
        <w:t>).</w:t>
      </w:r>
    </w:p>
    <w:p w:rsidR="003D3C85" w:rsidRDefault="003D3C85" w:rsidP="008C6A4F">
      <w:pPr>
        <w:jc w:val="center"/>
      </w:pPr>
    </w:p>
    <w:p w:rsidR="00213AE6" w:rsidRDefault="00010FC5" w:rsidP="00010FC5">
      <w:pPr>
        <w:jc w:val="center"/>
      </w:pPr>
      <w:r>
        <w:rPr>
          <w:noProof/>
        </w:rPr>
        <w:lastRenderedPageBreak/>
        <w:drawing>
          <wp:inline distT="0" distB="0" distL="0" distR="0">
            <wp:extent cx="5281851" cy="260985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1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FC5" w:rsidRPr="00AD02B5" w:rsidRDefault="00010FC5" w:rsidP="00301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D02B5">
        <w:rPr>
          <w:rFonts w:ascii="Times New Roman" w:hAnsi="Times New Roman" w:cs="Times New Roman"/>
          <w:b/>
          <w:bCs/>
          <w:sz w:val="18"/>
          <w:szCs w:val="18"/>
        </w:rPr>
        <w:t xml:space="preserve">Fig. 2 </w:t>
      </w:r>
      <w:r w:rsidRPr="00AD02B5">
        <w:rPr>
          <w:rFonts w:ascii="Times New Roman" w:hAnsi="Times New Roman" w:cs="Times New Roman"/>
          <w:sz w:val="18"/>
          <w:szCs w:val="18"/>
        </w:rPr>
        <w:t>Visual representation of the distribution of i) the longitudinal (Sz) and transverse (Sx) components of the Poynting vector and</w:t>
      </w:r>
      <w:r w:rsidR="00301BE8" w:rsidRPr="00AD02B5">
        <w:rPr>
          <w:rFonts w:ascii="Times New Roman" w:hAnsi="Times New Roman" w:cs="Times New Roman"/>
          <w:sz w:val="18"/>
          <w:szCs w:val="18"/>
        </w:rPr>
        <w:t xml:space="preserve"> </w:t>
      </w:r>
      <w:r w:rsidRPr="00AD02B5">
        <w:rPr>
          <w:rFonts w:ascii="Times New Roman" w:hAnsi="Times New Roman" w:cs="Times New Roman"/>
          <w:sz w:val="18"/>
          <w:szCs w:val="18"/>
        </w:rPr>
        <w:t>ii) the magnitude Hx and the Hz-fields. The redirection of energy in the X-direction is associated with a transfer of energy from the</w:t>
      </w:r>
      <w:r w:rsidR="00301BE8" w:rsidRPr="00AD02B5">
        <w:rPr>
          <w:rFonts w:ascii="Times New Roman" w:hAnsi="Times New Roman" w:cs="Times New Roman"/>
          <w:sz w:val="18"/>
          <w:szCs w:val="18"/>
        </w:rPr>
        <w:t xml:space="preserve"> </w:t>
      </w:r>
      <w:r w:rsidRPr="00AD02B5">
        <w:rPr>
          <w:rFonts w:ascii="Times New Roman" w:hAnsi="Times New Roman" w:cs="Times New Roman"/>
          <w:sz w:val="18"/>
          <w:szCs w:val="18"/>
        </w:rPr>
        <w:t>Hx to the Hz component of the magnetic field.</w:t>
      </w:r>
    </w:p>
    <w:p w:rsidR="00010FC5" w:rsidRPr="00AD02B5" w:rsidRDefault="00010FC5" w:rsidP="00010F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AD02B5">
        <w:rPr>
          <w:rFonts w:ascii="Times New Roman" w:hAnsi="Times New Roman" w:cs="Times New Roman"/>
          <w:b/>
          <w:bCs/>
          <w:sz w:val="28"/>
          <w:szCs w:val="24"/>
        </w:rPr>
        <w:t>Example 2 Attenuation-Limited Fiber Length</w:t>
      </w:r>
    </w:p>
    <w:p w:rsidR="00010FC5" w:rsidRPr="00AD02B5" w:rsidRDefault="00010FC5" w:rsidP="00010F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D02B5">
        <w:rPr>
          <w:rFonts w:ascii="Times New Roman" w:hAnsi="Times New Roman" w:cs="Times New Roman"/>
        </w:rPr>
        <w:t>The next example is based on a lab exercise created by Dr. Warren Koontz [7]. This lab can be downloaded from Optiwave</w:t>
      </w:r>
      <w:r w:rsidR="008874BE" w:rsidRPr="00AD02B5">
        <w:rPr>
          <w:rFonts w:ascii="Times New Roman" w:hAnsi="Times New Roman" w:cs="Times New Roman"/>
        </w:rPr>
        <w:t xml:space="preserve"> </w:t>
      </w:r>
      <w:r w:rsidRPr="00AD02B5">
        <w:rPr>
          <w:rFonts w:ascii="Times New Roman" w:hAnsi="Times New Roman" w:cs="Times New Roman"/>
        </w:rPr>
        <w:t>web, including the software, OptiPerformer [8], required to run it. The object of the lab is to calculate the attenuation-limited</w:t>
      </w:r>
      <w:r w:rsidR="008874BE" w:rsidRPr="00AD02B5">
        <w:rPr>
          <w:rFonts w:ascii="Times New Roman" w:hAnsi="Times New Roman" w:cs="Times New Roman"/>
        </w:rPr>
        <w:t xml:space="preserve"> </w:t>
      </w:r>
      <w:r w:rsidRPr="00AD02B5">
        <w:rPr>
          <w:rFonts w:ascii="Times New Roman" w:hAnsi="Times New Roman" w:cs="Times New Roman"/>
        </w:rPr>
        <w:t>fiber length based on a power budget equation then to simulate and verify that it meets the performance objectives.</w:t>
      </w:r>
      <w:r w:rsidR="008874BE" w:rsidRPr="00AD02B5">
        <w:rPr>
          <w:rFonts w:ascii="Times New Roman" w:hAnsi="Times New Roman" w:cs="Times New Roman"/>
        </w:rPr>
        <w:t xml:space="preserve"> </w:t>
      </w:r>
      <w:r w:rsidRPr="00AD02B5">
        <w:rPr>
          <w:rFonts w:ascii="Times New Roman" w:hAnsi="Times New Roman" w:cs="Times New Roman"/>
        </w:rPr>
        <w:t>The power budget equation states that the transmitted power minus the receiver sensitivity must be greater than or equal to</w:t>
      </w:r>
    </w:p>
    <w:p w:rsidR="00010FC5" w:rsidRPr="00AD02B5" w:rsidRDefault="00010FC5" w:rsidP="00010F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D02B5">
        <w:rPr>
          <w:rFonts w:ascii="Times New Roman" w:hAnsi="Times New Roman" w:cs="Times New Roman"/>
        </w:rPr>
        <w:t>the sum of the power losses plus the power margin.</w:t>
      </w:r>
      <w:r w:rsidR="008874BE" w:rsidRPr="00AD02B5">
        <w:rPr>
          <w:rFonts w:ascii="Times New Roman" w:hAnsi="Times New Roman" w:cs="Times New Roman"/>
        </w:rPr>
        <w:t xml:space="preserve"> </w:t>
      </w:r>
      <w:r w:rsidRPr="00AD02B5">
        <w:rPr>
          <w:rFonts w:ascii="Times New Roman" w:hAnsi="Times New Roman" w:cs="Times New Roman"/>
          <w:i/>
          <w:iCs/>
        </w:rPr>
        <w:t>P S AL L L M T R F C A</w:t>
      </w:r>
      <w:r w:rsidR="008874BE" w:rsidRPr="00AD02B5">
        <w:rPr>
          <w:rFonts w:ascii="Times New Roman" w:hAnsi="Times New Roman" w:cs="Times New Roman"/>
          <w:i/>
          <w:iCs/>
        </w:rPr>
        <w:t xml:space="preserve"> </w:t>
      </w:r>
      <w:r w:rsidR="00B32F62">
        <w:rPr>
          <w:rFonts w:ascii="Times New Roman" w:hAnsi="Times New Roman" w:cs="Times New Roman"/>
        </w:rPr>
        <w:t>−</w:t>
      </w:r>
      <w:r w:rsidRPr="00AD02B5">
        <w:rPr>
          <w:rFonts w:ascii="Times New Roman" w:hAnsi="Times New Roman" w:cs="Times New Roman"/>
        </w:rPr>
        <w:t>,</w:t>
      </w:r>
    </w:p>
    <w:p w:rsidR="00010FC5" w:rsidRPr="00AD02B5" w:rsidRDefault="00010FC5" w:rsidP="00010F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D02B5">
        <w:rPr>
          <w:rFonts w:ascii="Times New Roman" w:hAnsi="Times New Roman" w:cs="Times New Roman"/>
        </w:rPr>
        <w:t>where PT is the transmitter power, SR is the receiver sensitivity, A is the fiber attenuation, LF is the fiber length, LC is the</w:t>
      </w:r>
      <w:r w:rsidR="008874BE" w:rsidRPr="00AD02B5">
        <w:rPr>
          <w:rFonts w:ascii="Times New Roman" w:hAnsi="Times New Roman" w:cs="Times New Roman"/>
        </w:rPr>
        <w:t xml:space="preserve"> </w:t>
      </w:r>
      <w:r w:rsidRPr="00AD02B5">
        <w:rPr>
          <w:rFonts w:ascii="Times New Roman" w:hAnsi="Times New Roman" w:cs="Times New Roman"/>
        </w:rPr>
        <w:t>coupling loss, LA is the additional know losses and M is the power margin.</w:t>
      </w:r>
    </w:p>
    <w:p w:rsidR="00010FC5" w:rsidRDefault="00010FC5" w:rsidP="00010FC5">
      <w:pPr>
        <w:rPr>
          <w:rFonts w:ascii="Times-Bold" w:hAnsi="Times-Bold" w:cs="Times-Bold"/>
          <w:b/>
          <w:bCs/>
          <w:sz w:val="20"/>
          <w:szCs w:val="20"/>
        </w:rPr>
      </w:pPr>
      <w:r>
        <w:rPr>
          <w:rFonts w:ascii="Times-Bold" w:hAnsi="Times-Bold" w:cs="Times-Bold"/>
          <w:b/>
          <w:bCs/>
          <w:sz w:val="20"/>
          <w:szCs w:val="20"/>
        </w:rPr>
        <w:t>Fig.</w:t>
      </w:r>
    </w:p>
    <w:p w:rsidR="00010FC5" w:rsidRDefault="007A6736" w:rsidP="00010F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583066" cy="3152775"/>
            <wp:effectExtent l="19050" t="0" r="823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808" cy="3156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F9B" w:rsidRDefault="00E05F9B" w:rsidP="00E05F9B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  <w:szCs w:val="20"/>
        </w:rPr>
      </w:pPr>
      <w:r>
        <w:rPr>
          <w:rFonts w:ascii="Times-Bold" w:hAnsi="Times-Bold" w:cs="Times-Bold"/>
          <w:b/>
          <w:bCs/>
          <w:sz w:val="20"/>
          <w:szCs w:val="20"/>
        </w:rPr>
        <w:lastRenderedPageBreak/>
        <w:t xml:space="preserve">Fig. 3 </w:t>
      </w:r>
      <w:r>
        <w:rPr>
          <w:rFonts w:ascii="Times-Roman" w:hAnsi="Times-Roman" w:cs="Times-Roman"/>
          <w:sz w:val="20"/>
          <w:szCs w:val="20"/>
        </w:rPr>
        <w:t>Screen capture of OptiPerformer. The layout is of a single one channel optical link.</w:t>
      </w:r>
    </w:p>
    <w:p w:rsidR="007A6736" w:rsidRDefault="00E05F9B" w:rsidP="00E05F9B">
      <w:pPr>
        <w:rPr>
          <w:rFonts w:ascii="Times-Bold" w:hAnsi="Times-Bold" w:cs="Times-Bold"/>
          <w:b/>
          <w:bCs/>
          <w:sz w:val="20"/>
          <w:szCs w:val="20"/>
        </w:rPr>
      </w:pPr>
      <w:r>
        <w:rPr>
          <w:rFonts w:ascii="Times-Bold" w:hAnsi="Times-Bold" w:cs="Times-Bold"/>
          <w:b/>
          <w:bCs/>
          <w:sz w:val="20"/>
          <w:szCs w:val="20"/>
        </w:rPr>
        <w:t>Fig.</w:t>
      </w:r>
    </w:p>
    <w:p w:rsidR="00E05F9B" w:rsidRDefault="00D540D7" w:rsidP="00D540D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629275" cy="3486150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842" cy="3490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BC0" w:rsidRPr="00B32F62" w:rsidRDefault="00371BC0" w:rsidP="00371B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20"/>
        </w:rPr>
      </w:pPr>
      <w:r w:rsidRPr="00B32F62">
        <w:rPr>
          <w:rFonts w:ascii="Times New Roman" w:hAnsi="Times New Roman" w:cs="Times New Roman"/>
          <w:b/>
          <w:bCs/>
          <w:sz w:val="18"/>
          <w:szCs w:val="20"/>
        </w:rPr>
        <w:t xml:space="preserve">Fig. 4 </w:t>
      </w:r>
      <w:r w:rsidRPr="00B32F62">
        <w:rPr>
          <w:rFonts w:ascii="Times New Roman" w:hAnsi="Times New Roman" w:cs="Times New Roman"/>
          <w:sz w:val="18"/>
          <w:szCs w:val="20"/>
        </w:rPr>
        <w:t>Screen capture of the BER analyzer. A graph of the Q factor as a function of decision instant is shown with the eye diagram</w:t>
      </w:r>
      <w:r w:rsidR="00B32F62">
        <w:rPr>
          <w:rFonts w:ascii="Times New Roman" w:hAnsi="Times New Roman" w:cs="Times New Roman"/>
          <w:sz w:val="18"/>
          <w:szCs w:val="20"/>
        </w:rPr>
        <w:t xml:space="preserve"> </w:t>
      </w:r>
      <w:r w:rsidRPr="00B32F62">
        <w:rPr>
          <w:rFonts w:ascii="Times New Roman" w:hAnsi="Times New Roman" w:cs="Times New Roman"/>
          <w:sz w:val="18"/>
          <w:szCs w:val="20"/>
        </w:rPr>
        <w:t>superimposed on it.</w:t>
      </w:r>
    </w:p>
    <w:p w:rsidR="00371BC0" w:rsidRDefault="00371BC0" w:rsidP="00371BC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D540D7" w:rsidRPr="00B32F62" w:rsidRDefault="00371BC0" w:rsidP="00371B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32F62">
        <w:rPr>
          <w:rFonts w:ascii="Times New Roman" w:hAnsi="Times New Roman" w:cs="Times New Roman"/>
        </w:rPr>
        <w:t>The OptiPerformer layout of the single channel link is shown in Fig. The layout is fixed but the user can modify the laser</w:t>
      </w:r>
      <w:r w:rsidR="008874BE" w:rsidRPr="00B32F62">
        <w:rPr>
          <w:rFonts w:ascii="Times New Roman" w:hAnsi="Times New Roman" w:cs="Times New Roman"/>
        </w:rPr>
        <w:t xml:space="preserve"> </w:t>
      </w:r>
      <w:r w:rsidRPr="00B32F62">
        <w:rPr>
          <w:rFonts w:ascii="Times New Roman" w:hAnsi="Times New Roman" w:cs="Times New Roman"/>
        </w:rPr>
        <w:t>output, the fiber length, the attenuation coefficient of the fiber, the thermal noise of the PIN detector and the wavelength of</w:t>
      </w:r>
      <w:r w:rsidR="008874BE" w:rsidRPr="00B32F62">
        <w:rPr>
          <w:rFonts w:ascii="Times New Roman" w:hAnsi="Times New Roman" w:cs="Times New Roman"/>
        </w:rPr>
        <w:t xml:space="preserve"> </w:t>
      </w:r>
      <w:r w:rsidRPr="00B32F62">
        <w:rPr>
          <w:rFonts w:ascii="Times New Roman" w:hAnsi="Times New Roman" w:cs="Times New Roman"/>
        </w:rPr>
        <w:t>the laser. OptiPerformer files are created using, OptiSystem. Much more complex system layouts than this one can be</w:t>
      </w:r>
      <w:r w:rsidR="008874BE" w:rsidRPr="00B32F62">
        <w:rPr>
          <w:rFonts w:ascii="Times New Roman" w:hAnsi="Times New Roman" w:cs="Times New Roman"/>
        </w:rPr>
        <w:t xml:space="preserve"> </w:t>
      </w:r>
      <w:r w:rsidRPr="00B32F62">
        <w:rPr>
          <w:rFonts w:ascii="Times New Roman" w:hAnsi="Times New Roman" w:cs="Times New Roman"/>
        </w:rPr>
        <w:t>created.</w:t>
      </w:r>
      <w:r w:rsidR="00B32F62">
        <w:rPr>
          <w:rFonts w:ascii="Times New Roman" w:hAnsi="Times New Roman" w:cs="Times New Roman"/>
        </w:rPr>
        <w:t xml:space="preserve"> </w:t>
      </w:r>
      <w:r w:rsidRPr="00B32F62">
        <w:rPr>
          <w:rFonts w:ascii="Times New Roman" w:hAnsi="Times New Roman" w:cs="Times New Roman"/>
        </w:rPr>
        <w:t>The output of the BER analyzer is shown in Fig. 4. This gives the user visual feedback on the quality of the signal as well as</w:t>
      </w:r>
      <w:r w:rsidR="008874BE" w:rsidRPr="00B32F62">
        <w:rPr>
          <w:rFonts w:ascii="Times New Roman" w:hAnsi="Times New Roman" w:cs="Times New Roman"/>
        </w:rPr>
        <w:t xml:space="preserve"> </w:t>
      </w:r>
      <w:r w:rsidRPr="00B32F62">
        <w:rPr>
          <w:rFonts w:ascii="Times New Roman" w:hAnsi="Times New Roman" w:cs="Times New Roman"/>
        </w:rPr>
        <w:t>numerical analysis of the quality of the signal. This diagram is calculated for any input parameters the user specifies. In this</w:t>
      </w:r>
      <w:r w:rsidR="00B32F62">
        <w:rPr>
          <w:rFonts w:ascii="Times New Roman" w:hAnsi="Times New Roman" w:cs="Times New Roman"/>
        </w:rPr>
        <w:t xml:space="preserve"> </w:t>
      </w:r>
      <w:r w:rsidRPr="00B32F62">
        <w:rPr>
          <w:rFonts w:ascii="Times New Roman" w:hAnsi="Times New Roman" w:cs="Times New Roman"/>
        </w:rPr>
        <w:t>case, the fiber length was set to 120 km. The resulting maximum Q factor is 7.42 which corresponds to a bit error rate of</w:t>
      </w:r>
      <w:r w:rsidR="00B32F62">
        <w:rPr>
          <w:rFonts w:ascii="Times New Roman" w:hAnsi="Times New Roman" w:cs="Times New Roman"/>
        </w:rPr>
        <w:t xml:space="preserve"> </w:t>
      </w:r>
      <w:r w:rsidRPr="00B32F62">
        <w:rPr>
          <w:rFonts w:ascii="Times New Roman" w:hAnsi="Times New Roman" w:cs="Times New Roman"/>
        </w:rPr>
        <w:t>1.03x10-12.</w:t>
      </w:r>
    </w:p>
    <w:sectPr w:rsidR="00D540D7" w:rsidRPr="00B32F62" w:rsidSect="00454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0DA2" w:rsidRDefault="00700DA2" w:rsidP="00010FC5">
      <w:pPr>
        <w:spacing w:after="0" w:line="240" w:lineRule="auto"/>
      </w:pPr>
      <w:r>
        <w:separator/>
      </w:r>
    </w:p>
  </w:endnote>
  <w:endnote w:type="continuationSeparator" w:id="1">
    <w:p w:rsidR="00700DA2" w:rsidRDefault="00700DA2" w:rsidP="00010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0DA2" w:rsidRDefault="00700DA2" w:rsidP="00010FC5">
      <w:pPr>
        <w:spacing w:after="0" w:line="240" w:lineRule="auto"/>
      </w:pPr>
      <w:r>
        <w:separator/>
      </w:r>
    </w:p>
  </w:footnote>
  <w:footnote w:type="continuationSeparator" w:id="1">
    <w:p w:rsidR="00700DA2" w:rsidRDefault="00700DA2" w:rsidP="00010F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82986"/>
    <w:rsid w:val="00010FC5"/>
    <w:rsid w:val="0019165D"/>
    <w:rsid w:val="00213AE6"/>
    <w:rsid w:val="00275FD9"/>
    <w:rsid w:val="00282986"/>
    <w:rsid w:val="00301BE8"/>
    <w:rsid w:val="00371BC0"/>
    <w:rsid w:val="003959D2"/>
    <w:rsid w:val="003D3C85"/>
    <w:rsid w:val="003F0862"/>
    <w:rsid w:val="0045469B"/>
    <w:rsid w:val="00465BEE"/>
    <w:rsid w:val="004B7B0C"/>
    <w:rsid w:val="00700DA2"/>
    <w:rsid w:val="007A6736"/>
    <w:rsid w:val="008001BA"/>
    <w:rsid w:val="00882C8F"/>
    <w:rsid w:val="008874BE"/>
    <w:rsid w:val="008C6A4F"/>
    <w:rsid w:val="009B07A8"/>
    <w:rsid w:val="00A23EBC"/>
    <w:rsid w:val="00A456A1"/>
    <w:rsid w:val="00A94FE6"/>
    <w:rsid w:val="00AD02B5"/>
    <w:rsid w:val="00B32F62"/>
    <w:rsid w:val="00C65595"/>
    <w:rsid w:val="00CE18ED"/>
    <w:rsid w:val="00D540D7"/>
    <w:rsid w:val="00DC38A0"/>
    <w:rsid w:val="00E05F9B"/>
    <w:rsid w:val="00E1088F"/>
    <w:rsid w:val="00FE4D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6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6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A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10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0FC5"/>
  </w:style>
  <w:style w:type="paragraph" w:styleId="Footer">
    <w:name w:val="footer"/>
    <w:basedOn w:val="Normal"/>
    <w:link w:val="FooterChar"/>
    <w:uiPriority w:val="99"/>
    <w:semiHidden/>
    <w:unhideWhenUsed/>
    <w:rsid w:val="00010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0F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1390</Words>
  <Characters>7239</Characters>
  <Application>Microsoft Office Word</Application>
  <DocSecurity>0</DocSecurity>
  <Lines>103</Lines>
  <Paragraphs>23</Paragraphs>
  <ScaleCrop>false</ScaleCrop>
  <Company/>
  <LinksUpToDate>false</LinksUpToDate>
  <CharactersWithSpaces>8616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VAS</dc:creator>
  <cp:keywords/>
  <dc:description/>
  <cp:lastModifiedBy>rajesh</cp:lastModifiedBy>
  <cp:revision>29</cp:revision>
  <dcterms:created xsi:type="dcterms:W3CDTF">2011-08-19T16:16:00Z</dcterms:created>
  <dcterms:modified xsi:type="dcterms:W3CDTF">2011-08-28T13:44:00Z</dcterms:modified>
</cp:coreProperties>
</file>