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05A" w:rsidRDefault="00AA78E9">
      <w:pPr>
        <w:pStyle w:val="Ttulo"/>
        <w:spacing w:after="0"/>
        <w:ind w:left="-566"/>
        <w:jc w:val="center"/>
      </w:pPr>
      <w:bookmarkStart w:id="0" w:name="_7nuafq60wlcy" w:colFirst="0" w:colLast="0"/>
      <w:bookmarkEnd w:id="0"/>
      <w:r>
        <w:t>Información enviada por Physis sobre la estructura de base de datos del sistema.</w:t>
      </w:r>
    </w:p>
    <w:p w:rsidR="00A8405A" w:rsidRDefault="00A8405A">
      <w:pPr>
        <w:pStyle w:val="normal0"/>
      </w:pPr>
    </w:p>
    <w:p w:rsidR="00A8405A" w:rsidRDefault="00A8405A">
      <w:pPr>
        <w:pStyle w:val="normal0"/>
      </w:pPr>
    </w:p>
    <w:p w:rsidR="00A8405A" w:rsidRDefault="00AA78E9">
      <w:pPr>
        <w:pStyle w:val="normal0"/>
        <w:spacing w:before="240" w:after="240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&gt; Enrique 25-8-2020</w:t>
      </w:r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>El Plan Auxiliar de Clientes es el 2 y el de Proveedores el 3</w:t>
      </w:r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>Para Pedidos están usando el Tipo de Comprobante “</w:t>
      </w:r>
      <w:proofErr w:type="spellStart"/>
      <w:r>
        <w:rPr>
          <w:color w:val="1F497D"/>
        </w:rPr>
        <w:t>PEC</w:t>
      </w:r>
      <w:proofErr w:type="spellEnd"/>
      <w:r>
        <w:rPr>
          <w:color w:val="1F497D"/>
        </w:rPr>
        <w:t>” con el Punto de venta 0001</w:t>
      </w:r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>Para Remitos (Remito Electrónico Cárnico) están utilizando el Tipo de Comprobante “</w:t>
      </w:r>
      <w:proofErr w:type="spellStart"/>
      <w:r>
        <w:rPr>
          <w:color w:val="1F497D"/>
        </w:rPr>
        <w:t>REC</w:t>
      </w:r>
      <w:proofErr w:type="spellEnd"/>
      <w:r>
        <w:rPr>
          <w:color w:val="1F497D"/>
        </w:rPr>
        <w:t>” con el Punto de Venta 0101.</w:t>
      </w:r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 xml:space="preserve">Deberías numerarlos a partir de 1.000.000 pues al conseguir el </w:t>
      </w:r>
      <w:proofErr w:type="spellStart"/>
      <w:r>
        <w:rPr>
          <w:color w:val="1F497D"/>
        </w:rPr>
        <w:t>REC</w:t>
      </w:r>
      <w:proofErr w:type="spellEnd"/>
      <w:r>
        <w:rPr>
          <w:color w:val="1F497D"/>
        </w:rPr>
        <w:t xml:space="preserve"> de </w:t>
      </w:r>
      <w:proofErr w:type="spellStart"/>
      <w:r>
        <w:rPr>
          <w:color w:val="1F497D"/>
        </w:rPr>
        <w:t>AFIP</w:t>
      </w:r>
      <w:proofErr w:type="spellEnd"/>
      <w:r>
        <w:rPr>
          <w:color w:val="1F497D"/>
        </w:rPr>
        <w:t xml:space="preserve"> se </w:t>
      </w:r>
      <w:proofErr w:type="spellStart"/>
      <w:r>
        <w:rPr>
          <w:color w:val="1F497D"/>
        </w:rPr>
        <w:t>renumeran</w:t>
      </w:r>
      <w:proofErr w:type="spellEnd"/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&gt; Fernando 25-8-2020</w:t>
      </w:r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b/>
          <w:color w:val="1F497D"/>
        </w:rPr>
      </w:pPr>
      <w:r>
        <w:rPr>
          <w:b/>
          <w:color w:val="1F497D"/>
        </w:rPr>
        <w:t>Productos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Tabla =  </w:t>
      </w:r>
      <w:proofErr w:type="spellStart"/>
      <w:r>
        <w:rPr>
          <w:color w:val="1F497D"/>
        </w:rPr>
        <w:t>FacProduc</w:t>
      </w:r>
      <w:r>
        <w:rPr>
          <w:color w:val="1F497D"/>
        </w:rPr>
        <w:t>tos</w:t>
      </w:r>
      <w:proofErr w:type="spellEnd"/>
    </w:p>
    <w:p w:rsidR="00A8405A" w:rsidRDefault="00AA78E9">
      <w:pPr>
        <w:pStyle w:val="normal0"/>
        <w:rPr>
          <w:sz w:val="19"/>
          <w:szCs w:val="19"/>
        </w:rPr>
      </w:pPr>
      <w:proofErr w:type="spellStart"/>
      <w:r>
        <w:rPr>
          <w:color w:val="1F497D"/>
        </w:rPr>
        <w:t>Stored</w:t>
      </w:r>
      <w:proofErr w:type="spellEnd"/>
      <w:r>
        <w:rPr>
          <w:color w:val="1F497D"/>
        </w:rPr>
        <w:t xml:space="preserve"> = todos los  </w:t>
      </w:r>
      <w:proofErr w:type="spellStart"/>
      <w:r>
        <w:rPr>
          <w:sz w:val="19"/>
          <w:szCs w:val="19"/>
        </w:rPr>
        <w:t>SpFACProductos</w:t>
      </w:r>
      <w:proofErr w:type="spellEnd"/>
      <w:r>
        <w:rPr>
          <w:sz w:val="19"/>
          <w:szCs w:val="19"/>
        </w:rPr>
        <w:t>_</w:t>
      </w:r>
    </w:p>
    <w:p w:rsidR="00A8405A" w:rsidRDefault="00AA78E9">
      <w:pPr>
        <w:pStyle w:val="normal0"/>
        <w:ind w:firstLine="700"/>
        <w:rPr>
          <w:sz w:val="19"/>
          <w:szCs w:val="19"/>
        </w:rPr>
      </w:pPr>
      <w:proofErr w:type="spellStart"/>
      <w:r>
        <w:rPr>
          <w:sz w:val="19"/>
          <w:szCs w:val="19"/>
        </w:rPr>
        <w:t>SpFACProductos_Select</w:t>
      </w:r>
      <w:proofErr w:type="spellEnd"/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b/>
          <w:color w:val="1F497D"/>
        </w:rPr>
      </w:pPr>
      <w:r>
        <w:rPr>
          <w:b/>
          <w:color w:val="1F497D"/>
        </w:rPr>
        <w:t>Terceros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Tabla = Terceros, </w:t>
      </w:r>
      <w:proofErr w:type="spellStart"/>
      <w:r>
        <w:rPr>
          <w:color w:val="1F497D"/>
        </w:rPr>
        <w:t>CuentasAuxi</w:t>
      </w:r>
      <w:proofErr w:type="spellEnd"/>
    </w:p>
    <w:p w:rsidR="00A8405A" w:rsidRDefault="00AA78E9">
      <w:pPr>
        <w:pStyle w:val="normal0"/>
        <w:rPr>
          <w:color w:val="1F497D"/>
        </w:rPr>
      </w:pPr>
      <w:proofErr w:type="spellStart"/>
      <w:r>
        <w:rPr>
          <w:color w:val="1F497D"/>
        </w:rPr>
        <w:t>Stored</w:t>
      </w:r>
      <w:proofErr w:type="spellEnd"/>
      <w:r>
        <w:rPr>
          <w:color w:val="1F497D"/>
        </w:rPr>
        <w:t xml:space="preserve"> =</w:t>
      </w:r>
    </w:p>
    <w:p w:rsidR="00A8405A" w:rsidRDefault="00AA78E9">
      <w:pPr>
        <w:pStyle w:val="normal0"/>
        <w:ind w:firstLine="700"/>
        <w:rPr>
          <w:sz w:val="19"/>
          <w:szCs w:val="19"/>
        </w:rPr>
      </w:pPr>
      <w:proofErr w:type="spellStart"/>
      <w:r>
        <w:rPr>
          <w:sz w:val="19"/>
          <w:szCs w:val="19"/>
        </w:rPr>
        <w:t>spFACTerceros_All</w:t>
      </w:r>
      <w:proofErr w:type="spellEnd"/>
    </w:p>
    <w:p w:rsidR="00A8405A" w:rsidRDefault="00AA78E9">
      <w:pPr>
        <w:pStyle w:val="normal0"/>
        <w:ind w:firstLine="700"/>
        <w:rPr>
          <w:sz w:val="19"/>
          <w:szCs w:val="19"/>
        </w:rPr>
      </w:pPr>
      <w:proofErr w:type="spellStart"/>
      <w:r>
        <w:rPr>
          <w:sz w:val="19"/>
          <w:szCs w:val="19"/>
        </w:rPr>
        <w:t>SpFACTercero_Select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spFACTerceros_SelectBy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b/>
          <w:color w:val="1F497D"/>
        </w:rPr>
      </w:pPr>
      <w:r>
        <w:rPr>
          <w:b/>
          <w:color w:val="1F497D"/>
        </w:rPr>
        <w:t>Pendientes</w:t>
      </w:r>
    </w:p>
    <w:p w:rsidR="00A8405A" w:rsidRDefault="00AA78E9">
      <w:pPr>
        <w:pStyle w:val="normal0"/>
        <w:rPr>
          <w:sz w:val="19"/>
          <w:szCs w:val="19"/>
        </w:rPr>
      </w:pPr>
      <w:r>
        <w:rPr>
          <w:color w:val="1F497D"/>
        </w:rPr>
        <w:t xml:space="preserve">Vista = </w:t>
      </w:r>
      <w:proofErr w:type="spellStart"/>
      <w:r>
        <w:rPr>
          <w:sz w:val="19"/>
          <w:szCs w:val="19"/>
        </w:rPr>
        <w:t>V_CantidadesPedidosPendientes</w:t>
      </w:r>
      <w:proofErr w:type="spellEnd"/>
    </w:p>
    <w:p w:rsidR="00A8405A" w:rsidRDefault="00AA78E9">
      <w:pPr>
        <w:pStyle w:val="normal0"/>
        <w:rPr>
          <w:sz w:val="19"/>
          <w:szCs w:val="19"/>
        </w:rPr>
      </w:pPr>
      <w:proofErr w:type="spellStart"/>
      <w:r>
        <w:rPr>
          <w:sz w:val="19"/>
          <w:szCs w:val="19"/>
        </w:rPr>
        <w:t>Stored</w:t>
      </w:r>
      <w:proofErr w:type="spellEnd"/>
      <w:r>
        <w:rPr>
          <w:sz w:val="19"/>
          <w:szCs w:val="19"/>
        </w:rPr>
        <w:t xml:space="preserve"> = </w:t>
      </w:r>
      <w:proofErr w:type="spellStart"/>
      <w:r>
        <w:rPr>
          <w:sz w:val="19"/>
          <w:szCs w:val="19"/>
        </w:rPr>
        <w:t>spFACPedidosPendientes</w:t>
      </w:r>
      <w:proofErr w:type="spellEnd"/>
      <w:r>
        <w:rPr>
          <w:sz w:val="19"/>
          <w:szCs w:val="19"/>
        </w:rPr>
        <w:t xml:space="preserve"> ‘</w:t>
      </w:r>
      <w:proofErr w:type="spellStart"/>
      <w:r>
        <w:rPr>
          <w:color w:val="FF0000"/>
          <w:sz w:val="19"/>
          <w:szCs w:val="19"/>
        </w:rPr>
        <w:t>SubSitema</w:t>
      </w:r>
      <w:proofErr w:type="spellEnd"/>
      <w:r>
        <w:rPr>
          <w:color w:val="FF0000"/>
          <w:sz w:val="19"/>
          <w:szCs w:val="19"/>
        </w:rPr>
        <w:t>’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‘Tercero’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b/>
          <w:color w:val="1F497D"/>
        </w:rPr>
      </w:pPr>
      <w:r>
        <w:rPr>
          <w:b/>
          <w:color w:val="1F497D"/>
        </w:rPr>
        <w:t>Carga de comprobante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La carga de comprobantes en Physis siempre sigue el mismo procedimiento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Se borran tablas temporales, se cargan con los datos del nuevo comprobante y se aplica el </w:t>
      </w:r>
      <w:proofErr w:type="spellStart"/>
      <w:r>
        <w:rPr>
          <w:color w:val="1F497D"/>
        </w:rPr>
        <w:t>stored</w:t>
      </w:r>
      <w:proofErr w:type="spellEnd"/>
      <w:r>
        <w:rPr>
          <w:color w:val="1F497D"/>
        </w:rPr>
        <w:t xml:space="preserve"> correspondiente según tipo de comprobante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Según entiendo vos necesitas hacer Remitos de Venta</w:t>
      </w:r>
    </w:p>
    <w:p w:rsidR="00A8405A" w:rsidRDefault="00AA78E9">
      <w:pPr>
        <w:pStyle w:val="normal0"/>
        <w:rPr>
          <w:color w:val="1F497D"/>
        </w:rPr>
      </w:pPr>
      <w:proofErr w:type="spellStart"/>
      <w:r>
        <w:rPr>
          <w:color w:val="1F497D"/>
        </w:rPr>
        <w:t>Parametros</w:t>
      </w:r>
      <w:proofErr w:type="spellEnd"/>
      <w:r>
        <w:rPr>
          <w:color w:val="1F497D"/>
        </w:rPr>
        <w:t xml:space="preserve"> obligatorios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Cabecera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lastRenderedPageBreak/>
        <w:t>IdAuxi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IdCtaAuxi</w:t>
      </w:r>
      <w:proofErr w:type="spellEnd"/>
      <w:r>
        <w:rPr>
          <w:color w:val="1F497D"/>
        </w:rPr>
        <w:t xml:space="preserve"> (Terceros)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Nu</w:t>
      </w:r>
      <w:r>
        <w:rPr>
          <w:color w:val="1F497D"/>
        </w:rPr>
        <w:t>meroDocumento</w:t>
      </w:r>
      <w:proofErr w:type="spellEnd"/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  </w:t>
      </w:r>
      <w:proofErr w:type="spellStart"/>
      <w:r>
        <w:rPr>
          <w:color w:val="1F497D"/>
        </w:rPr>
        <w:t>IdTipoDocumento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NombreTercero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IddDeposito</w:t>
      </w:r>
      <w:proofErr w:type="spellEnd"/>
      <w:r>
        <w:rPr>
          <w:color w:val="1F497D"/>
        </w:rPr>
        <w:t xml:space="preserve"> (</w:t>
      </w:r>
      <w:proofErr w:type="spellStart"/>
      <w:r>
        <w:rPr>
          <w:color w:val="1F497D"/>
        </w:rPr>
        <w:t>FacDepositos</w:t>
      </w:r>
      <w:proofErr w:type="spellEnd"/>
      <w:r>
        <w:rPr>
          <w:color w:val="1F497D"/>
        </w:rPr>
        <w:t>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  Fecha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IdTipoComprobante</w:t>
      </w:r>
      <w:proofErr w:type="spellEnd"/>
      <w:r>
        <w:rPr>
          <w:color w:val="1F497D"/>
        </w:rPr>
        <w:t xml:space="preserve"> (</w:t>
      </w:r>
      <w:proofErr w:type="spellStart"/>
      <w:r>
        <w:rPr>
          <w:color w:val="1F497D"/>
        </w:rPr>
        <w:t>FacTiposComprobante</w:t>
      </w:r>
      <w:proofErr w:type="spellEnd"/>
      <w:r>
        <w:rPr>
          <w:color w:val="1F497D"/>
        </w:rPr>
        <w:t xml:space="preserve"> / </w:t>
      </w:r>
      <w:proofErr w:type="spellStart"/>
      <w:r>
        <w:rPr>
          <w:sz w:val="19"/>
          <w:szCs w:val="19"/>
        </w:rPr>
        <w:t>TiposComprobante</w:t>
      </w:r>
      <w:proofErr w:type="spellEnd"/>
      <w:r>
        <w:rPr>
          <w:color w:val="1F497D"/>
        </w:rPr>
        <w:t>)</w:t>
      </w:r>
    </w:p>
    <w:p w:rsidR="00A8405A" w:rsidRDefault="00AA78E9">
      <w:pPr>
        <w:pStyle w:val="normal0"/>
        <w:ind w:firstLine="700"/>
        <w:rPr>
          <w:color w:val="1F497D"/>
        </w:rPr>
      </w:pPr>
      <w:r>
        <w:rPr>
          <w:color w:val="1F497D"/>
        </w:rPr>
        <w:t>Numero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CategoriaIVA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IdPais</w:t>
      </w:r>
      <w:proofErr w:type="spellEnd"/>
      <w:r>
        <w:rPr>
          <w:color w:val="1F497D"/>
        </w:rPr>
        <w:t xml:space="preserve"> (</w:t>
      </w:r>
      <w:proofErr w:type="spellStart"/>
      <w:r>
        <w:rPr>
          <w:color w:val="1F497D"/>
        </w:rPr>
        <w:t>Pais</w:t>
      </w:r>
      <w:proofErr w:type="spellEnd"/>
      <w:r>
        <w:rPr>
          <w:color w:val="1F497D"/>
        </w:rPr>
        <w:t>)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IdProvincia</w:t>
      </w:r>
      <w:proofErr w:type="spellEnd"/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Detalle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IdProducto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IdUM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r>
        <w:rPr>
          <w:color w:val="1F497D"/>
        </w:rPr>
        <w:t>Cantidad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NroOrden</w:t>
      </w:r>
      <w:proofErr w:type="spellEnd"/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color w:val="1F497D"/>
        </w:rPr>
      </w:pPr>
      <w:proofErr w:type="spellStart"/>
      <w:r>
        <w:rPr>
          <w:color w:val="1F497D"/>
        </w:rPr>
        <w:t>Stored</w:t>
      </w:r>
      <w:proofErr w:type="spellEnd"/>
      <w:r>
        <w:rPr>
          <w:color w:val="1F497D"/>
        </w:rPr>
        <w:t xml:space="preserve"> y secuencia de carga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Borrar temporales</w:t>
      </w:r>
    </w:p>
    <w:p w:rsidR="00A8405A" w:rsidRDefault="00AA78E9">
      <w:pPr>
        <w:pStyle w:val="normal0"/>
        <w:ind w:left="700" w:firstLine="700"/>
        <w:jc w:val="both"/>
        <w:rPr>
          <w:color w:val="1F497D"/>
        </w:rPr>
      </w:pPr>
      <w:proofErr w:type="spellStart"/>
      <w:r>
        <w:rPr>
          <w:color w:val="1F497D"/>
        </w:rPr>
        <w:t>spFACStock_Tmp_Delete</w:t>
      </w:r>
      <w:proofErr w:type="spellEnd"/>
      <w:r>
        <w:rPr>
          <w:color w:val="1F497D"/>
        </w:rPr>
        <w:t xml:space="preserve">  </w:t>
      </w:r>
    </w:p>
    <w:p w:rsidR="00A8405A" w:rsidRDefault="00AA78E9">
      <w:pPr>
        <w:pStyle w:val="normal0"/>
        <w:ind w:left="700" w:firstLine="700"/>
        <w:jc w:val="both"/>
        <w:rPr>
          <w:color w:val="1F497D"/>
        </w:rPr>
      </w:pPr>
      <w:proofErr w:type="spellStart"/>
      <w:r>
        <w:rPr>
          <w:color w:val="1F497D"/>
        </w:rPr>
        <w:t>spFACStockDistribuidores_Tmp_Delete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spFACStockDistribuidores_Tmp_Delete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spFACStockAplicaciones_Tmp_Delete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spFACStockMermas_Tmp_Delete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spFACStockComisiones_Tmp_Delete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spFACViajesTransportistas_Tmp_Delete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spFACStockAuxiliaresTMP_Delete</w:t>
      </w:r>
      <w:proofErr w:type="spellEnd"/>
    </w:p>
    <w:p w:rsidR="00A8405A" w:rsidRDefault="00AA78E9">
      <w:pPr>
        <w:pStyle w:val="normal0"/>
        <w:ind w:left="1420"/>
        <w:jc w:val="both"/>
        <w:rPr>
          <w:color w:val="1F497D"/>
        </w:rPr>
      </w:pPr>
      <w:proofErr w:type="spellStart"/>
      <w:r>
        <w:rPr>
          <w:color w:val="1F497D"/>
        </w:rPr>
        <w:t>spFACStockDetalles_Tmp_Delete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Grabar temporal </w:t>
      </w:r>
      <w:proofErr w:type="spellStart"/>
      <w:r>
        <w:rPr>
          <w:color w:val="1F497D"/>
        </w:rPr>
        <w:t>Items</w:t>
      </w:r>
      <w:proofErr w:type="spellEnd"/>
    </w:p>
    <w:p w:rsidR="00A8405A" w:rsidRDefault="00AA78E9">
      <w:pPr>
        <w:pStyle w:val="normal0"/>
        <w:ind w:left="700" w:firstLine="700"/>
        <w:rPr>
          <w:color w:val="1F497D"/>
        </w:rPr>
      </w:pPr>
      <w:proofErr w:type="spellStart"/>
      <w:r>
        <w:rPr>
          <w:color w:val="1F497D"/>
        </w:rPr>
        <w:t>spFACStock_Tmp_Insert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r>
        <w:rPr>
          <w:color w:val="1F497D"/>
        </w:rPr>
        <w:t xml:space="preserve">              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Genera Comprobante  </w:t>
      </w:r>
    </w:p>
    <w:p w:rsidR="00A8405A" w:rsidRDefault="00AA78E9">
      <w:pPr>
        <w:pStyle w:val="normal0"/>
        <w:ind w:firstLine="700"/>
        <w:rPr>
          <w:color w:val="1F497D"/>
        </w:rPr>
      </w:pPr>
      <w:proofErr w:type="spellStart"/>
      <w:r>
        <w:rPr>
          <w:color w:val="1F497D"/>
        </w:rPr>
        <w:t>spFACStock_Insert_Update_Ped</w:t>
      </w:r>
      <w:proofErr w:type="spellEnd"/>
      <w:r>
        <w:rPr>
          <w:color w:val="1F497D"/>
        </w:rPr>
        <w:t xml:space="preserve">     o </w:t>
      </w:r>
      <w:r>
        <w:rPr>
          <w:color w:val="1F497D"/>
        </w:rPr>
        <w:tab/>
      </w:r>
      <w:proofErr w:type="spellStart"/>
      <w:r>
        <w:rPr>
          <w:color w:val="1F497D"/>
        </w:rPr>
        <w:t>SpFACStock_Insert_Update_Rem</w:t>
      </w:r>
      <w:proofErr w:type="spellEnd"/>
    </w:p>
    <w:p w:rsidR="00A8405A" w:rsidRDefault="00AA78E9">
      <w:pPr>
        <w:pStyle w:val="normal0"/>
        <w:ind w:firstLine="700"/>
        <w:rPr>
          <w:color w:val="1F497D"/>
        </w:rPr>
      </w:pPr>
      <w:r>
        <w:rPr>
          <w:color w:val="1F497D"/>
        </w:rPr>
        <w:t xml:space="preserve"> </w:t>
      </w:r>
    </w:p>
    <w:p w:rsidR="00A8405A" w:rsidRDefault="00A8405A">
      <w:pPr>
        <w:pStyle w:val="normal0"/>
        <w:spacing w:before="240" w:after="240"/>
        <w:rPr>
          <w:color w:val="1F497D"/>
        </w:rPr>
      </w:pPr>
    </w:p>
    <w:p w:rsidR="00A8405A" w:rsidRDefault="00A8405A">
      <w:pPr>
        <w:pStyle w:val="normal0"/>
        <w:spacing w:before="240" w:after="240"/>
        <w:rPr>
          <w:color w:val="1F497D"/>
        </w:rPr>
      </w:pPr>
    </w:p>
    <w:p w:rsidR="00A8405A" w:rsidRDefault="00A8405A">
      <w:pPr>
        <w:pStyle w:val="normal0"/>
        <w:spacing w:before="240" w:after="240"/>
        <w:rPr>
          <w:color w:val="1F497D"/>
        </w:rPr>
      </w:pPr>
    </w:p>
    <w:p w:rsidR="00A8405A" w:rsidRDefault="00A8405A">
      <w:pPr>
        <w:pStyle w:val="normal0"/>
        <w:spacing w:before="240" w:after="240"/>
        <w:rPr>
          <w:color w:val="1F497D"/>
        </w:rPr>
      </w:pPr>
    </w:p>
    <w:p w:rsidR="00A8405A" w:rsidRDefault="00A8405A">
      <w:pPr>
        <w:pStyle w:val="normal0"/>
        <w:rPr>
          <w:color w:val="1F497D"/>
        </w:rPr>
      </w:pPr>
    </w:p>
    <w:p w:rsidR="00A8405A" w:rsidRDefault="00AA78E9">
      <w:pPr>
        <w:pStyle w:val="normal0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&gt;</w:t>
      </w:r>
      <w:r>
        <w:rPr>
          <w:b/>
          <w:color w:val="1F497D"/>
          <w:sz w:val="24"/>
          <w:szCs w:val="24"/>
          <w:u w:val="single"/>
        </w:rPr>
        <w:t xml:space="preserve"> Fernando 27-8-2020</w:t>
      </w:r>
    </w:p>
    <w:p w:rsidR="00A8405A" w:rsidRDefault="00A8405A">
      <w:pPr>
        <w:pStyle w:val="normal0"/>
        <w:rPr>
          <w:b/>
          <w:color w:val="1F497D"/>
          <w:sz w:val="24"/>
          <w:szCs w:val="24"/>
          <w:u w:val="single"/>
        </w:rPr>
      </w:pPr>
    </w:p>
    <w:p w:rsidR="00A8405A" w:rsidRDefault="00AA78E9">
      <w:pPr>
        <w:pStyle w:val="normal0"/>
        <w:spacing w:before="240" w:after="240"/>
        <w:rPr>
          <w:b/>
          <w:color w:val="1F497D"/>
        </w:rPr>
      </w:pPr>
      <w:r>
        <w:rPr>
          <w:b/>
          <w:color w:val="1F497D"/>
        </w:rPr>
        <w:lastRenderedPageBreak/>
        <w:t>Productos</w:t>
      </w:r>
    </w:p>
    <w:p w:rsidR="00A8405A" w:rsidRDefault="00AA78E9">
      <w:pPr>
        <w:pStyle w:val="normal0"/>
        <w:spacing w:before="240" w:after="240"/>
        <w:rPr>
          <w:b/>
          <w:color w:val="1F497D"/>
        </w:rPr>
      </w:pPr>
      <w:r>
        <w:rPr>
          <w:color w:val="1F497D"/>
        </w:rPr>
        <w:t xml:space="preserve">Tabla </w:t>
      </w:r>
      <w:proofErr w:type="spellStart"/>
      <w:r>
        <w:rPr>
          <w:b/>
          <w:color w:val="1F497D"/>
        </w:rPr>
        <w:t>FACProductos</w:t>
      </w:r>
      <w:proofErr w:type="spellEnd"/>
    </w:p>
    <w:p w:rsidR="00A8405A" w:rsidRDefault="00AA78E9">
      <w:pPr>
        <w:pStyle w:val="normal0"/>
        <w:spacing w:before="240"/>
        <w:rPr>
          <w:color w:val="1F497D"/>
        </w:rPr>
      </w:pPr>
      <w:r>
        <w:rPr>
          <w:color w:val="1F497D"/>
        </w:rPr>
        <w:t>Campos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</w:t>
      </w:r>
      <w:proofErr w:type="spellStart"/>
      <w:r>
        <w:rPr>
          <w:color w:val="1F497D"/>
        </w:rPr>
        <w:t>IdPlanProducto</w:t>
      </w:r>
      <w:proofErr w:type="spellEnd"/>
      <w:r>
        <w:rPr>
          <w:color w:val="1F497D"/>
        </w:rPr>
        <w:t xml:space="preserve"> [smallint] siempre = 1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</w:t>
      </w:r>
      <w:proofErr w:type="spellStart"/>
      <w:r>
        <w:rPr>
          <w:color w:val="1F497D"/>
        </w:rPr>
        <w:t>IdProducto</w:t>
      </w:r>
      <w:proofErr w:type="spellEnd"/>
      <w:r>
        <w:rPr>
          <w:color w:val="1F497D"/>
        </w:rPr>
        <w:t xml:space="preserve">     [char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12)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</w:t>
      </w:r>
      <w:proofErr w:type="spellStart"/>
      <w:r>
        <w:rPr>
          <w:color w:val="1F497D"/>
        </w:rPr>
        <w:t>Descripcion</w:t>
      </w:r>
      <w:proofErr w:type="spellEnd"/>
      <w:r>
        <w:rPr>
          <w:color w:val="1F497D"/>
        </w:rPr>
        <w:t xml:space="preserve">    [char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40)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Imputable      [bit]</w:t>
      </w:r>
    </w:p>
    <w:p w:rsidR="00A8405A" w:rsidRDefault="00A8405A">
      <w:pPr>
        <w:pStyle w:val="normal0"/>
        <w:spacing w:after="240"/>
        <w:ind w:firstLine="720"/>
        <w:rPr>
          <w:color w:val="1F497D"/>
        </w:rPr>
      </w:pPr>
    </w:p>
    <w:p w:rsidR="00A8405A" w:rsidRDefault="00AA78E9">
      <w:pPr>
        <w:pStyle w:val="normal0"/>
        <w:ind w:firstLine="720"/>
        <w:rPr>
          <w:color w:val="1F497D"/>
        </w:rPr>
      </w:pPr>
      <w:r>
        <w:rPr>
          <w:color w:val="1F497D"/>
        </w:rPr>
        <w:t xml:space="preserve">El campo Imputable = 0 son los </w:t>
      </w:r>
      <w:proofErr w:type="spellStart"/>
      <w:r>
        <w:rPr>
          <w:color w:val="1F497D"/>
        </w:rPr>
        <w:t>titulos</w:t>
      </w:r>
      <w:proofErr w:type="spellEnd"/>
      <w:r>
        <w:rPr>
          <w:color w:val="1F497D"/>
        </w:rPr>
        <w:t xml:space="preserve"> de grupo de producto,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</w:t>
      </w:r>
      <w:r>
        <w:rPr>
          <w:color w:val="1F497D"/>
        </w:rPr>
        <w:tab/>
        <w:t>Imputable = 1 son los productos.</w:t>
      </w:r>
    </w:p>
    <w:p w:rsidR="00A8405A" w:rsidRDefault="00A8405A">
      <w:pPr>
        <w:pStyle w:val="normal0"/>
        <w:spacing w:before="240" w:after="240"/>
        <w:rPr>
          <w:b/>
          <w:color w:val="1F497D"/>
        </w:rPr>
      </w:pPr>
    </w:p>
    <w:p w:rsidR="00A8405A" w:rsidRDefault="00AA78E9">
      <w:pPr>
        <w:pStyle w:val="normal0"/>
        <w:spacing w:before="240" w:after="240"/>
        <w:rPr>
          <w:b/>
          <w:color w:val="1F497D"/>
        </w:rPr>
      </w:pPr>
      <w:r>
        <w:rPr>
          <w:b/>
          <w:color w:val="1F497D"/>
        </w:rPr>
        <w:t>Terceros</w:t>
      </w:r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 xml:space="preserve">En </w:t>
      </w:r>
      <w:proofErr w:type="gramStart"/>
      <w:r>
        <w:rPr>
          <w:color w:val="1F497D"/>
        </w:rPr>
        <w:t>terceros(</w:t>
      </w:r>
      <w:proofErr w:type="gramEnd"/>
      <w:r>
        <w:rPr>
          <w:color w:val="1F497D"/>
        </w:rPr>
        <w:t xml:space="preserve">Clientes/Proveedores) la clave </w:t>
      </w:r>
      <w:proofErr w:type="spellStart"/>
      <w:r>
        <w:rPr>
          <w:color w:val="1F497D"/>
        </w:rPr>
        <w:t>esta</w:t>
      </w:r>
      <w:proofErr w:type="spellEnd"/>
      <w:r>
        <w:rPr>
          <w:color w:val="1F497D"/>
        </w:rPr>
        <w:t xml:space="preserve"> compuesta por </w:t>
      </w:r>
      <w:proofErr w:type="spellStart"/>
      <w:r>
        <w:rPr>
          <w:color w:val="1F497D"/>
        </w:rPr>
        <w:t>IdAuxi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IdCtaAuxi</w:t>
      </w:r>
      <w:proofErr w:type="spellEnd"/>
    </w:p>
    <w:p w:rsidR="00A8405A" w:rsidRDefault="00AA78E9">
      <w:pPr>
        <w:pStyle w:val="normal0"/>
        <w:spacing w:before="240" w:after="240"/>
        <w:rPr>
          <w:b/>
          <w:color w:val="1F497D"/>
        </w:rPr>
      </w:pPr>
      <w:r>
        <w:rPr>
          <w:color w:val="1F497D"/>
        </w:rPr>
        <w:t xml:space="preserve">Tabla </w:t>
      </w:r>
      <w:proofErr w:type="spellStart"/>
      <w:r>
        <w:rPr>
          <w:b/>
          <w:color w:val="1F497D"/>
        </w:rPr>
        <w:t>CuentasAuxi</w:t>
      </w:r>
      <w:proofErr w:type="spellEnd"/>
    </w:p>
    <w:p w:rsidR="00A8405A" w:rsidRDefault="00AA78E9">
      <w:pPr>
        <w:pStyle w:val="normal0"/>
        <w:spacing w:before="240" w:after="240"/>
        <w:rPr>
          <w:color w:val="1F497D"/>
        </w:rPr>
      </w:pPr>
      <w:r>
        <w:rPr>
          <w:color w:val="1F497D"/>
        </w:rPr>
        <w:t>Campos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IdPpal</w:t>
      </w:r>
      <w:proofErr w:type="spellEnd"/>
      <w:r>
        <w:rPr>
          <w:color w:val="1F497D"/>
        </w:rPr>
        <w:t xml:space="preserve">      [smallint] </w:t>
      </w:r>
      <w:r>
        <w:rPr>
          <w:color w:val="1F497D"/>
        </w:rPr>
        <w:t>siempre = 1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IdAuxi</w:t>
      </w:r>
      <w:proofErr w:type="spellEnd"/>
      <w:r>
        <w:rPr>
          <w:color w:val="1F497D"/>
        </w:rPr>
        <w:t xml:space="preserve">      [smallint]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IdCtaAuxi</w:t>
      </w:r>
      <w:proofErr w:type="spellEnd"/>
      <w:r>
        <w:rPr>
          <w:color w:val="1F497D"/>
        </w:rPr>
        <w:t xml:space="preserve">   [varchar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12)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Nombre      [varchar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40)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Imputable   [bit]</w:t>
      </w:r>
    </w:p>
    <w:p w:rsidR="00A8405A" w:rsidRDefault="00A8405A">
      <w:pPr>
        <w:pStyle w:val="normal0"/>
        <w:rPr>
          <w:color w:val="1F497D"/>
        </w:rPr>
      </w:pP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El campo </w:t>
      </w:r>
      <w:proofErr w:type="spellStart"/>
      <w:r>
        <w:rPr>
          <w:color w:val="1F497D"/>
        </w:rPr>
        <w:t>IdAuxi</w:t>
      </w:r>
      <w:proofErr w:type="spellEnd"/>
      <w:r>
        <w:rPr>
          <w:color w:val="1F497D"/>
        </w:rPr>
        <w:t xml:space="preserve"> Identifica en grupo (Cliente =2 / Proveedor=3)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El campo </w:t>
      </w:r>
      <w:proofErr w:type="spellStart"/>
      <w:r>
        <w:rPr>
          <w:color w:val="1F497D"/>
        </w:rPr>
        <w:t>IdCtaAuxi</w:t>
      </w:r>
      <w:proofErr w:type="spellEnd"/>
      <w:r>
        <w:rPr>
          <w:color w:val="1F497D"/>
        </w:rPr>
        <w:t xml:space="preserve"> es el Id qu</w:t>
      </w:r>
      <w:r>
        <w:rPr>
          <w:color w:val="1F497D"/>
        </w:rPr>
        <w:t>e identifica al Tercero</w:t>
      </w:r>
    </w:p>
    <w:p w:rsidR="00A8405A" w:rsidRDefault="00A8405A">
      <w:pPr>
        <w:pStyle w:val="normal0"/>
        <w:rPr>
          <w:color w:val="1F497D"/>
        </w:rPr>
      </w:pP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El campo Imputable = 0 son los </w:t>
      </w:r>
      <w:proofErr w:type="spellStart"/>
      <w:r>
        <w:rPr>
          <w:color w:val="1F497D"/>
        </w:rPr>
        <w:t>titulos</w:t>
      </w:r>
      <w:proofErr w:type="spellEnd"/>
      <w:r>
        <w:rPr>
          <w:color w:val="1F497D"/>
        </w:rPr>
        <w:t xml:space="preserve"> de grupo de Terceros,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Imputable = 1 son los Terceros.</w:t>
      </w:r>
    </w:p>
    <w:p w:rsidR="00A8405A" w:rsidRDefault="00A8405A">
      <w:pPr>
        <w:pStyle w:val="normal0"/>
        <w:rPr>
          <w:color w:val="1F497D"/>
        </w:rPr>
      </w:pP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La información adicional del Tercero (</w:t>
      </w:r>
      <w:proofErr w:type="spellStart"/>
      <w:r>
        <w:rPr>
          <w:color w:val="1F497D"/>
        </w:rPr>
        <w:t>TipoDocumento</w:t>
      </w:r>
      <w:proofErr w:type="spellEnd"/>
      <w:r>
        <w:rPr>
          <w:color w:val="1F497D"/>
        </w:rPr>
        <w:t xml:space="preserve">, Numero, </w:t>
      </w:r>
      <w:proofErr w:type="spellStart"/>
      <w:r>
        <w:rPr>
          <w:color w:val="1F497D"/>
        </w:rPr>
        <w:t>Direccion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CategoriaIVA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 xml:space="preserve">) </w:t>
      </w:r>
      <w:proofErr w:type="spellStart"/>
      <w:r>
        <w:rPr>
          <w:color w:val="1F497D"/>
        </w:rPr>
        <w:t>esta</w:t>
      </w:r>
      <w:proofErr w:type="spellEnd"/>
      <w:r>
        <w:rPr>
          <w:color w:val="1F497D"/>
        </w:rPr>
        <w:t xml:space="preserve"> en la tabla </w:t>
      </w:r>
      <w:r>
        <w:rPr>
          <w:b/>
          <w:color w:val="1F497D"/>
        </w:rPr>
        <w:t>Terceros</w:t>
      </w:r>
      <w:r>
        <w:rPr>
          <w:color w:val="1F497D"/>
        </w:rPr>
        <w:t>.</w:t>
      </w:r>
    </w:p>
    <w:p w:rsidR="00A8405A" w:rsidRDefault="00A8405A">
      <w:pPr>
        <w:pStyle w:val="normal0"/>
        <w:rPr>
          <w:color w:val="1F497D"/>
        </w:rPr>
      </w:pPr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b/>
          <w:color w:val="1F497D"/>
        </w:rPr>
      </w:pPr>
      <w:r>
        <w:rPr>
          <w:b/>
          <w:color w:val="1F497D"/>
        </w:rPr>
        <w:t>Pedidos Pendiente</w:t>
      </w:r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Un Comprobante en Physis se individualiza por su </w:t>
      </w:r>
      <w:proofErr w:type="spellStart"/>
      <w:r>
        <w:rPr>
          <w:color w:val="1F497D"/>
        </w:rPr>
        <w:t>IdCabecera</w:t>
      </w:r>
      <w:proofErr w:type="spellEnd"/>
      <w:r>
        <w:rPr>
          <w:color w:val="1F497D"/>
        </w:rPr>
        <w:t xml:space="preserve">, y </w:t>
      </w:r>
      <w:proofErr w:type="spellStart"/>
      <w:r>
        <w:rPr>
          <w:color w:val="1F497D"/>
        </w:rPr>
        <w:t>esta</w:t>
      </w:r>
      <w:proofErr w:type="spellEnd"/>
      <w:r>
        <w:rPr>
          <w:color w:val="1F497D"/>
        </w:rPr>
        <w:t xml:space="preserve"> grabado en la tablas </w:t>
      </w:r>
      <w:proofErr w:type="spellStart"/>
      <w:r>
        <w:rPr>
          <w:b/>
          <w:color w:val="1F497D"/>
        </w:rPr>
        <w:t>FacCabeceras</w:t>
      </w:r>
      <w:proofErr w:type="spellEnd"/>
      <w:r>
        <w:rPr>
          <w:b/>
          <w:color w:val="1F497D"/>
        </w:rPr>
        <w:t xml:space="preserve"> </w:t>
      </w:r>
      <w:r>
        <w:rPr>
          <w:color w:val="1F497D"/>
        </w:rPr>
        <w:t xml:space="preserve">(todos la </w:t>
      </w:r>
      <w:proofErr w:type="spellStart"/>
      <w:r>
        <w:rPr>
          <w:color w:val="1F497D"/>
        </w:rPr>
        <w:t>informacion</w:t>
      </w:r>
      <w:proofErr w:type="spellEnd"/>
      <w:r>
        <w:rPr>
          <w:color w:val="1F497D"/>
        </w:rPr>
        <w:t xml:space="preserve"> referente al comprobantes) y </w:t>
      </w:r>
      <w:proofErr w:type="spellStart"/>
      <w:r>
        <w:rPr>
          <w:b/>
          <w:color w:val="1F497D"/>
        </w:rPr>
        <w:t>FacStock</w:t>
      </w:r>
      <w:proofErr w:type="spellEnd"/>
      <w:r>
        <w:rPr>
          <w:b/>
          <w:color w:val="1F497D"/>
        </w:rPr>
        <w:t xml:space="preserve"> </w:t>
      </w:r>
      <w:r>
        <w:rPr>
          <w:color w:val="1F497D"/>
        </w:rPr>
        <w:t xml:space="preserve">(detalle de </w:t>
      </w:r>
      <w:proofErr w:type="spellStart"/>
      <w:r>
        <w:rPr>
          <w:color w:val="1F497D"/>
        </w:rPr>
        <w:t>items</w:t>
      </w:r>
      <w:proofErr w:type="spellEnd"/>
      <w:r>
        <w:rPr>
          <w:color w:val="1F497D"/>
        </w:rPr>
        <w:t>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La clave de los </w:t>
      </w:r>
      <w:proofErr w:type="spellStart"/>
      <w:r>
        <w:rPr>
          <w:color w:val="1F497D"/>
        </w:rPr>
        <w:t>items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esta</w:t>
      </w:r>
      <w:proofErr w:type="spellEnd"/>
      <w:r>
        <w:rPr>
          <w:color w:val="1F497D"/>
        </w:rPr>
        <w:t xml:space="preserve"> formada por los campos</w:t>
      </w:r>
      <w:r>
        <w:rPr>
          <w:b/>
          <w:color w:val="1F497D"/>
        </w:rPr>
        <w:t xml:space="preserve"> </w:t>
      </w:r>
      <w:proofErr w:type="spellStart"/>
      <w:r>
        <w:rPr>
          <w:b/>
          <w:color w:val="1F497D"/>
        </w:rPr>
        <w:t>IdCabecera</w:t>
      </w:r>
      <w:proofErr w:type="spellEnd"/>
      <w:r>
        <w:rPr>
          <w:b/>
          <w:color w:val="1F497D"/>
        </w:rPr>
        <w:t xml:space="preserve"> / </w:t>
      </w:r>
      <w:proofErr w:type="spellStart"/>
      <w:r>
        <w:rPr>
          <w:b/>
          <w:color w:val="1F497D"/>
        </w:rPr>
        <w:t>IdMovimien</w:t>
      </w:r>
      <w:r>
        <w:rPr>
          <w:b/>
          <w:color w:val="1F497D"/>
        </w:rPr>
        <w:t>to</w:t>
      </w:r>
      <w:proofErr w:type="spellEnd"/>
      <w:r>
        <w:rPr>
          <w:color w:val="1F497D"/>
        </w:rPr>
        <w:t>.</w:t>
      </w:r>
    </w:p>
    <w:p w:rsidR="00A8405A" w:rsidRDefault="00A8405A">
      <w:pPr>
        <w:pStyle w:val="normal0"/>
        <w:rPr>
          <w:color w:val="1F497D"/>
        </w:rPr>
      </w:pPr>
    </w:p>
    <w:p w:rsidR="00A8405A" w:rsidRDefault="00AA78E9">
      <w:pPr>
        <w:pStyle w:val="normal0"/>
        <w:rPr>
          <w:b/>
          <w:color w:val="1F497D"/>
        </w:rPr>
      </w:pPr>
      <w:r>
        <w:rPr>
          <w:color w:val="1F497D"/>
        </w:rPr>
        <w:t xml:space="preserve">Con la vista </w:t>
      </w:r>
      <w:proofErr w:type="spellStart"/>
      <w:r>
        <w:rPr>
          <w:b/>
          <w:color w:val="1F497D"/>
        </w:rPr>
        <w:t>V_CantidadesPedidosPendientes</w:t>
      </w:r>
      <w:proofErr w:type="spellEnd"/>
    </w:p>
    <w:p w:rsidR="00A8405A" w:rsidRDefault="00AA78E9">
      <w:pPr>
        <w:pStyle w:val="normal0"/>
        <w:rPr>
          <w:color w:val="1F497D"/>
        </w:rPr>
      </w:pPr>
      <w:proofErr w:type="gramStart"/>
      <w:r>
        <w:rPr>
          <w:color w:val="1F497D"/>
        </w:rPr>
        <w:t>se</w:t>
      </w:r>
      <w:proofErr w:type="gramEnd"/>
      <w:r>
        <w:rPr>
          <w:color w:val="1F497D"/>
        </w:rPr>
        <w:t xml:space="preserve"> tiene una lista de todos los pedidos pendientes con sus cantidades por </w:t>
      </w:r>
      <w:proofErr w:type="spellStart"/>
      <w:r>
        <w:rPr>
          <w:color w:val="1F497D"/>
        </w:rPr>
        <w:t>Item</w:t>
      </w:r>
      <w:proofErr w:type="spellEnd"/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lastRenderedPageBreak/>
        <w:t>Campos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IdAuxi</w:t>
      </w:r>
      <w:proofErr w:type="spellEnd"/>
      <w:r>
        <w:rPr>
          <w:color w:val="1F497D"/>
        </w:rPr>
        <w:t xml:space="preserve">          [smallint]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IdCtaAuxi</w:t>
      </w:r>
      <w:proofErr w:type="spellEnd"/>
      <w:r>
        <w:rPr>
          <w:color w:val="1F497D"/>
        </w:rPr>
        <w:t xml:space="preserve">       [varchar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12)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PedIdCabecera</w:t>
      </w:r>
      <w:proofErr w:type="spellEnd"/>
      <w:r>
        <w:rPr>
          <w:color w:val="1F497D"/>
        </w:rPr>
        <w:t xml:space="preserve">   [int]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</w:t>
      </w:r>
      <w:proofErr w:type="spellStart"/>
      <w:r>
        <w:rPr>
          <w:color w:val="1F497D"/>
        </w:rPr>
        <w:t>PedIdMovimiento</w:t>
      </w:r>
      <w:proofErr w:type="spellEnd"/>
      <w:r>
        <w:rPr>
          <w:color w:val="1F497D"/>
        </w:rPr>
        <w:t xml:space="preserve"> [</w:t>
      </w:r>
      <w:proofErr w:type="spellStart"/>
      <w:r>
        <w:rPr>
          <w:color w:val="1F497D"/>
        </w:rPr>
        <w:t>numeric</w:t>
      </w:r>
      <w:proofErr w:type="spellEnd"/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 xml:space="preserve">4, 0)                     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Cantidad        [</w:t>
      </w:r>
      <w:proofErr w:type="spellStart"/>
      <w:r>
        <w:rPr>
          <w:color w:val="1F497D"/>
        </w:rPr>
        <w:t>numeric</w:t>
      </w:r>
      <w:proofErr w:type="spellEnd"/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 xml:space="preserve">13, 4)    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       </w:t>
      </w:r>
    </w:p>
    <w:p w:rsidR="00A8405A" w:rsidRDefault="00AA78E9">
      <w:pPr>
        <w:pStyle w:val="normal0"/>
        <w:rPr>
          <w:b/>
          <w:color w:val="1F497D"/>
        </w:rPr>
      </w:pPr>
      <w:proofErr w:type="spellStart"/>
      <w:r>
        <w:rPr>
          <w:color w:val="1F497D"/>
        </w:rPr>
        <w:t>Tambien</w:t>
      </w:r>
      <w:proofErr w:type="spellEnd"/>
      <w:r>
        <w:rPr>
          <w:color w:val="1F497D"/>
        </w:rPr>
        <w:t xml:space="preserve"> existe el </w:t>
      </w:r>
      <w:proofErr w:type="spellStart"/>
      <w:r>
        <w:rPr>
          <w:color w:val="1F497D"/>
        </w:rPr>
        <w:t>stored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color w:val="1F497D"/>
        </w:rPr>
        <w:t>spFACPedidosPendientes</w:t>
      </w:r>
      <w:proofErr w:type="spellEnd"/>
      <w:r>
        <w:rPr>
          <w:b/>
          <w:color w:val="1F497D"/>
        </w:rPr>
        <w:t xml:space="preserve"> </w:t>
      </w:r>
      <w:proofErr w:type="spellStart"/>
      <w:r>
        <w:rPr>
          <w:b/>
          <w:color w:val="1F497D"/>
        </w:rPr>
        <w:t>IdSubSistema</w:t>
      </w:r>
      <w:proofErr w:type="spellEnd"/>
      <w:r>
        <w:rPr>
          <w:b/>
          <w:color w:val="1F497D"/>
        </w:rPr>
        <w:t xml:space="preserve">, </w:t>
      </w:r>
      <w:proofErr w:type="spellStart"/>
      <w:r>
        <w:rPr>
          <w:b/>
          <w:color w:val="1F497D"/>
        </w:rPr>
        <w:t>IdAuxi</w:t>
      </w:r>
      <w:proofErr w:type="spellEnd"/>
      <w:r>
        <w:rPr>
          <w:b/>
          <w:color w:val="1F497D"/>
        </w:rPr>
        <w:t xml:space="preserve">, </w:t>
      </w:r>
      <w:proofErr w:type="spellStart"/>
      <w:r>
        <w:rPr>
          <w:b/>
          <w:color w:val="1F497D"/>
        </w:rPr>
        <w:t>IdCtaAuxi</w:t>
      </w:r>
      <w:proofErr w:type="spellEnd"/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color w:val="1F497D"/>
        </w:rPr>
      </w:pPr>
      <w:proofErr w:type="spellStart"/>
      <w:r>
        <w:rPr>
          <w:color w:val="1F497D"/>
        </w:rPr>
        <w:t>IdSubSistema</w:t>
      </w:r>
      <w:proofErr w:type="spellEnd"/>
      <w:r>
        <w:rPr>
          <w:color w:val="1F497D"/>
        </w:rPr>
        <w:t xml:space="preserve"> = 'V' o 'C' (ventas / C</w:t>
      </w:r>
      <w:r>
        <w:rPr>
          <w:color w:val="1F497D"/>
        </w:rPr>
        <w:t>ompra)</w:t>
      </w:r>
    </w:p>
    <w:p w:rsidR="00A8405A" w:rsidRDefault="00AA78E9">
      <w:pPr>
        <w:pStyle w:val="normal0"/>
        <w:rPr>
          <w:color w:val="1F497D"/>
        </w:rPr>
      </w:pPr>
      <w:proofErr w:type="spellStart"/>
      <w:r>
        <w:rPr>
          <w:color w:val="1F497D"/>
        </w:rPr>
        <w:t>IdAuxi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IdCtaAuxi</w:t>
      </w:r>
      <w:proofErr w:type="spellEnd"/>
      <w:r>
        <w:rPr>
          <w:color w:val="1F497D"/>
        </w:rPr>
        <w:t xml:space="preserve"> = Tercero</w:t>
      </w:r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b/>
          <w:color w:val="1F497D"/>
        </w:rPr>
      </w:pPr>
      <w:r>
        <w:rPr>
          <w:b/>
          <w:color w:val="1F497D"/>
        </w:rPr>
        <w:t>El resultado está acotado al Tercero consultado</w:t>
      </w:r>
    </w:p>
    <w:p w:rsidR="00A8405A" w:rsidRDefault="00A8405A">
      <w:pPr>
        <w:pStyle w:val="normal0"/>
        <w:rPr>
          <w:b/>
          <w:color w:val="1F497D"/>
        </w:rPr>
      </w:pP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>Campos</w:t>
      </w:r>
    </w:p>
    <w:p w:rsidR="00A8405A" w:rsidRDefault="00AA78E9">
      <w:pPr>
        <w:pStyle w:val="normal0"/>
        <w:ind w:left="720"/>
        <w:rPr>
          <w:color w:val="1F497D"/>
        </w:rPr>
      </w:pPr>
      <w:proofErr w:type="spellStart"/>
      <w:r>
        <w:rPr>
          <w:color w:val="1F497D"/>
        </w:rPr>
        <w:t>TotPedido</w:t>
      </w:r>
      <w:proofErr w:type="spellEnd"/>
      <w:r>
        <w:rPr>
          <w:color w:val="1F497D"/>
        </w:rPr>
        <w:t xml:space="preserve">             </w:t>
      </w:r>
      <w:r>
        <w:rPr>
          <w:color w:val="1F497D"/>
        </w:rPr>
        <w:tab/>
        <w:t xml:space="preserve">  [</w:t>
      </w:r>
      <w:proofErr w:type="spellStart"/>
      <w:r>
        <w:rPr>
          <w:color w:val="1F497D"/>
        </w:rPr>
        <w:t>numeric</w:t>
      </w:r>
      <w:proofErr w:type="spellEnd"/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13, 4)  Cantidad Original Pedida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Fecha                 </w:t>
      </w:r>
      <w:r>
        <w:rPr>
          <w:color w:val="1F497D"/>
        </w:rPr>
        <w:tab/>
        <w:t xml:space="preserve">  [datetime]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</w:t>
      </w:r>
      <w:proofErr w:type="spellStart"/>
      <w:r>
        <w:rPr>
          <w:color w:val="1F497D"/>
        </w:rPr>
        <w:t>IdTipoComprobante</w:t>
      </w:r>
      <w:proofErr w:type="spellEnd"/>
      <w:r>
        <w:rPr>
          <w:color w:val="1F497D"/>
        </w:rPr>
        <w:t xml:space="preserve">     [char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8)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Numero                        [varchar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 xml:space="preserve">12)                                                                     </w:t>
      </w:r>
    </w:p>
    <w:p w:rsidR="00A8405A" w:rsidRDefault="00AA78E9">
      <w:pPr>
        <w:pStyle w:val="normal0"/>
        <w:ind w:firstLine="720"/>
        <w:rPr>
          <w:color w:val="1F497D"/>
        </w:rPr>
      </w:pPr>
      <w:proofErr w:type="spellStart"/>
      <w:r>
        <w:rPr>
          <w:color w:val="1F497D"/>
        </w:rPr>
        <w:t>IdCabecera</w:t>
      </w:r>
      <w:proofErr w:type="spellEnd"/>
      <w:r>
        <w:rPr>
          <w:color w:val="1F497D"/>
        </w:rPr>
        <w:t xml:space="preserve">                  [int]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</w:t>
      </w:r>
      <w:proofErr w:type="spellStart"/>
      <w:r>
        <w:rPr>
          <w:color w:val="1F497D"/>
        </w:rPr>
        <w:t>IdMovimiento</w:t>
      </w:r>
      <w:proofErr w:type="spellEnd"/>
      <w:r>
        <w:rPr>
          <w:color w:val="1F497D"/>
        </w:rPr>
        <w:t xml:space="preserve">               [</w:t>
      </w:r>
      <w:proofErr w:type="spellStart"/>
      <w:r>
        <w:rPr>
          <w:color w:val="1F497D"/>
        </w:rPr>
        <w:t>numeric</w:t>
      </w:r>
      <w:proofErr w:type="spellEnd"/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4, 0)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</w:t>
      </w:r>
      <w:proofErr w:type="spellStart"/>
      <w:r>
        <w:rPr>
          <w:color w:val="1F497D"/>
        </w:rPr>
        <w:t>IdDeposito</w:t>
      </w:r>
      <w:proofErr w:type="spellEnd"/>
      <w:r>
        <w:rPr>
          <w:color w:val="1F497D"/>
        </w:rPr>
        <w:t xml:space="preserve">                   [</w:t>
      </w:r>
      <w:r>
        <w:rPr>
          <w:color w:val="1F497D"/>
        </w:rPr>
        <w:t>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5)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</w:t>
      </w:r>
      <w:proofErr w:type="spellStart"/>
      <w:r>
        <w:rPr>
          <w:color w:val="1F497D"/>
        </w:rPr>
        <w:t>IdProducto</w:t>
      </w:r>
      <w:proofErr w:type="spellEnd"/>
      <w:r>
        <w:rPr>
          <w:color w:val="1F497D"/>
        </w:rPr>
        <w:t xml:space="preserve">                   [char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12)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</w:t>
      </w:r>
      <w:proofErr w:type="spellStart"/>
      <w:r>
        <w:rPr>
          <w:color w:val="1F497D"/>
        </w:rPr>
        <w:t>ProductoDes</w:t>
      </w:r>
      <w:proofErr w:type="spellEnd"/>
      <w:r>
        <w:rPr>
          <w:color w:val="1F497D"/>
        </w:rPr>
        <w:t xml:space="preserve">               [varchar</w:t>
      </w:r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>50)</w:t>
      </w:r>
    </w:p>
    <w:p w:rsidR="00A8405A" w:rsidRDefault="00AA78E9">
      <w:pPr>
        <w:pStyle w:val="normal0"/>
        <w:rPr>
          <w:color w:val="1F497D"/>
        </w:rPr>
      </w:pPr>
      <w:r>
        <w:rPr>
          <w:color w:val="1F497D"/>
        </w:rPr>
        <w:t xml:space="preserve">            Cantidad                     [</w:t>
      </w:r>
      <w:proofErr w:type="spellStart"/>
      <w:r>
        <w:rPr>
          <w:color w:val="1F497D"/>
        </w:rPr>
        <w:t>numeric</w:t>
      </w:r>
      <w:proofErr w:type="spellEnd"/>
      <w:proofErr w:type="gramStart"/>
      <w:r>
        <w:rPr>
          <w:color w:val="1F497D"/>
        </w:rPr>
        <w:t>](</w:t>
      </w:r>
      <w:proofErr w:type="gramEnd"/>
      <w:r>
        <w:rPr>
          <w:color w:val="1F497D"/>
        </w:rPr>
        <w:t xml:space="preserve">13, 4)   Cantidad Pendiente                                </w:t>
      </w:r>
    </w:p>
    <w:p w:rsidR="00A8405A" w:rsidRDefault="00A8405A">
      <w:pPr>
        <w:pStyle w:val="normal0"/>
        <w:rPr>
          <w:color w:val="1F497D"/>
        </w:rPr>
      </w:pPr>
    </w:p>
    <w:p w:rsidR="00A8405A" w:rsidRDefault="00AA78E9">
      <w:pPr>
        <w:pStyle w:val="normal0"/>
        <w:rPr>
          <w:color w:val="1F497D"/>
        </w:rPr>
      </w:pPr>
      <w:proofErr w:type="spellStart"/>
      <w:r>
        <w:rPr>
          <w:color w:val="1F497D"/>
        </w:rPr>
        <w:t>IdTipoComprobante</w:t>
      </w:r>
      <w:proofErr w:type="spellEnd"/>
      <w:r>
        <w:rPr>
          <w:color w:val="1F497D"/>
        </w:rPr>
        <w:t>=’</w:t>
      </w:r>
      <w:proofErr w:type="spellStart"/>
      <w:r>
        <w:rPr>
          <w:color w:val="1F497D"/>
        </w:rPr>
        <w:t>PEC</w:t>
      </w:r>
      <w:proofErr w:type="spellEnd"/>
      <w:r>
        <w:rPr>
          <w:color w:val="1F497D"/>
        </w:rPr>
        <w:t>’   CREO</w:t>
      </w:r>
      <w:proofErr w:type="gramStart"/>
      <w:r>
        <w:rPr>
          <w:color w:val="1F497D"/>
        </w:rPr>
        <w:t>!</w:t>
      </w:r>
      <w:proofErr w:type="gramEnd"/>
    </w:p>
    <w:p w:rsidR="00A8405A" w:rsidRDefault="00A8405A">
      <w:pPr>
        <w:pStyle w:val="normal0"/>
        <w:rPr>
          <w:color w:val="1F497D"/>
        </w:rPr>
      </w:pPr>
    </w:p>
    <w:p w:rsidR="00AA78E9" w:rsidRDefault="00AA78E9">
      <w:pPr>
        <w:pStyle w:val="normal0"/>
        <w:rPr>
          <w:color w:val="1F497D"/>
        </w:rPr>
      </w:pPr>
    </w:p>
    <w:p w:rsidR="00AA78E9" w:rsidRDefault="00AA78E9">
      <w:pPr>
        <w:pStyle w:val="normal0"/>
        <w:rPr>
          <w:b/>
          <w:color w:val="1F497D"/>
        </w:rPr>
      </w:pPr>
      <w:r w:rsidRPr="00AA78E9">
        <w:rPr>
          <w:b/>
          <w:color w:val="1F497D"/>
        </w:rPr>
        <w:t>FERNANDO 2-10-2020</w:t>
      </w:r>
    </w:p>
    <w:p w:rsidR="00AA78E9" w:rsidRDefault="00AA78E9">
      <w:pPr>
        <w:pStyle w:val="normal0"/>
        <w:rPr>
          <w:b/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 xml:space="preserve">Hola Sergio, me aviso Enrique que necesitan valorizar los remitos. </w:t>
      </w:r>
      <w:proofErr w:type="spellStart"/>
      <w:r w:rsidRPr="00AA78E9">
        <w:rPr>
          <w:color w:val="1F497D"/>
        </w:rPr>
        <w:t>Fijate</w:t>
      </w:r>
      <w:proofErr w:type="spellEnd"/>
      <w:r w:rsidRPr="00AA78E9">
        <w:rPr>
          <w:color w:val="1F497D"/>
        </w:rPr>
        <w:t xml:space="preserve"> que el </w:t>
      </w:r>
      <w:proofErr w:type="spellStart"/>
      <w:r w:rsidRPr="00AA78E9">
        <w:rPr>
          <w:color w:val="1F497D"/>
        </w:rPr>
        <w:t>Stored</w:t>
      </w:r>
      <w:proofErr w:type="spellEnd"/>
      <w:r w:rsidRPr="00AA78E9">
        <w:rPr>
          <w:color w:val="1F497D"/>
        </w:rPr>
        <w:t xml:space="preserve"> </w:t>
      </w:r>
      <w:proofErr w:type="spellStart"/>
      <w:r w:rsidRPr="00AA78E9">
        <w:rPr>
          <w:b/>
          <w:color w:val="1F497D"/>
        </w:rPr>
        <w:t>spFACPedidosPendientes</w:t>
      </w:r>
      <w:proofErr w:type="spellEnd"/>
      <w:r w:rsidRPr="00AA78E9">
        <w:rPr>
          <w:color w:val="1F497D"/>
        </w:rPr>
        <w:t xml:space="preserve"> lista en los pendientes el campo precio, este precio es el que </w:t>
      </w:r>
      <w:proofErr w:type="spellStart"/>
      <w:r w:rsidRPr="00AA78E9">
        <w:rPr>
          <w:color w:val="1F497D"/>
        </w:rPr>
        <w:t>tenes</w:t>
      </w:r>
      <w:proofErr w:type="spellEnd"/>
      <w:r w:rsidRPr="00AA78E9">
        <w:rPr>
          <w:color w:val="1F497D"/>
        </w:rPr>
        <w:t xml:space="preserve"> que cargar en el </w:t>
      </w:r>
      <w:proofErr w:type="spellStart"/>
      <w:r w:rsidRPr="00AA78E9">
        <w:rPr>
          <w:color w:val="1F497D"/>
        </w:rPr>
        <w:t>stored</w:t>
      </w:r>
      <w:proofErr w:type="spellEnd"/>
      <w:r w:rsidRPr="00AA78E9">
        <w:rPr>
          <w:color w:val="1F497D"/>
        </w:rPr>
        <w:t xml:space="preserve"> (ya están sin </w:t>
      </w:r>
      <w:proofErr w:type="spellStart"/>
      <w:r w:rsidRPr="00AA78E9">
        <w:rPr>
          <w:color w:val="1F497D"/>
        </w:rPr>
        <w:t>iva</w:t>
      </w:r>
      <w:proofErr w:type="spellEnd"/>
      <w:r w:rsidRPr="00AA78E9">
        <w:rPr>
          <w:color w:val="1F497D"/>
        </w:rPr>
        <w:t>) que graba la temporal del detalle (</w:t>
      </w:r>
      <w:proofErr w:type="spellStart"/>
      <w:r w:rsidRPr="00AA78E9">
        <w:rPr>
          <w:b/>
          <w:color w:val="1F497D"/>
        </w:rPr>
        <w:t>spFACStock_Tmp_Insert</w:t>
      </w:r>
      <w:proofErr w:type="spellEnd"/>
      <w:r w:rsidRPr="00AA78E9">
        <w:rPr>
          <w:color w:val="1F497D"/>
        </w:rPr>
        <w:t>)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>Los campos serian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b/>
          <w:color w:val="1F497D"/>
        </w:rPr>
        <w:t>@</w:t>
      </w:r>
      <w:proofErr w:type="spellStart"/>
      <w:r w:rsidRPr="00AA78E9">
        <w:rPr>
          <w:b/>
          <w:color w:val="1F497D"/>
        </w:rPr>
        <w:t>PrecioUnitario</w:t>
      </w:r>
      <w:proofErr w:type="spellEnd"/>
      <w:r w:rsidRPr="00AA78E9">
        <w:rPr>
          <w:color w:val="1F497D"/>
        </w:rPr>
        <w:t>= (precio del pedido referenciado)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b/>
          <w:color w:val="1F497D"/>
        </w:rPr>
        <w:t>@Descuento</w:t>
      </w:r>
      <w:proofErr w:type="gramStart"/>
      <w:r w:rsidRPr="00AA78E9">
        <w:rPr>
          <w:color w:val="1F497D"/>
        </w:rPr>
        <w:t>=(</w:t>
      </w:r>
      <w:proofErr w:type="gramEnd"/>
      <w:r w:rsidRPr="00AA78E9">
        <w:rPr>
          <w:color w:val="1F497D"/>
        </w:rPr>
        <w:t>descuento del pedido referenciado)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b/>
          <w:color w:val="1F497D"/>
        </w:rPr>
        <w:t>@</w:t>
      </w:r>
      <w:proofErr w:type="spellStart"/>
      <w:r w:rsidRPr="00AA78E9">
        <w:rPr>
          <w:b/>
          <w:color w:val="1F497D"/>
        </w:rPr>
        <w:t>PrecioUnitarioNeto</w:t>
      </w:r>
      <w:proofErr w:type="spellEnd"/>
      <w:r w:rsidRPr="00AA78E9">
        <w:rPr>
          <w:color w:val="1F497D"/>
        </w:rPr>
        <w:t xml:space="preserve">= </w:t>
      </w:r>
      <w:proofErr w:type="spellStart"/>
      <w:r w:rsidRPr="00AA78E9">
        <w:rPr>
          <w:color w:val="1F497D"/>
        </w:rPr>
        <w:t>PrecioUnitario</w:t>
      </w:r>
      <w:proofErr w:type="spellEnd"/>
      <w:r w:rsidRPr="00AA78E9">
        <w:rPr>
          <w:color w:val="1F497D"/>
        </w:rPr>
        <w:t xml:space="preserve"> - Descuento,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b/>
          <w:color w:val="1F497D"/>
        </w:rPr>
        <w:t>@</w:t>
      </w:r>
      <w:proofErr w:type="spellStart"/>
      <w:r w:rsidRPr="00AA78E9">
        <w:rPr>
          <w:b/>
          <w:color w:val="1F497D"/>
        </w:rPr>
        <w:t>PrecioNeto</w:t>
      </w:r>
      <w:proofErr w:type="spellEnd"/>
      <w:r w:rsidRPr="00AA78E9">
        <w:rPr>
          <w:color w:val="1F497D"/>
        </w:rPr>
        <w:t xml:space="preserve">= </w:t>
      </w:r>
      <w:proofErr w:type="spellStart"/>
      <w:r w:rsidRPr="00AA78E9">
        <w:rPr>
          <w:color w:val="1F497D"/>
        </w:rPr>
        <w:t>PrecioUnitarioNeto</w:t>
      </w:r>
      <w:proofErr w:type="spellEnd"/>
      <w:r w:rsidRPr="00AA78E9">
        <w:rPr>
          <w:color w:val="1F497D"/>
        </w:rPr>
        <w:t xml:space="preserve"> * </w:t>
      </w:r>
      <w:proofErr w:type="spellStart"/>
      <w:r w:rsidRPr="00AA78E9">
        <w:rPr>
          <w:color w:val="1F497D"/>
        </w:rPr>
        <w:t>CantidadUMP</w:t>
      </w:r>
      <w:proofErr w:type="spellEnd"/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 xml:space="preserve"> 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lastRenderedPageBreak/>
        <w:t xml:space="preserve"> 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 xml:space="preserve">Y en el SP </w:t>
      </w:r>
      <w:proofErr w:type="spellStart"/>
      <w:r w:rsidRPr="00AA78E9">
        <w:rPr>
          <w:b/>
          <w:color w:val="1F497D"/>
        </w:rPr>
        <w:t>SpFACStock_Insert_Update_Rem</w:t>
      </w:r>
      <w:proofErr w:type="spellEnd"/>
      <w:r w:rsidRPr="00AA78E9">
        <w:rPr>
          <w:color w:val="1F497D"/>
        </w:rPr>
        <w:t xml:space="preserve">,   completar el parámetro </w:t>
      </w:r>
      <w:r w:rsidRPr="00AA78E9">
        <w:rPr>
          <w:b/>
          <w:color w:val="1F497D"/>
        </w:rPr>
        <w:t>@</w:t>
      </w:r>
      <w:proofErr w:type="spellStart"/>
      <w:r w:rsidRPr="00AA78E9">
        <w:rPr>
          <w:b/>
          <w:color w:val="1F497D"/>
        </w:rPr>
        <w:t>ImporteTotal</w:t>
      </w:r>
      <w:proofErr w:type="spellEnd"/>
      <w:r w:rsidRPr="00AA78E9">
        <w:rPr>
          <w:color w:val="1F497D"/>
        </w:rPr>
        <w:t xml:space="preserve"> con la suma de los </w:t>
      </w:r>
      <w:proofErr w:type="spellStart"/>
      <w:r w:rsidRPr="00AA78E9">
        <w:rPr>
          <w:b/>
          <w:color w:val="1F497D"/>
        </w:rPr>
        <w:t>PrecioNeto</w:t>
      </w:r>
      <w:proofErr w:type="spellEnd"/>
      <w:r w:rsidRPr="00AA78E9">
        <w:rPr>
          <w:color w:val="1F497D"/>
        </w:rPr>
        <w:t xml:space="preserve"> </w:t>
      </w:r>
      <w:r w:rsidRPr="00AA78E9">
        <w:rPr>
          <w:b/>
          <w:color w:val="1F497D"/>
        </w:rPr>
        <w:t xml:space="preserve">+ </w:t>
      </w:r>
      <w:proofErr w:type="spellStart"/>
      <w:r w:rsidRPr="00AA78E9">
        <w:rPr>
          <w:b/>
          <w:color w:val="1F497D"/>
        </w:rPr>
        <w:t>Iva</w:t>
      </w:r>
      <w:proofErr w:type="spellEnd"/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 xml:space="preserve"> 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 xml:space="preserve">Cualquier cosa </w:t>
      </w:r>
      <w:proofErr w:type="spellStart"/>
      <w:r w:rsidRPr="00AA78E9">
        <w:rPr>
          <w:color w:val="1F497D"/>
        </w:rPr>
        <w:t>avisame</w:t>
      </w:r>
      <w:proofErr w:type="spellEnd"/>
      <w:r w:rsidRPr="00AA78E9">
        <w:rPr>
          <w:color w:val="1F497D"/>
        </w:rPr>
        <w:t xml:space="preserve"> y lo vemos</w:t>
      </w: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</w:p>
    <w:p w:rsidR="00AA78E9" w:rsidRPr="00AA78E9" w:rsidRDefault="00AA78E9" w:rsidP="00AA78E9">
      <w:pPr>
        <w:pStyle w:val="normal0"/>
        <w:rPr>
          <w:color w:val="1F497D"/>
        </w:rPr>
      </w:pPr>
      <w:r w:rsidRPr="00AA78E9">
        <w:rPr>
          <w:color w:val="1F497D"/>
        </w:rPr>
        <w:t>Saludos</w:t>
      </w:r>
    </w:p>
    <w:p w:rsidR="00AA78E9" w:rsidRPr="00AA78E9" w:rsidRDefault="00AA78E9">
      <w:pPr>
        <w:pStyle w:val="normal0"/>
        <w:rPr>
          <w:color w:val="1F497D"/>
        </w:rPr>
      </w:pPr>
    </w:p>
    <w:sectPr w:rsidR="00AA78E9" w:rsidRPr="00AA78E9" w:rsidSect="00A8405A">
      <w:pgSz w:w="11909" w:h="16834"/>
      <w:pgMar w:top="1440" w:right="973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8405A"/>
    <w:rsid w:val="00A8405A"/>
    <w:rsid w:val="00AA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840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840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840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840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8405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840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8405A"/>
  </w:style>
  <w:style w:type="table" w:customStyle="1" w:styleId="TableNormal">
    <w:name w:val="Table Normal"/>
    <w:rsid w:val="00A840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8405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8405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785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2020-10-02T16:04:00Z</dcterms:created>
  <dcterms:modified xsi:type="dcterms:W3CDTF">2020-10-02T16:07:00Z</dcterms:modified>
</cp:coreProperties>
</file>