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8"/>
        <w:gridCol w:w="448"/>
        <w:gridCol w:w="202"/>
        <w:gridCol w:w="1807"/>
        <w:gridCol w:w="203"/>
        <w:gridCol w:w="436"/>
        <w:gridCol w:w="439"/>
        <w:gridCol w:w="1717"/>
      </w:tblGrid>
      <w:tr w:rsidR="001655AE" w:rsidRPr="001655AE" w:rsidTr="00F15DBE">
        <w:trPr>
          <w:trHeight w:val="315"/>
        </w:trPr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PROVEEDOR EVALUADO:</w:t>
            </w:r>
          </w:p>
        </w:tc>
        <w:tc>
          <w:tcPr>
            <w:tcW w:w="13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315"/>
        </w:trPr>
        <w:tc>
          <w:tcPr>
            <w:tcW w:w="2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 DE EVALUACION: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285"/>
        </w:trPr>
        <w:tc>
          <w:tcPr>
            <w:tcW w:w="2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 DE EVALUACIÓN: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270"/>
        </w:trPr>
        <w:tc>
          <w:tcPr>
            <w:tcW w:w="235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CALIFICACION</w:t>
            </w:r>
          </w:p>
        </w:tc>
      </w:tr>
      <w:tr w:rsidR="001655AE" w:rsidRPr="001655AE" w:rsidTr="001655AE">
        <w:trPr>
          <w:trHeight w:val="855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INSTALACIONES :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Propia: 20%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Alquiladas u otro 10%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996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PERSONAL PROPIO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Presentación de Rol IESS: 10%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No dispone de personal adicional y no es necesario: 10%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No dispone de personal adicional y si es necesario: 5%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1655AE">
        <w:trPr>
          <w:trHeight w:val="1020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TRANSPORTE: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Transporte Rentado: 5%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Transporte Propio:  10%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Transporte no es necesario: 10%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1068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TIEMPO DE RESPUESTA A SOLICITUD, INFORMACION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De:  2%, siempre transcurre un tiempo para recibir respuestas 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De:  4%, Respuesta casi inmediata 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De: 5%, Respuesta inmediata y generalmente personal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1113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CUMPLIMIENTO TIEMPOS DE ENTREGA DEL SERVICIO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De: 5%, permanentes retrasos 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De: 10%, presenta retrasos esporádicos  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De: 15%, nunca presenta retrasos con las entregas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1655AE">
        <w:trPr>
          <w:trHeight w:val="1035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PRECIO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De: 2%, Precio superior al del mercado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De: 5%, Precio competitivo 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De: 10%, Inferior al precio del mercado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1655AE">
        <w:trPr>
          <w:trHeight w:val="810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CONDICIONES DE PAGO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De: 2%, de 15 a 30 días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De: 5%, de 30 días en adelante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1655AE">
        <w:trPr>
          <w:trHeight w:val="795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GARANTÍAS Y PÓLIZAS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De: 0% no presenta garantías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De: 5% si presenta garantías o no aplica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1655AE">
        <w:trPr>
          <w:trHeight w:val="750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SOPORTE TÉCNICO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De:  0%, No existe soporte técnico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br/>
              <w:t>De:  25%, sólo en la ciudad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655AE" w:rsidRPr="001655AE" w:rsidTr="00F15DBE">
        <w:trPr>
          <w:trHeight w:val="1030"/>
        </w:trPr>
        <w:tc>
          <w:tcPr>
            <w:tcW w:w="35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655AE" w:rsidRPr="001655AE" w:rsidRDefault="001655A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DOCUMENTOS ACTUALIZADOS RESPALDO DEL SERVICIO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De</w:t>
            </w:r>
            <w:proofErr w:type="gramStart"/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:  0</w:t>
            </w:r>
            <w:proofErr w:type="gramEnd"/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%, No Facilita </w:t>
            </w:r>
            <w:r w:rsidR="00F15DBE" w:rsidRPr="001655AE">
              <w:rPr>
                <w:rFonts w:ascii="Arial" w:hAnsi="Arial" w:cs="Arial"/>
                <w:color w:val="000000"/>
                <w:sz w:val="22"/>
                <w:szCs w:val="22"/>
              </w:rPr>
              <w:t>ningún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 tipo de </w:t>
            </w:r>
            <w:r w:rsidR="00F15DBE" w:rsidRPr="001655AE">
              <w:rPr>
                <w:rFonts w:ascii="Arial" w:hAnsi="Arial" w:cs="Arial"/>
                <w:color w:val="000000"/>
                <w:sz w:val="22"/>
                <w:szCs w:val="22"/>
              </w:rPr>
              <w:t>documentación</w:t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De:  5%, Facilita documentación solo si es una exigencia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 xml:space="preserve">De:  10%, Facilita documentación. 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55AE" w:rsidRPr="001655AE" w:rsidRDefault="001655A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15DBE" w:rsidRPr="001655AE" w:rsidTr="00F15DBE">
        <w:trPr>
          <w:trHeight w:val="408"/>
        </w:trPr>
        <w:tc>
          <w:tcPr>
            <w:tcW w:w="3458" w:type="pct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5DBE" w:rsidRDefault="00F15DB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CLASIFICACION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(%)</w:t>
            </w:r>
          </w:p>
          <w:p w:rsidR="00F15DBE" w:rsidRPr="001655AE" w:rsidRDefault="00F15DB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F15DBE" w:rsidRPr="001655AE" w:rsidRDefault="00F15DB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Proveedor FIJO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        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75 - 100%</w:t>
            </w:r>
          </w:p>
          <w:p w:rsidR="00F15DBE" w:rsidRPr="001655AE" w:rsidRDefault="00F15DB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Proveedor  OCASIONAL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65 - 74% </w:t>
            </w:r>
            <w:bookmarkStart w:id="0" w:name="_GoBack"/>
            <w:bookmarkEnd w:id="0"/>
          </w:p>
          <w:p w:rsidR="00F15DBE" w:rsidRPr="001655AE" w:rsidRDefault="00F15DBE" w:rsidP="00F15DB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Proveedor DESCARTADO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0 - 64%</w:t>
            </w:r>
          </w:p>
        </w:tc>
        <w:tc>
          <w:tcPr>
            <w:tcW w:w="5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F15DBE" w:rsidRPr="001655AE" w:rsidRDefault="00F15D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  <w:p w:rsidR="00F15DBE" w:rsidRPr="001655AE" w:rsidRDefault="00F15D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5DBE" w:rsidRPr="001655AE" w:rsidRDefault="00F15D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15DBE" w:rsidRPr="001655AE" w:rsidTr="00F15DBE">
        <w:trPr>
          <w:trHeight w:val="300"/>
        </w:trPr>
        <w:tc>
          <w:tcPr>
            <w:tcW w:w="345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 w:rsidP="0032355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15DBE" w:rsidRPr="001655AE" w:rsidTr="00F15DBE">
        <w:trPr>
          <w:trHeight w:val="300"/>
        </w:trPr>
        <w:tc>
          <w:tcPr>
            <w:tcW w:w="345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 w:rsidP="0032355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5DBE" w:rsidRPr="001655AE" w:rsidRDefault="00F15DB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655A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330CA" w:rsidRPr="005B6EF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5B6EF7" w:rsidSect="00853819">
      <w:headerReference w:type="default" r:id="rId8"/>
      <w:footerReference w:type="default" r:id="rId9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80" w:rsidRDefault="00060680">
      <w:r>
        <w:separator/>
      </w:r>
    </w:p>
  </w:endnote>
  <w:endnote w:type="continuationSeparator" w:id="0">
    <w:p w:rsidR="00060680" w:rsidRDefault="0006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80" w:rsidRDefault="00060680">
      <w:r>
        <w:separator/>
      </w:r>
    </w:p>
  </w:footnote>
  <w:footnote w:type="continuationSeparator" w:id="0">
    <w:p w:rsidR="00060680" w:rsidRDefault="00060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1655AE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EVALUACIÓN DE PROVEEDOR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1655AE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332C2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  <w:r w:rsidR="001655AE">
            <w:rPr>
              <w:rFonts w:ascii="Calibri" w:eastAsia="Calibri" w:hAnsi="Calibri"/>
              <w:sz w:val="22"/>
              <w:szCs w:val="22"/>
              <w:lang w:eastAsia="en-US"/>
            </w:rPr>
            <w:t>5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7373CA" w:rsidP="00917F9A">
    <w:sdt>
      <w:sdtPr>
        <w:rPr>
          <w:rFonts w:ascii="Calibri" w:eastAsia="Calibri" w:hAnsi="Calibri"/>
          <w:sz w:val="22"/>
          <w:szCs w:val="22"/>
          <w:lang w:eastAsia="en-US"/>
        </w:rPr>
        <w:id w:val="-123775584"/>
        <w:docPartObj>
          <w:docPartGallery w:val="Watermarks"/>
          <w:docPartUnique/>
        </w:docPartObj>
      </w:sdtPr>
      <w:sdtContent>
        <w:r>
          <w:rPr>
            <w:rFonts w:ascii="Calibri" w:eastAsia="Calibri" w:hAnsi="Calibri"/>
            <w:sz w:val="22"/>
            <w:szCs w:val="22"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O CONTROLADO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0680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655AE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3CA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15DBE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59A9D891-C533-421E-A87A-A4EFCD4B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69983-1A7C-4935-A4DC-3A0ABF9F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Leydy</cp:lastModifiedBy>
  <cp:revision>3</cp:revision>
  <cp:lastPrinted>2013-06-05T00:42:00Z</cp:lastPrinted>
  <dcterms:created xsi:type="dcterms:W3CDTF">2014-12-15T05:21:00Z</dcterms:created>
  <dcterms:modified xsi:type="dcterms:W3CDTF">2014-12-15T05:29:00Z</dcterms:modified>
</cp:coreProperties>
</file>