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sz w:val="22"/>
          <w:szCs w:val="22"/>
        </w:rPr>
      </w:pP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sz w:val="22"/>
          <w:szCs w:val="22"/>
        </w:rPr>
      </w:pPr>
      <w:r w:rsidRPr="00842C9E">
        <w:rPr>
          <w:rFonts w:cs="Arial"/>
          <w:sz w:val="22"/>
          <w:szCs w:val="22"/>
        </w:rPr>
        <w:t>1.-</w:t>
      </w:r>
      <w:r w:rsidRPr="00842C9E">
        <w:rPr>
          <w:rFonts w:cs="Arial"/>
          <w:sz w:val="22"/>
          <w:szCs w:val="22"/>
        </w:rPr>
        <w:tab/>
        <w:t>OBJETIVO</w:t>
      </w:r>
    </w:p>
    <w:p w:rsidR="00842C9E" w:rsidRPr="00842C9E" w:rsidRDefault="00842C9E" w:rsidP="00842C9E">
      <w:pPr>
        <w:pStyle w:val="Subttulo"/>
        <w:tabs>
          <w:tab w:val="left" w:pos="1020"/>
        </w:tabs>
        <w:ind w:left="540" w:hanging="540"/>
        <w:jc w:val="both"/>
        <w:rPr>
          <w:rFonts w:cs="Arial"/>
          <w:b w:val="0"/>
          <w:sz w:val="22"/>
          <w:szCs w:val="22"/>
        </w:rPr>
      </w:pPr>
      <w:r w:rsidRPr="00842C9E">
        <w:rPr>
          <w:rFonts w:cs="Arial"/>
          <w:b w:val="0"/>
          <w:sz w:val="22"/>
          <w:szCs w:val="22"/>
        </w:rPr>
        <w:tab/>
      </w:r>
      <w:r w:rsidRPr="00842C9E">
        <w:rPr>
          <w:rFonts w:cs="Arial"/>
          <w:b w:val="0"/>
          <w:sz w:val="22"/>
          <w:szCs w:val="22"/>
        </w:rPr>
        <w:tab/>
      </w: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b w:val="0"/>
          <w:sz w:val="22"/>
          <w:szCs w:val="22"/>
        </w:rPr>
      </w:pPr>
      <w:r w:rsidRPr="00842C9E">
        <w:rPr>
          <w:rFonts w:cs="Arial"/>
          <w:b w:val="0"/>
          <w:sz w:val="22"/>
          <w:szCs w:val="22"/>
        </w:rPr>
        <w:t xml:space="preserve"> </w:t>
      </w:r>
      <w:r w:rsidRPr="00842C9E">
        <w:rPr>
          <w:rFonts w:cs="Arial"/>
          <w:b w:val="0"/>
          <w:sz w:val="22"/>
          <w:szCs w:val="22"/>
        </w:rPr>
        <w:tab/>
        <w:t xml:space="preserve">Cierre y eficacia de las acciones tomadas </w:t>
      </w: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b w:val="0"/>
          <w:sz w:val="22"/>
          <w:szCs w:val="22"/>
        </w:rPr>
      </w:pP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sz w:val="22"/>
          <w:szCs w:val="22"/>
        </w:rPr>
      </w:pPr>
      <w:r w:rsidRPr="00842C9E">
        <w:rPr>
          <w:rFonts w:cs="Arial"/>
          <w:sz w:val="22"/>
          <w:szCs w:val="22"/>
        </w:rPr>
        <w:t>2.-</w:t>
      </w:r>
      <w:r w:rsidRPr="00842C9E">
        <w:rPr>
          <w:rFonts w:cs="Arial"/>
          <w:sz w:val="22"/>
          <w:szCs w:val="22"/>
        </w:rPr>
        <w:tab/>
        <w:t>ALCANCE</w:t>
      </w: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b w:val="0"/>
          <w:sz w:val="22"/>
          <w:szCs w:val="22"/>
        </w:rPr>
      </w:pP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b w:val="0"/>
          <w:sz w:val="22"/>
          <w:szCs w:val="22"/>
        </w:rPr>
      </w:pPr>
      <w:r w:rsidRPr="00842C9E">
        <w:rPr>
          <w:rFonts w:cs="Arial"/>
          <w:b w:val="0"/>
          <w:sz w:val="22"/>
          <w:szCs w:val="22"/>
        </w:rPr>
        <w:t xml:space="preserve"> </w:t>
      </w:r>
      <w:r w:rsidRPr="00842C9E">
        <w:rPr>
          <w:rFonts w:cs="Arial"/>
          <w:b w:val="0"/>
          <w:sz w:val="22"/>
          <w:szCs w:val="22"/>
        </w:rPr>
        <w:tab/>
        <w:t xml:space="preserve">A todas las No conformidades de </w:t>
      </w:r>
      <w:r>
        <w:rPr>
          <w:rFonts w:cs="Arial"/>
          <w:b w:val="0"/>
          <w:sz w:val="22"/>
          <w:szCs w:val="22"/>
        </w:rPr>
        <w:t>La Dirección de Sistemas.</w:t>
      </w: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b w:val="0"/>
          <w:sz w:val="22"/>
          <w:szCs w:val="22"/>
        </w:rPr>
      </w:pP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sz w:val="22"/>
          <w:szCs w:val="22"/>
        </w:rPr>
      </w:pPr>
      <w:r w:rsidRPr="00842C9E">
        <w:rPr>
          <w:rFonts w:cs="Arial"/>
          <w:sz w:val="22"/>
          <w:szCs w:val="22"/>
        </w:rPr>
        <w:t>3.-</w:t>
      </w:r>
      <w:r w:rsidRPr="00842C9E">
        <w:rPr>
          <w:rFonts w:cs="Arial"/>
          <w:sz w:val="22"/>
          <w:szCs w:val="22"/>
        </w:rPr>
        <w:tab/>
        <w:t>RESPONSABILIDADES</w:t>
      </w: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sz w:val="22"/>
          <w:szCs w:val="22"/>
        </w:rPr>
      </w:pPr>
    </w:p>
    <w:p w:rsidR="00842C9E" w:rsidRPr="00842C9E" w:rsidRDefault="00842C9E" w:rsidP="00842C9E">
      <w:pPr>
        <w:pStyle w:val="Subttulo"/>
        <w:ind w:left="1080" w:hanging="540"/>
        <w:jc w:val="both"/>
        <w:rPr>
          <w:rFonts w:cs="Arial"/>
          <w:b w:val="0"/>
          <w:sz w:val="22"/>
          <w:szCs w:val="22"/>
        </w:rPr>
      </w:pPr>
      <w:r w:rsidRPr="00842C9E">
        <w:rPr>
          <w:rFonts w:cs="Arial"/>
          <w:sz w:val="22"/>
          <w:szCs w:val="22"/>
        </w:rPr>
        <w:t>-</w:t>
      </w:r>
      <w:r w:rsidRPr="00842C9E">
        <w:rPr>
          <w:rFonts w:cs="Arial"/>
          <w:sz w:val="22"/>
          <w:szCs w:val="22"/>
        </w:rPr>
        <w:tab/>
        <w:t>Dueño del proceso</w:t>
      </w:r>
      <w:r>
        <w:rPr>
          <w:rFonts w:cs="Arial"/>
          <w:sz w:val="22"/>
          <w:szCs w:val="22"/>
        </w:rPr>
        <w:t>:</w:t>
      </w:r>
      <w:r w:rsidRPr="00842C9E">
        <w:rPr>
          <w:rFonts w:cs="Arial"/>
          <w:sz w:val="22"/>
          <w:szCs w:val="22"/>
        </w:rPr>
        <w:t xml:space="preserve"> </w:t>
      </w:r>
      <w:r w:rsidRPr="00842C9E">
        <w:rPr>
          <w:rFonts w:cs="Arial"/>
          <w:b w:val="0"/>
          <w:sz w:val="22"/>
          <w:szCs w:val="22"/>
        </w:rPr>
        <w:t>Es responsable del cumplimiento de este procedimiento</w:t>
      </w:r>
    </w:p>
    <w:p w:rsidR="00842C9E" w:rsidRPr="00842C9E" w:rsidRDefault="00842C9E" w:rsidP="00842C9E">
      <w:pPr>
        <w:pStyle w:val="Subttulo"/>
        <w:ind w:left="1080" w:hanging="540"/>
        <w:jc w:val="both"/>
        <w:rPr>
          <w:rFonts w:cs="Arial"/>
          <w:b w:val="0"/>
          <w:sz w:val="22"/>
          <w:szCs w:val="22"/>
        </w:rPr>
      </w:pPr>
    </w:p>
    <w:p w:rsidR="00842C9E" w:rsidRPr="00842C9E" w:rsidRDefault="00842C9E" w:rsidP="00842C9E">
      <w:pPr>
        <w:pStyle w:val="Subttulo"/>
        <w:ind w:left="1080" w:hanging="540"/>
        <w:jc w:val="both"/>
        <w:rPr>
          <w:rFonts w:cs="Arial"/>
          <w:b w:val="0"/>
          <w:sz w:val="22"/>
          <w:szCs w:val="22"/>
        </w:rPr>
      </w:pPr>
      <w:r w:rsidRPr="00842C9E">
        <w:rPr>
          <w:rFonts w:cs="Arial"/>
          <w:sz w:val="22"/>
          <w:szCs w:val="22"/>
        </w:rPr>
        <w:t>-</w:t>
      </w:r>
      <w:r w:rsidRPr="00842C9E">
        <w:rPr>
          <w:rFonts w:cs="Arial"/>
          <w:sz w:val="22"/>
          <w:szCs w:val="22"/>
        </w:rPr>
        <w:tab/>
        <w:t>Auditor interno</w:t>
      </w:r>
      <w:r>
        <w:rPr>
          <w:rFonts w:cs="Arial"/>
          <w:sz w:val="22"/>
          <w:szCs w:val="22"/>
        </w:rPr>
        <w:t>:</w:t>
      </w:r>
      <w:r w:rsidRPr="00842C9E">
        <w:rPr>
          <w:rFonts w:cs="Arial"/>
          <w:sz w:val="22"/>
          <w:szCs w:val="22"/>
        </w:rPr>
        <w:t xml:space="preserve"> </w:t>
      </w:r>
      <w:r w:rsidRPr="00842C9E">
        <w:rPr>
          <w:rFonts w:cs="Arial"/>
          <w:b w:val="0"/>
          <w:sz w:val="22"/>
          <w:szCs w:val="22"/>
        </w:rPr>
        <w:t>Es el responsable de hacer seguimiento de las acciones tomas en el cierre de las no conformidades y cumplimiento del plan de acción</w:t>
      </w:r>
    </w:p>
    <w:p w:rsidR="00842C9E" w:rsidRPr="00842C9E" w:rsidRDefault="00842C9E" w:rsidP="00842C9E">
      <w:pPr>
        <w:pStyle w:val="Subttulo"/>
        <w:ind w:left="1080" w:hanging="540"/>
        <w:jc w:val="both"/>
        <w:rPr>
          <w:rFonts w:cs="Arial"/>
          <w:b w:val="0"/>
          <w:sz w:val="22"/>
          <w:szCs w:val="22"/>
        </w:rPr>
      </w:pP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sz w:val="22"/>
          <w:szCs w:val="22"/>
        </w:rPr>
      </w:pPr>
      <w:r w:rsidRPr="00842C9E">
        <w:rPr>
          <w:rFonts w:cs="Arial"/>
          <w:sz w:val="22"/>
          <w:szCs w:val="22"/>
        </w:rPr>
        <w:t>4.-</w:t>
      </w:r>
      <w:r w:rsidRPr="00842C9E">
        <w:rPr>
          <w:rFonts w:cs="Arial"/>
          <w:sz w:val="22"/>
          <w:szCs w:val="22"/>
        </w:rPr>
        <w:tab/>
        <w:t>PROCEDIMIENTO</w:t>
      </w:r>
    </w:p>
    <w:p w:rsidR="00842C9E" w:rsidRPr="00842C9E" w:rsidRDefault="00842C9E" w:rsidP="00842C9E">
      <w:pPr>
        <w:pStyle w:val="Subttulo"/>
        <w:tabs>
          <w:tab w:val="num" w:pos="540"/>
        </w:tabs>
        <w:ind w:left="540" w:hanging="540"/>
        <w:jc w:val="both"/>
        <w:rPr>
          <w:rFonts w:cs="Arial"/>
          <w:b w:val="0"/>
          <w:sz w:val="22"/>
          <w:szCs w:val="22"/>
        </w:rPr>
      </w:pPr>
    </w:p>
    <w:tbl>
      <w:tblPr>
        <w:tblW w:w="8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5140"/>
      </w:tblGrid>
      <w:tr w:rsidR="00842C9E" w:rsidRPr="00842C9E" w:rsidTr="00842C9E">
        <w:trPr>
          <w:trHeight w:val="79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842C9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Descripción del procedimiento Secuencia de etapas 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Actividad </w:t>
            </w:r>
          </w:p>
        </w:tc>
      </w:tr>
      <w:tr w:rsidR="00842C9E" w:rsidRPr="00842C9E" w:rsidTr="006A10E7">
        <w:trPr>
          <w:trHeight w:val="49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Dueño de proceso revisa las  No Conformidades. 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Revisa No Conformidades detectada  </w:t>
            </w:r>
          </w:p>
        </w:tc>
      </w:tr>
      <w:tr w:rsidR="00842C9E" w:rsidRPr="00842C9E" w:rsidTr="00842C9E">
        <w:trPr>
          <w:trHeight w:val="1603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Dueño del proceso evalúa necesidad de implantar acciones 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 - Analiza la No Conformidad detectada y se determina la necesidad de llevar a cabo una corrección o una acción correctiva.                    -  En caso de llevar a cabo una acción correctiva se selecciona la técnica estadística "Lluvia de ideas"  para realizar el análisis de la causa raíz. </w:t>
            </w:r>
          </w:p>
        </w:tc>
      </w:tr>
      <w:tr w:rsidR="00842C9E" w:rsidRPr="00842C9E" w:rsidTr="00842C9E">
        <w:trPr>
          <w:trHeight w:val="14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Dueño del Proceso e involucrados en la desviación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Identifica la causa raíz que dio origen a la No Conformidad en base de la herramienta estadística "Lluvia de Ideas" y realizan el plan de acción con acciones correctivas o preventivas Inmediatas, Mediatas y Largo Plazo a implantar. </w:t>
            </w:r>
          </w:p>
        </w:tc>
      </w:tr>
      <w:tr w:rsidR="00842C9E" w:rsidRPr="00842C9E" w:rsidTr="00842C9E">
        <w:trPr>
          <w:trHeight w:val="83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Dueño del Proceso y auditores internos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Dan seguimiento a las Acciones implementadas y supervisan que las acciones determinadas se hayan implementado. </w:t>
            </w:r>
          </w:p>
        </w:tc>
      </w:tr>
      <w:tr w:rsidR="00842C9E" w:rsidRPr="00842C9E" w:rsidTr="00842C9E">
        <w:trPr>
          <w:trHeight w:val="851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Dueño del Proceso y auditor interno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Verifica la eficacia de las acciones tomadas, solicita a Representante del Sistema el cierre de la no conformidad</w:t>
            </w:r>
          </w:p>
        </w:tc>
      </w:tr>
      <w:tr w:rsidR="00842C9E" w:rsidRPr="00842C9E" w:rsidTr="00842C9E">
        <w:trPr>
          <w:trHeight w:val="693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Representante del Sistema de Gestión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9E" w:rsidRPr="00842C9E" w:rsidRDefault="00842C9E" w:rsidP="00842C9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842C9E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Recibe el informe de resultados de las acciones tomas y cierra la No Conformidad </w:t>
            </w:r>
          </w:p>
        </w:tc>
      </w:tr>
    </w:tbl>
    <w:p w:rsidR="00842C9E" w:rsidRPr="00842C9E" w:rsidRDefault="00842C9E" w:rsidP="00842C9E">
      <w:pPr>
        <w:pStyle w:val="Listaconnmeros"/>
        <w:rPr>
          <w:rFonts w:ascii="Arial" w:hAnsi="Arial" w:cs="Arial"/>
          <w:szCs w:val="22"/>
        </w:rPr>
      </w:pPr>
    </w:p>
    <w:p w:rsidR="00A330CA" w:rsidRPr="001451E7" w:rsidRDefault="00A330CA" w:rsidP="00842C9E">
      <w:pPr>
        <w:jc w:val="both"/>
        <w:rPr>
          <w:rFonts w:ascii="Arial" w:hAnsi="Arial" w:cs="Arial"/>
          <w:sz w:val="22"/>
          <w:szCs w:val="22"/>
        </w:rPr>
      </w:pPr>
    </w:p>
    <w:sectPr w:rsidR="00A330CA" w:rsidRPr="001451E7" w:rsidSect="00853819">
      <w:headerReference w:type="default" r:id="rId8"/>
      <w:footerReference w:type="default" r:id="rId9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433" w:rsidRDefault="004B2433">
      <w:r>
        <w:separator/>
      </w:r>
    </w:p>
  </w:endnote>
  <w:endnote w:type="continuationSeparator" w:id="0">
    <w:p w:rsidR="004B2433" w:rsidRDefault="004B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433" w:rsidRDefault="004B2433">
      <w:r>
        <w:separator/>
      </w:r>
    </w:p>
  </w:footnote>
  <w:footnote w:type="continuationSeparator" w:id="0">
    <w:p w:rsidR="004B2433" w:rsidRDefault="004B2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842C9E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CIERRE DE NO CONFORMIDADES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842C9E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842C9E">
            <w:rPr>
              <w:rFonts w:ascii="Calibri" w:eastAsia="Calibri" w:hAnsi="Calibri"/>
              <w:sz w:val="22"/>
              <w:szCs w:val="22"/>
              <w:lang w:eastAsia="en-US"/>
            </w:rPr>
            <w:t>DE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842C9E">
            <w:rPr>
              <w:rFonts w:ascii="Calibri" w:eastAsia="Calibri" w:hAnsi="Calibri"/>
              <w:sz w:val="22"/>
              <w:szCs w:val="22"/>
              <w:lang w:eastAsia="en-US"/>
            </w:rPr>
            <w:t>17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A02139" w:rsidP="00917F9A">
    <w:sdt>
      <w:sdtPr>
        <w:rPr>
          <w:rFonts w:ascii="Calibri" w:eastAsia="Calibri" w:hAnsi="Calibri"/>
          <w:sz w:val="22"/>
          <w:szCs w:val="22"/>
          <w:lang w:eastAsia="en-US"/>
        </w:rPr>
        <w:id w:val="-123775584"/>
        <w:docPartObj>
          <w:docPartGallery w:val="Watermarks"/>
          <w:docPartUnique/>
        </w:docPartObj>
      </w:sdtPr>
      <w:sdtContent>
        <w:r>
          <w:rPr>
            <w:rFonts w:ascii="Calibri" w:eastAsia="Calibri" w:hAnsi="Calibri"/>
            <w:sz w:val="22"/>
            <w:szCs w:val="22"/>
            <w:lang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UMENTO CONTROLADO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B1650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B243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C9E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02139"/>
    <w:rsid w:val="00A16E26"/>
    <w:rsid w:val="00A17D01"/>
    <w:rsid w:val="00A330CA"/>
    <w:rsid w:val="00A3522D"/>
    <w:rsid w:val="00A53DFE"/>
    <w:rsid w:val="00A55691"/>
    <w:rsid w:val="00A6028A"/>
    <w:rsid w:val="00A612B1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9D8E902D-DC2B-41CF-BE39-1D5229B2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  <w:style w:type="paragraph" w:styleId="Listaconnmeros">
    <w:name w:val="List Number"/>
    <w:basedOn w:val="Normal"/>
    <w:rsid w:val="00842C9E"/>
    <w:pPr>
      <w:jc w:val="both"/>
    </w:pPr>
    <w:rPr>
      <w:rFonts w:ascii="Tahoma" w:hAnsi="Tahoma" w:cs="Arial Unicode MS"/>
      <w:b/>
      <w:bCs/>
      <w:iCs/>
      <w:sz w:val="22"/>
    </w:rPr>
  </w:style>
  <w:style w:type="paragraph" w:styleId="Subttulo">
    <w:name w:val="Subtitle"/>
    <w:basedOn w:val="Normal"/>
    <w:link w:val="SubttuloCar"/>
    <w:qFormat/>
    <w:rsid w:val="00842C9E"/>
    <w:rPr>
      <w:rFonts w:ascii="Arial" w:hAnsi="Arial"/>
      <w:b/>
      <w:szCs w:val="20"/>
    </w:rPr>
  </w:style>
  <w:style w:type="character" w:customStyle="1" w:styleId="SubttuloCar">
    <w:name w:val="Subtítulo Car"/>
    <w:basedOn w:val="Fuentedeprrafopredeter"/>
    <w:link w:val="Subttulo"/>
    <w:rsid w:val="00842C9E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36EE9-79D4-4C34-9237-5CBA9DC7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Leydy</cp:lastModifiedBy>
  <cp:revision>3</cp:revision>
  <cp:lastPrinted>2013-06-05T00:42:00Z</cp:lastPrinted>
  <dcterms:created xsi:type="dcterms:W3CDTF">2014-12-15T07:15:00Z</dcterms:created>
  <dcterms:modified xsi:type="dcterms:W3CDTF">2014-12-15T07:19:00Z</dcterms:modified>
</cp:coreProperties>
</file>