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4"/>
        <w:gridCol w:w="465"/>
        <w:gridCol w:w="465"/>
        <w:gridCol w:w="465"/>
        <w:gridCol w:w="465"/>
        <w:gridCol w:w="465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1275"/>
      </w:tblGrid>
      <w:tr w:rsidR="00910FB0" w:rsidRPr="00344455" w:rsidTr="00DC400D">
        <w:tc>
          <w:tcPr>
            <w:tcW w:w="0" w:type="auto"/>
            <w:gridSpan w:val="25"/>
            <w:vAlign w:val="center"/>
          </w:tcPr>
          <w:p w:rsidR="00910FB0" w:rsidRPr="00344455" w:rsidRDefault="00910FB0" w:rsidP="00DC400D">
            <w:pPr>
              <w:jc w:val="center"/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 xml:space="preserve">requisitos de la norma </w:t>
            </w:r>
            <w:proofErr w:type="spellStart"/>
            <w:r w:rsidRPr="00344455">
              <w:rPr>
                <w:sz w:val="20"/>
                <w:szCs w:val="20"/>
              </w:rPr>
              <w:t>iso</w:t>
            </w:r>
            <w:proofErr w:type="spellEnd"/>
            <w:r w:rsidRPr="00344455">
              <w:rPr>
                <w:sz w:val="20"/>
                <w:szCs w:val="20"/>
              </w:rPr>
              <w:t xml:space="preserve"> 9001:2008</w:t>
            </w:r>
          </w:p>
        </w:tc>
      </w:tr>
      <w:tr w:rsidR="00DC400D" w:rsidRPr="00344455" w:rsidTr="00DC400D">
        <w:tc>
          <w:tcPr>
            <w:tcW w:w="0" w:type="auto"/>
            <w:vMerge w:val="restart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procesos</w:t>
            </w:r>
          </w:p>
        </w:tc>
        <w:tc>
          <w:tcPr>
            <w:tcW w:w="0" w:type="auto"/>
            <w:gridSpan w:val="2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SGC</w:t>
            </w:r>
          </w:p>
        </w:tc>
        <w:tc>
          <w:tcPr>
            <w:tcW w:w="0" w:type="auto"/>
            <w:gridSpan w:val="6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Responsabilidad de la dirección</w:t>
            </w:r>
          </w:p>
        </w:tc>
        <w:tc>
          <w:tcPr>
            <w:tcW w:w="0" w:type="auto"/>
            <w:gridSpan w:val="4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Gestión de los recursos</w:t>
            </w:r>
          </w:p>
        </w:tc>
        <w:tc>
          <w:tcPr>
            <w:tcW w:w="0" w:type="auto"/>
            <w:gridSpan w:val="6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 xml:space="preserve">Realización del producto </w:t>
            </w:r>
          </w:p>
        </w:tc>
        <w:tc>
          <w:tcPr>
            <w:tcW w:w="0" w:type="auto"/>
            <w:gridSpan w:val="5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Medición análisis y mejora</w:t>
            </w:r>
          </w:p>
        </w:tc>
        <w:tc>
          <w:tcPr>
            <w:tcW w:w="0" w:type="auto"/>
            <w:vMerge w:val="restart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responsables</w:t>
            </w:r>
          </w:p>
        </w:tc>
      </w:tr>
      <w:tr w:rsidR="00DC400D" w:rsidRPr="00344455" w:rsidTr="00DC400D">
        <w:trPr>
          <w:cantSplit/>
          <w:trHeight w:val="2904"/>
        </w:trPr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extDirection w:val="btLr"/>
          </w:tcPr>
          <w:p w:rsidR="00DC400D" w:rsidRPr="00344455" w:rsidRDefault="00DC400D" w:rsidP="00A93B7F">
            <w:pPr>
              <w:ind w:left="113" w:right="113"/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Requisitos generales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A93B7F">
            <w:pPr>
              <w:ind w:left="113" w:right="113"/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Requisitos de la documentación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A93B7F">
            <w:pPr>
              <w:ind w:left="113" w:right="113"/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Compromiso de la dirección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A93B7F">
            <w:pPr>
              <w:ind w:left="113" w:right="113"/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Enfoque al cliente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A93B7F">
            <w:pPr>
              <w:ind w:left="113" w:right="113"/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Política de calidad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A93B7F">
            <w:pPr>
              <w:ind w:left="113" w:right="113"/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 xml:space="preserve">Planificación 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A93B7F">
            <w:pPr>
              <w:ind w:left="113" w:right="113"/>
              <w:rPr>
                <w:sz w:val="20"/>
                <w:szCs w:val="20"/>
              </w:rPr>
            </w:pPr>
            <w:r w:rsidRPr="00344455">
              <w:rPr>
                <w:sz w:val="20"/>
                <w:szCs w:val="20"/>
              </w:rPr>
              <w:t>Responsabilidad, autoridad y Comunicación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por la dirección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Provisión de los recursos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humanos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Infraestructura 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Ambiente de trabajo</w:t>
            </w:r>
          </w:p>
        </w:tc>
        <w:tc>
          <w:tcPr>
            <w:tcW w:w="464" w:type="dxa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Planificación de la realización del producto</w:t>
            </w:r>
          </w:p>
        </w:tc>
        <w:tc>
          <w:tcPr>
            <w:tcW w:w="464" w:type="dxa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Procesos relacionados con el cliente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y desarrollo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Compras 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Producción y prestación del servicio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de los dispositivos de seguridad y medición 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Generalidades 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Seguimiento y medición 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producto no conforme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datos</w:t>
            </w:r>
          </w:p>
        </w:tc>
        <w:tc>
          <w:tcPr>
            <w:tcW w:w="0" w:type="auto"/>
            <w:textDirection w:val="btLr"/>
          </w:tcPr>
          <w:p w:rsidR="00DC400D" w:rsidRPr="00344455" w:rsidRDefault="00DC400D" w:rsidP="0034445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Mejora </w:t>
            </w: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</w:tr>
      <w:tr w:rsidR="00DC400D" w:rsidRPr="00344455" w:rsidTr="00DC400D"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4.1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4.2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5.1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5.2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5.3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5.4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5.5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6.1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6.2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6.3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6.4</w:t>
            </w:r>
          </w:p>
        </w:tc>
        <w:tc>
          <w:tcPr>
            <w:tcW w:w="464" w:type="dxa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7.1</w:t>
            </w:r>
          </w:p>
        </w:tc>
        <w:tc>
          <w:tcPr>
            <w:tcW w:w="464" w:type="dxa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7.2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7.3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7.4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7.5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7.6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8.1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8.2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8.3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8.4</w:t>
            </w:r>
          </w:p>
        </w:tc>
        <w:tc>
          <w:tcPr>
            <w:tcW w:w="0" w:type="auto"/>
          </w:tcPr>
          <w:p w:rsidR="00DC400D" w:rsidRPr="00DC400D" w:rsidRDefault="00DC400D">
            <w:pPr>
              <w:rPr>
                <w:sz w:val="20"/>
                <w:szCs w:val="20"/>
              </w:rPr>
            </w:pPr>
            <w:r w:rsidRPr="00DC400D">
              <w:rPr>
                <w:sz w:val="20"/>
                <w:szCs w:val="20"/>
              </w:rPr>
              <w:t>8.5</w:t>
            </w: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</w:tr>
      <w:tr w:rsidR="00DC400D" w:rsidRPr="00344455" w:rsidTr="00DC400D">
        <w:trPr>
          <w:trHeight w:val="428"/>
        </w:trPr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extDirection w:val="btLr"/>
          </w:tcPr>
          <w:p w:rsidR="00DC400D" w:rsidRPr="00344455" w:rsidRDefault="00DC400D" w:rsidP="00DC400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extDirection w:val="btLr"/>
          </w:tcPr>
          <w:p w:rsidR="00DC400D" w:rsidRPr="00344455" w:rsidRDefault="00DC400D" w:rsidP="00DC400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</w:tr>
      <w:tr w:rsidR="00DC400D" w:rsidRPr="00344455" w:rsidTr="00DC400D"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Requeimineto</w:t>
            </w:r>
            <w:proofErr w:type="spellEnd"/>
            <w:r>
              <w:rPr>
                <w:sz w:val="20"/>
                <w:szCs w:val="20"/>
              </w:rPr>
              <w:t xml:space="preserve"> de mantenimientos</w:t>
            </w: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</w:tr>
      <w:tr w:rsidR="00DC400D" w:rsidRPr="00344455" w:rsidTr="00DC400D"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de suministros</w:t>
            </w: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</w:tr>
      <w:tr w:rsidR="00DC400D" w:rsidRPr="00344455" w:rsidTr="00DC400D"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de aplicaciones</w:t>
            </w: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</w:tr>
      <w:tr w:rsidR="00DC400D" w:rsidRPr="00344455" w:rsidTr="00DC400D"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del talento humano</w:t>
            </w: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</w:tr>
      <w:tr w:rsidR="00DC400D" w:rsidRPr="00344455" w:rsidTr="00DC400D"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Adquisición de bienes</w:t>
            </w: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C400D" w:rsidRPr="00344455" w:rsidRDefault="00DC400D">
            <w:pPr>
              <w:rPr>
                <w:sz w:val="20"/>
                <w:szCs w:val="20"/>
              </w:rPr>
            </w:pPr>
          </w:p>
        </w:tc>
      </w:tr>
    </w:tbl>
    <w:p w:rsidR="00E31D8F" w:rsidRDefault="00E31D8F"/>
    <w:sectPr w:rsidR="00E31D8F" w:rsidSect="00DF21BF">
      <w:pgSz w:w="16838" w:h="11906" w:orient="landscape"/>
      <w:pgMar w:top="226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B0"/>
    <w:rsid w:val="00344455"/>
    <w:rsid w:val="006873DB"/>
    <w:rsid w:val="00910FB0"/>
    <w:rsid w:val="00A93B7F"/>
    <w:rsid w:val="00DC400D"/>
    <w:rsid w:val="00DF21BF"/>
    <w:rsid w:val="00E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FE56B-74B5-4BE4-9260-75E6623C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0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2014-12-12T20:38:00Z</dcterms:created>
  <dcterms:modified xsi:type="dcterms:W3CDTF">2014-12-12T22:59:00Z</dcterms:modified>
</cp:coreProperties>
</file>