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30A08">
      <w:pPr>
        <w:autoSpaceDE w:val="0"/>
        <w:autoSpaceDN w:val="0"/>
        <w:adjustRightInd w:val="0"/>
        <w:jc w:val="center"/>
        <w:rPr>
          <w:rFonts w:ascii="Verdana" w:hAnsi="Verdana" w:cs="Tahoma"/>
          <w:sz w:val="32"/>
          <w:szCs w:val="32"/>
          <w:lang w:val="es-ES"/>
        </w:rPr>
      </w:pPr>
      <w:r>
        <w:rPr>
          <w:rFonts w:ascii="Verdana" w:hAnsi="Verdana" w:cs="Tahoma"/>
          <w:b/>
          <w:bCs/>
          <w:noProof/>
          <w:sz w:val="32"/>
          <w:szCs w:val="32"/>
          <w:lang w:val="en-US" w:eastAsia="en-US"/>
        </w:rPr>
        <w:drawing>
          <wp:anchor distT="0" distB="0" distL="114300" distR="114300" simplePos="0" relativeHeight="251657216" behindDoc="0" locked="0" layoutInCell="1" allowOverlap="1">
            <wp:simplePos x="0" y="0"/>
            <wp:positionH relativeFrom="column">
              <wp:posOffset>-228600</wp:posOffset>
            </wp:positionH>
            <wp:positionV relativeFrom="paragraph">
              <wp:posOffset>-114300</wp:posOffset>
            </wp:positionV>
            <wp:extent cx="5989955" cy="8343900"/>
            <wp:effectExtent l="19050" t="0" r="0" b="0"/>
            <wp:wrapSquare wrapText="bothSides"/>
            <wp:docPr id="2" name="Imagen 2" descr="encabe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abezado"/>
                    <pic:cNvPicPr>
                      <a:picLocks noChangeAspect="1" noChangeArrowheads="1"/>
                    </pic:cNvPicPr>
                  </pic:nvPicPr>
                  <pic:blipFill>
                    <a:blip r:embed="rId6"/>
                    <a:srcRect l="3342" t="1781" r="3078" b="5638"/>
                    <a:stretch>
                      <a:fillRect/>
                    </a:stretch>
                  </pic:blipFill>
                  <pic:spPr bwMode="auto">
                    <a:xfrm>
                      <a:off x="0" y="0"/>
                      <a:ext cx="5989955" cy="8343900"/>
                    </a:xfrm>
                    <a:prstGeom prst="rect">
                      <a:avLst/>
                    </a:prstGeom>
                    <a:noFill/>
                    <a:ln w="9525">
                      <a:noFill/>
                      <a:miter lim="800000"/>
                      <a:headEnd/>
                      <a:tailEnd/>
                    </a:ln>
                  </pic:spPr>
                </pic:pic>
              </a:graphicData>
            </a:graphic>
          </wp:anchor>
        </w:drawing>
      </w:r>
    </w:p>
    <w:p w:rsidR="00000000" w:rsidRDefault="00A2400C">
      <w:pPr>
        <w:autoSpaceDE w:val="0"/>
        <w:autoSpaceDN w:val="0"/>
        <w:adjustRightInd w:val="0"/>
        <w:jc w:val="both"/>
        <w:rPr>
          <w:rFonts w:ascii="Verdana" w:hAnsi="Verdana" w:cs="Tahoma"/>
          <w:b/>
          <w:bCs/>
          <w:sz w:val="20"/>
          <w:szCs w:val="20"/>
          <w:lang w:val="es-ES"/>
        </w:rPr>
      </w:pPr>
      <w:r>
        <w:rPr>
          <w:rFonts w:ascii="Verdana" w:hAnsi="Verdana" w:cs="Tahoma"/>
          <w:b/>
          <w:bCs/>
          <w:sz w:val="20"/>
          <w:szCs w:val="20"/>
          <w:lang w:val="es-ES"/>
        </w:rPr>
        <w:lastRenderedPageBreak/>
        <w:t>CAPITULO PRIMERO</w:t>
      </w:r>
    </w:p>
    <w:p w:rsidR="00000000" w:rsidRDefault="00A2400C">
      <w:pPr>
        <w:autoSpaceDE w:val="0"/>
        <w:autoSpaceDN w:val="0"/>
        <w:adjustRightInd w:val="0"/>
        <w:jc w:val="both"/>
        <w:rPr>
          <w:rFonts w:ascii="Verdana" w:hAnsi="Verdana" w:cs="Tahoma"/>
          <w:b/>
          <w:bCs/>
          <w:sz w:val="20"/>
          <w:szCs w:val="20"/>
          <w:lang w:val="es-ES"/>
        </w:rPr>
      </w:pPr>
    </w:p>
    <w:p w:rsidR="00000000" w:rsidRDefault="00A2400C">
      <w:pPr>
        <w:autoSpaceDE w:val="0"/>
        <w:autoSpaceDN w:val="0"/>
        <w:adjustRightInd w:val="0"/>
        <w:jc w:val="center"/>
        <w:rPr>
          <w:rFonts w:ascii="Verdana" w:hAnsi="Verdana" w:cs="Tahoma"/>
          <w:b/>
          <w:bCs/>
          <w:i/>
          <w:iCs/>
          <w:sz w:val="20"/>
          <w:szCs w:val="20"/>
          <w:lang w:val="es-ES"/>
        </w:rPr>
      </w:pPr>
      <w:r>
        <w:rPr>
          <w:rFonts w:ascii="Verdana" w:hAnsi="Verdana" w:cs="Tahoma"/>
          <w:b/>
          <w:bCs/>
          <w:i/>
          <w:iCs/>
          <w:sz w:val="20"/>
          <w:szCs w:val="20"/>
          <w:lang w:val="es-ES"/>
        </w:rPr>
        <w:t>DEL AMBITO DE APLICACION DEL PRESENTE</w:t>
      </w:r>
    </w:p>
    <w:p w:rsidR="00000000" w:rsidRDefault="00A2400C">
      <w:pPr>
        <w:autoSpaceDE w:val="0"/>
        <w:autoSpaceDN w:val="0"/>
        <w:adjustRightInd w:val="0"/>
        <w:jc w:val="center"/>
        <w:rPr>
          <w:rFonts w:ascii="Verdana" w:hAnsi="Verdana" w:cs="Tahoma"/>
          <w:b/>
          <w:bCs/>
          <w:i/>
          <w:iCs/>
          <w:sz w:val="20"/>
          <w:szCs w:val="20"/>
          <w:lang w:val="es-ES"/>
        </w:rPr>
      </w:pPr>
      <w:r>
        <w:rPr>
          <w:rFonts w:ascii="Verdana" w:hAnsi="Verdana" w:cs="Tahoma"/>
          <w:b/>
          <w:bCs/>
          <w:i/>
          <w:iCs/>
          <w:sz w:val="20"/>
          <w:szCs w:val="20"/>
          <w:lang w:val="es-ES"/>
        </w:rPr>
        <w:t>REGLAMENTO INTERNO DE TRABAJO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PRIMERO.- El presente Reglamento Interno de Trabajo regula las relaciones Obrero-Patronales entre la Compañía Pileggi Construcciones C. Ltda. y el personal de</w:t>
      </w:r>
      <w:r>
        <w:rPr>
          <w:rFonts w:ascii="Verdana" w:hAnsi="Verdana" w:cs="Tahoma"/>
          <w:sz w:val="20"/>
          <w:szCs w:val="20"/>
          <w:lang w:val="es-ES"/>
        </w:rPr>
        <w:t xml:space="preserve"> Trabajadores (funcionarios, empleados y obreros) que presta sus servicios en la misma en todas sus áreas, dependencias, departamentos, sistemas, oficinas, sucursales; y en general, en los lugares de trabajo sin consideración a la clase o modalidad de cont</w:t>
      </w:r>
      <w:r>
        <w:rPr>
          <w:rFonts w:ascii="Verdana" w:hAnsi="Verdana" w:cs="Tahoma"/>
          <w:sz w:val="20"/>
          <w:szCs w:val="20"/>
          <w:lang w:val="es-ES"/>
        </w:rPr>
        <w:t>rato de trabajo que los vincule con la empresa e independientemente de sus funciones o jerarquías; respetándose las disposiciones contenidas en los contratos individuales  de Trabajo así como las disposiciones del Código del Trabajo y más Leyes conexas.</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Co</w:t>
      </w:r>
      <w:r>
        <w:rPr>
          <w:rFonts w:ascii="Verdana" w:hAnsi="Verdana" w:cs="Tahoma"/>
          <w:sz w:val="20"/>
          <w:szCs w:val="20"/>
          <w:lang w:val="es-ES"/>
        </w:rPr>
        <w:t xml:space="preserve">mo consecuencia de lo antes mencionado, las normas estipuladas en este instrumento se considerarán incorporadas a toda relación jurídica contractual de naturaleza laboral existente, así como también a cada Contrato Individual de Trabajo que se celebre con </w:t>
      </w:r>
      <w:r>
        <w:rPr>
          <w:rFonts w:ascii="Verdana" w:hAnsi="Verdana" w:cs="Tahoma"/>
          <w:sz w:val="20"/>
          <w:szCs w:val="20"/>
          <w:lang w:val="es-ES"/>
        </w:rPr>
        <w:t>fecha posterior a la aprobación de este Reglamento Interno de Trabajo.</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Para efectos de este Reglamento, a Pileggi Construcciones C. Ltda se le podrá denominar también: La ADMINISTRACION, la EMPRESA, la COMPAÑIA, o como EL EMPLEADOR; y al personal de Trabaj</w:t>
      </w:r>
      <w:r>
        <w:rPr>
          <w:rFonts w:ascii="Verdana" w:hAnsi="Verdana" w:cs="Tahoma"/>
          <w:sz w:val="20"/>
          <w:szCs w:val="20"/>
          <w:lang w:val="es-ES"/>
        </w:rPr>
        <w:t>adores individual o colectivamente considerado, simplemente como el o los Trabajadores, según el caso.</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Para efectos de la responsabilidad patronal de Pileggi Construcciones C. Ltda. de sus trabajadores, sin perjuicio de lo determinado en su estatuto social</w:t>
      </w:r>
      <w:r>
        <w:rPr>
          <w:rFonts w:ascii="Verdana" w:hAnsi="Verdana" w:cs="Tahoma"/>
          <w:sz w:val="20"/>
          <w:szCs w:val="20"/>
          <w:lang w:val="es-ES"/>
        </w:rPr>
        <w:t>, se estará a lo determinado en el articulo 36 del Código de Trabajo.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lastRenderedPageBreak/>
        <w:t>ARTICULO SEGUNDO.- El presente Reglamento Interno de Trabajo es de aplicación obligatoria en las oficinas administrativas e instalaciones que mantiene la Compañía en la Ciudad de Guayaq</w:t>
      </w:r>
      <w:r>
        <w:rPr>
          <w:rFonts w:ascii="Verdana" w:hAnsi="Verdana" w:cs="Tahoma"/>
          <w:sz w:val="20"/>
          <w:szCs w:val="20"/>
          <w:lang w:val="es-ES"/>
        </w:rPr>
        <w:t>uil y Quito y en las plantas que posteriormente puedan establecerse, así como también, en cualquier otro lugar que pertenezca o administre</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Pileggi Construcciones C. Ltda., y que la Administración determine que se aplique dentro de las relaciones Obrero-Pat</w:t>
      </w:r>
      <w:r>
        <w:rPr>
          <w:rFonts w:ascii="Verdana" w:hAnsi="Verdana" w:cs="Tahoma"/>
          <w:sz w:val="20"/>
          <w:szCs w:val="20"/>
          <w:lang w:val="es-ES"/>
        </w:rPr>
        <w:t>ronales.</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Como consecuencia de lo expuesto en el párrafo que antecede, todo  Trabajador de la Compañía queda sujeto al cumplimiento de las disposiciones prescritas en este Reglamento, no siendo su desconocimiento causa de eximente de responsabilidad para ni</w:t>
      </w:r>
      <w:r>
        <w:rPr>
          <w:rFonts w:ascii="Verdana" w:hAnsi="Verdana" w:cs="Tahoma"/>
          <w:sz w:val="20"/>
          <w:szCs w:val="20"/>
          <w:lang w:val="es-ES"/>
        </w:rPr>
        <w:t>nguno de los Trabajadores.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TERCERO.- Para dar cumplimiento a lo dispuesto en el Artículo 64 del Código del Trabajo, y con el objeto de que los Trabajadores conozcan las disposiciones prescritas en este Reglamento, la ADMINISTRACION mantendrá en e</w:t>
      </w:r>
      <w:r>
        <w:rPr>
          <w:rFonts w:ascii="Verdana" w:hAnsi="Verdana" w:cs="Tahoma"/>
          <w:sz w:val="20"/>
          <w:szCs w:val="20"/>
          <w:lang w:val="es-ES"/>
        </w:rPr>
        <w:t>xhibición permanente en sitios visibles y en los distintos lugares de trabajo, copia auténtica de este instrumento junto con la copia legalizada del horario de los trabajadores, aprobados por la respectiva autoridades de trabajo. Sin perjuicio de entregarl</w:t>
      </w:r>
      <w:r>
        <w:rPr>
          <w:rFonts w:ascii="Verdana" w:hAnsi="Verdana" w:cs="Tahoma"/>
          <w:sz w:val="20"/>
          <w:szCs w:val="20"/>
          <w:lang w:val="es-ES"/>
        </w:rPr>
        <w:t>e un ejemplar del presente Reglamento aprobado a cada trabajador</w:t>
      </w:r>
    </w:p>
    <w:p w:rsidR="00000000" w:rsidRDefault="00A2400C">
      <w:pPr>
        <w:autoSpaceDE w:val="0"/>
        <w:autoSpaceDN w:val="0"/>
        <w:adjustRightInd w:val="0"/>
        <w:jc w:val="both"/>
        <w:rPr>
          <w:rFonts w:ascii="Verdana" w:hAnsi="Verdana" w:cs="Tahoma"/>
          <w:b/>
          <w:bCs/>
          <w:sz w:val="20"/>
          <w:szCs w:val="20"/>
          <w:lang w:val="es-ES"/>
        </w:rPr>
      </w:pPr>
    </w:p>
    <w:p w:rsidR="00000000" w:rsidRDefault="00A2400C">
      <w:pPr>
        <w:autoSpaceDE w:val="0"/>
        <w:autoSpaceDN w:val="0"/>
        <w:adjustRightInd w:val="0"/>
        <w:jc w:val="both"/>
        <w:rPr>
          <w:rFonts w:ascii="Verdana" w:hAnsi="Verdana" w:cs="Tahoma"/>
          <w:b/>
          <w:bCs/>
          <w:sz w:val="20"/>
          <w:szCs w:val="20"/>
          <w:lang w:val="es-ES"/>
        </w:rPr>
      </w:pPr>
      <w:r>
        <w:rPr>
          <w:rFonts w:ascii="Verdana" w:hAnsi="Verdana" w:cs="Tahoma"/>
          <w:b/>
          <w:bCs/>
          <w:sz w:val="20"/>
          <w:szCs w:val="20"/>
          <w:lang w:val="es-ES"/>
        </w:rPr>
        <w:t>CAPITULO SEGUNDO</w:t>
      </w:r>
    </w:p>
    <w:p w:rsidR="00000000" w:rsidRDefault="00A2400C">
      <w:pPr>
        <w:autoSpaceDE w:val="0"/>
        <w:autoSpaceDN w:val="0"/>
        <w:adjustRightInd w:val="0"/>
        <w:jc w:val="center"/>
        <w:rPr>
          <w:rFonts w:ascii="Verdana" w:hAnsi="Verdana" w:cs="Tahoma"/>
          <w:b/>
          <w:bCs/>
          <w:i/>
          <w:iCs/>
          <w:sz w:val="20"/>
          <w:szCs w:val="20"/>
          <w:lang w:val="es-ES"/>
        </w:rPr>
      </w:pPr>
    </w:p>
    <w:p w:rsidR="00000000" w:rsidRDefault="00A2400C">
      <w:pPr>
        <w:autoSpaceDE w:val="0"/>
        <w:autoSpaceDN w:val="0"/>
        <w:adjustRightInd w:val="0"/>
        <w:jc w:val="center"/>
        <w:rPr>
          <w:rFonts w:ascii="Verdana" w:hAnsi="Verdana" w:cs="Tahoma"/>
          <w:b/>
          <w:bCs/>
          <w:i/>
          <w:iCs/>
          <w:sz w:val="20"/>
          <w:szCs w:val="20"/>
          <w:lang w:val="es-ES"/>
        </w:rPr>
      </w:pPr>
      <w:r>
        <w:rPr>
          <w:rFonts w:ascii="Verdana" w:hAnsi="Verdana" w:cs="Tahoma"/>
          <w:b/>
          <w:bCs/>
          <w:i/>
          <w:iCs/>
          <w:sz w:val="20"/>
          <w:szCs w:val="20"/>
          <w:lang w:val="es-ES"/>
        </w:rPr>
        <w:t xml:space="preserve">DE LA CLASIFICACION INTERNA ADMINISTRACION DEL PERSONAL DE TRABAJADORES </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CUARTO.- Son Trabajadores de Pileggi Construcciones C. Ltda, todas las personas que prest</w:t>
      </w:r>
      <w:r>
        <w:rPr>
          <w:rFonts w:ascii="Verdana" w:hAnsi="Verdana" w:cs="Tahoma"/>
          <w:sz w:val="20"/>
          <w:szCs w:val="20"/>
          <w:lang w:val="es-ES"/>
        </w:rPr>
        <w:t xml:space="preserve">an sus servicios lícitos y personales para la Compañía en virtud de sus respectivos Contratos Individuales de Trabajo, siempre y cuando perciban su remuneración directamente de la Compañía. </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lastRenderedPageBreak/>
        <w:t xml:space="preserve">ARTICULO QUINTO.- Para efectos de orden interno-administrativo, </w:t>
      </w:r>
      <w:r>
        <w:rPr>
          <w:rFonts w:ascii="Verdana" w:hAnsi="Verdana" w:cs="Tahoma"/>
          <w:sz w:val="20"/>
          <w:szCs w:val="20"/>
          <w:lang w:val="es-ES"/>
        </w:rPr>
        <w:t>los Trabajadores de Pileggi Construcciones C. Ltda, se dividen en Funcionarios, Empleados y Obreros.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b/>
          <w:bCs/>
          <w:sz w:val="20"/>
          <w:szCs w:val="20"/>
          <w:lang w:val="es-ES"/>
        </w:rPr>
      </w:pPr>
      <w:r>
        <w:rPr>
          <w:rFonts w:ascii="Verdana" w:hAnsi="Verdana" w:cs="Tahoma"/>
          <w:b/>
          <w:bCs/>
          <w:sz w:val="20"/>
          <w:szCs w:val="20"/>
          <w:lang w:val="es-ES"/>
        </w:rPr>
        <w:t>CAPITULO TERCERO</w:t>
      </w:r>
    </w:p>
    <w:p w:rsidR="00000000" w:rsidRDefault="00A2400C">
      <w:pPr>
        <w:autoSpaceDE w:val="0"/>
        <w:autoSpaceDN w:val="0"/>
        <w:adjustRightInd w:val="0"/>
        <w:jc w:val="center"/>
        <w:rPr>
          <w:rFonts w:ascii="Verdana" w:hAnsi="Verdana" w:cs="Tahoma"/>
          <w:b/>
          <w:bCs/>
          <w:i/>
          <w:iCs/>
          <w:sz w:val="20"/>
          <w:szCs w:val="20"/>
          <w:lang w:val="es-ES"/>
        </w:rPr>
      </w:pPr>
    </w:p>
    <w:p w:rsidR="00000000" w:rsidRDefault="00A2400C">
      <w:pPr>
        <w:autoSpaceDE w:val="0"/>
        <w:autoSpaceDN w:val="0"/>
        <w:adjustRightInd w:val="0"/>
        <w:jc w:val="center"/>
        <w:rPr>
          <w:rFonts w:ascii="Verdana" w:hAnsi="Verdana" w:cs="Tahoma"/>
          <w:b/>
          <w:bCs/>
          <w:i/>
          <w:iCs/>
          <w:sz w:val="20"/>
          <w:szCs w:val="20"/>
          <w:lang w:val="es-ES"/>
        </w:rPr>
      </w:pPr>
      <w:r>
        <w:rPr>
          <w:rFonts w:ascii="Verdana" w:hAnsi="Verdana" w:cs="Tahoma"/>
          <w:b/>
          <w:bCs/>
          <w:i/>
          <w:iCs/>
          <w:sz w:val="20"/>
          <w:szCs w:val="20"/>
          <w:lang w:val="es-ES"/>
        </w:rPr>
        <w:t>DE LA ADMISION Y REQUISITOS PARA LA CONTRATACION DEL PERSONAL</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ARTÍCULO SEXTO.- La admisión de Trabajadores es potestativa de la ADMINIS</w:t>
      </w:r>
      <w:r>
        <w:rPr>
          <w:rFonts w:ascii="Verdana" w:hAnsi="Verdana" w:cs="Tahoma"/>
          <w:sz w:val="20"/>
          <w:szCs w:val="20"/>
          <w:lang w:val="es-ES"/>
        </w:rPr>
        <w:t>TRACION, debiendo él o la aspirante proporcionar en la solicitud de empleo, de manera clara y verás, obligatoria y fielmente, todos los datos que les sean requeridos, a fin de hacerlos constar en el Registro que para el efecto lleva la Compañía. Tales requ</w:t>
      </w:r>
      <w:r>
        <w:rPr>
          <w:rFonts w:ascii="Verdana" w:hAnsi="Verdana" w:cs="Tahoma"/>
          <w:sz w:val="20"/>
          <w:szCs w:val="20"/>
          <w:lang w:val="es-ES"/>
        </w:rPr>
        <w:t>isitos, entre otros, son los siguientes: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 Nombres y apellidos completos, edad, estado civil, profesión u ocupación, nacionalidad, dirección domiciliaria y cargas familiares. Para el caso de que sea contratado, estas últimas podrán ser alegadas por el T</w:t>
      </w:r>
      <w:r>
        <w:rPr>
          <w:rFonts w:ascii="Verdana" w:hAnsi="Verdana" w:cs="Tahoma"/>
          <w:sz w:val="20"/>
          <w:szCs w:val="20"/>
          <w:lang w:val="es-ES"/>
        </w:rPr>
        <w:t>rabajador previa a la presentación de la documentación que las acredite legalmente como tales;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2.- Cédula de Ciudadanía o de identidad, según el caso, certificado de votación, carnet de afiliación al Instituto Ecuatoriano de Seguridad Social (IESS), si lo</w:t>
      </w:r>
      <w:r>
        <w:rPr>
          <w:rFonts w:ascii="Verdana" w:hAnsi="Verdana" w:cs="Tahoma"/>
          <w:sz w:val="20"/>
          <w:szCs w:val="20"/>
          <w:lang w:val="es-ES"/>
        </w:rPr>
        <w:t xml:space="preserve"> tuviere. La presentación de la Libreta Militar o su equivalente, será requisito indispensable para la admisión de un Trabajador de sexo masculino;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3.- Ser mayor de edad y encontrarse en goce de los derechos de ciudadanía;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4.- Presentar certificados de t</w:t>
      </w:r>
      <w:r>
        <w:rPr>
          <w:rFonts w:ascii="Verdana" w:hAnsi="Verdana" w:cs="Tahoma"/>
          <w:sz w:val="20"/>
          <w:szCs w:val="20"/>
          <w:lang w:val="es-ES"/>
        </w:rPr>
        <w:t>rabajo de los últimos cinco años, si hubiere laborado durante dicho lapso. De solvencia moral, de salud, certificado de antecedentes personales, y según lo requiera la Compañía, de competencia o experiencia ocupacional o profesional.</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El o la aspirante deb</w:t>
      </w:r>
      <w:r>
        <w:rPr>
          <w:rFonts w:ascii="Verdana" w:hAnsi="Verdana" w:cs="Tahoma"/>
          <w:sz w:val="20"/>
          <w:szCs w:val="20"/>
          <w:lang w:val="es-ES"/>
        </w:rPr>
        <w:t>erán reunir los requisitos adicionales, legales o administrativos que se le soliciten, los que se requerirán de acuerdo al cargo que aspire desempeñar.</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Si después de haber adquirido la calidad de Trabajador se descubriere falsedad o alteración en los datos</w:t>
      </w:r>
      <w:r>
        <w:rPr>
          <w:rFonts w:ascii="Verdana" w:hAnsi="Verdana" w:cs="Tahoma"/>
          <w:sz w:val="20"/>
          <w:szCs w:val="20"/>
          <w:lang w:val="es-ES"/>
        </w:rPr>
        <w:t xml:space="preserve"> o documentos presentados, el que incurriere en tal evento será separado inmediatamente de la Compañía, al tenor de lo dispuesto en el numeral segundo del artículo 310 del Código del Trabajo, en concordancia con lo dispuesto en el numeral 12 del Artículo V</w:t>
      </w:r>
      <w:r>
        <w:rPr>
          <w:rFonts w:ascii="Verdana" w:hAnsi="Verdana" w:cs="Tahoma"/>
          <w:sz w:val="20"/>
          <w:szCs w:val="20"/>
          <w:lang w:val="es-ES"/>
        </w:rPr>
        <w:t>igésimo Sexto del presente Reglamento.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SEPTIMO.- Cualquier cambio de domicilio deberá ser notificado por el Trabajador al Departamento de Recursos Humanos Regional o de la respectiva Provincia donde esté asignado prestando sus servicios, comunica</w:t>
      </w:r>
      <w:r>
        <w:rPr>
          <w:rFonts w:ascii="Verdana" w:hAnsi="Verdana" w:cs="Tahoma"/>
          <w:sz w:val="20"/>
          <w:szCs w:val="20"/>
          <w:lang w:val="es-ES"/>
        </w:rPr>
        <w:t>ción que deberá efectuar en un término no mayor de cinco días contados a partir del momento en que ocurrió dicho cambio.</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De no cumplirse con esta obligación, la Administración considerará como domicilio del Trabajador la dirección que consta en los registr</w:t>
      </w:r>
      <w:r>
        <w:rPr>
          <w:rFonts w:ascii="Verdana" w:hAnsi="Verdana" w:cs="Tahoma"/>
          <w:sz w:val="20"/>
          <w:szCs w:val="20"/>
          <w:lang w:val="es-ES"/>
        </w:rPr>
        <w:t>os que para el caso lleva la Compañía. Información que como queda expresado en el Artículo anterior, es proporcionada por el Trabajador al momento de llenar el formulario de solicitud de admisión para laborar en la Empresa.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OCTAVO.- Como norma ge</w:t>
      </w:r>
      <w:r>
        <w:rPr>
          <w:rFonts w:ascii="Verdana" w:hAnsi="Verdana" w:cs="Tahoma"/>
          <w:sz w:val="20"/>
          <w:szCs w:val="20"/>
          <w:lang w:val="es-ES"/>
        </w:rPr>
        <w:t>neral, todo Trabajador que ingrese por primera vez a prestar sus servicios en Pileggi Construcciones C. Ltda., deberá suscribir un Contrato de Trabajo con inclusión de un período de prueba de hasta noventa días, al tenor de lo prescrito en el Artículo 15 d</w:t>
      </w:r>
      <w:r>
        <w:rPr>
          <w:rFonts w:ascii="Verdana" w:hAnsi="Verdana" w:cs="Tahoma"/>
          <w:sz w:val="20"/>
          <w:szCs w:val="20"/>
          <w:lang w:val="es-ES"/>
        </w:rPr>
        <w:t>el Código del Trabajo, salvo el caso de que se trate de labores que por su naturaleza deban ejecutarse mediante la suscripción de Contratos de Trabajo de naturaleza ocasional, eventual, temporal, precaria o extraordinaria, así como también los de obra cier</w:t>
      </w:r>
      <w:r>
        <w:rPr>
          <w:rFonts w:ascii="Verdana" w:hAnsi="Verdana" w:cs="Tahoma"/>
          <w:sz w:val="20"/>
          <w:szCs w:val="20"/>
          <w:lang w:val="es-ES"/>
        </w:rPr>
        <w:t xml:space="preserve">ta y aquellos que hagan </w:t>
      </w:r>
      <w:r>
        <w:rPr>
          <w:rFonts w:ascii="Verdana" w:hAnsi="Verdana" w:cs="Tahoma"/>
          <w:sz w:val="20"/>
          <w:szCs w:val="20"/>
          <w:lang w:val="es-ES"/>
        </w:rPr>
        <w:lastRenderedPageBreak/>
        <w:t>referencia a labores de tipo técnico o profesional.</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Sin embargo de lo expresado, y únicamente en lo que tiene que ver con la inclusión o no del período de prueba para los trabajadores de nuevo ingreso, como excepción y a criterio d</w:t>
      </w:r>
      <w:r>
        <w:rPr>
          <w:rFonts w:ascii="Verdana" w:hAnsi="Verdana" w:cs="Tahoma"/>
          <w:sz w:val="20"/>
          <w:szCs w:val="20"/>
          <w:lang w:val="es-ES"/>
        </w:rPr>
        <w:t>e la Administración, ésta podrá omitir tal particular cuando las labores para los que éstos sean contratados, por su especialización o técnica, así se lo considere conveniente.</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Quienes bajo cualquier modalidad contractual de naturaleza laboral hayan presta</w:t>
      </w:r>
      <w:r>
        <w:rPr>
          <w:rFonts w:ascii="Verdana" w:hAnsi="Verdana" w:cs="Tahoma"/>
          <w:sz w:val="20"/>
          <w:szCs w:val="20"/>
          <w:lang w:val="es-ES"/>
        </w:rPr>
        <w:t>do servicios en el pasado para Pileggi Construcciones C. Ltda y reingresen a la empresa, deberán igualmente suscribir un contrato de trabajo a tiempo fijo o tiempo indefinido, pero sin cláusula de prueba, y se considerarán trabajadores estables sólo a part</w:t>
      </w:r>
      <w:r>
        <w:rPr>
          <w:rFonts w:ascii="Verdana" w:hAnsi="Verdana" w:cs="Tahoma"/>
          <w:sz w:val="20"/>
          <w:szCs w:val="20"/>
          <w:lang w:val="es-ES"/>
        </w:rPr>
        <w:t xml:space="preserve">ir del primer día del segundo año continuo de servicio, computado dicho tiempo de servicio desde la fecha de su nuevo ingreso. Sin perjuicio de que puedan ser contratados bajo otras modalidades, como es el caso de eventuales, temporales, ocasionales o por </w:t>
      </w:r>
      <w:r>
        <w:rPr>
          <w:rFonts w:ascii="Verdana" w:hAnsi="Verdana" w:cs="Tahoma"/>
          <w:sz w:val="20"/>
          <w:szCs w:val="20"/>
          <w:lang w:val="es-ES"/>
        </w:rPr>
        <w:t>obra cierta, modalidades que por su naturaleza no dan la calidad de estables, por cuanto este tipo de contratos no implican labores por más de un año de servicio continuo.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ARTICULO NOVENO.- Los Trabajadores que fueren contratados en calidad de Empleados </w:t>
      </w:r>
      <w:r>
        <w:rPr>
          <w:rFonts w:ascii="Verdana" w:hAnsi="Verdana" w:cs="Tahoma"/>
          <w:sz w:val="20"/>
          <w:szCs w:val="20"/>
          <w:lang w:val="es-ES"/>
        </w:rPr>
        <w:t>u Obreros, se ceñirán en la realización de sus ocupaciones a lo determinado en sus respectivos contratos.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DECIMO.- Cuando un Trabajador ingrese a laborar por primera vez en la Compañía, la determinación o asignación del lugar, sección o dependenc</w:t>
      </w:r>
      <w:r>
        <w:rPr>
          <w:rFonts w:ascii="Verdana" w:hAnsi="Verdana" w:cs="Tahoma"/>
          <w:sz w:val="20"/>
          <w:szCs w:val="20"/>
          <w:lang w:val="es-ES"/>
        </w:rPr>
        <w:t xml:space="preserve">ia en la que prestará sus servicios, quedará a criterio exclusivo de la ADMINISTRACION. Determinadas administrativamente las necesidades, para efectos de llenar las vacantes que </w:t>
      </w:r>
      <w:r>
        <w:rPr>
          <w:rFonts w:ascii="Verdana" w:hAnsi="Verdana" w:cs="Tahoma"/>
          <w:sz w:val="20"/>
          <w:szCs w:val="20"/>
          <w:lang w:val="es-ES"/>
        </w:rPr>
        <w:lastRenderedPageBreak/>
        <w:t xml:space="preserve">se produzcan, cuando vayan a ser llenadas por Trabajadores de la Compañía, la </w:t>
      </w:r>
      <w:r>
        <w:rPr>
          <w:rFonts w:ascii="Verdana" w:hAnsi="Verdana" w:cs="Tahoma"/>
          <w:sz w:val="20"/>
          <w:szCs w:val="20"/>
          <w:lang w:val="es-ES"/>
        </w:rPr>
        <w:t>Administración tomará en cuenta la capacidad del aspirante, sus conocimientos técnicos, culturales y académicos; de la misma manera tomará en cuenta sus antecedentes de trabajo, tales como actitud, índice de ausentismo, disciplina, desempeño, colaboración,</w:t>
      </w:r>
      <w:r>
        <w:rPr>
          <w:rFonts w:ascii="Verdana" w:hAnsi="Verdana" w:cs="Tahoma"/>
          <w:sz w:val="20"/>
          <w:szCs w:val="20"/>
          <w:lang w:val="es-ES"/>
        </w:rPr>
        <w:t xml:space="preserve"> etc., igual criterio en términos generales, se aplicará y se exigirá para cuando la vacante vaya a ser llenada por terceras personas.</w:t>
      </w:r>
    </w:p>
    <w:p w:rsidR="00000000" w:rsidRDefault="00A2400C">
      <w:pPr>
        <w:autoSpaceDE w:val="0"/>
        <w:autoSpaceDN w:val="0"/>
        <w:adjustRightInd w:val="0"/>
        <w:jc w:val="both"/>
        <w:rPr>
          <w:rFonts w:ascii="Verdana" w:hAnsi="Verdana" w:cs="Tahoma"/>
          <w:b/>
          <w:bCs/>
          <w:sz w:val="20"/>
          <w:szCs w:val="20"/>
          <w:lang w:val="es-ES"/>
        </w:rPr>
      </w:pPr>
    </w:p>
    <w:p w:rsidR="00000000" w:rsidRDefault="00A2400C">
      <w:pPr>
        <w:autoSpaceDE w:val="0"/>
        <w:autoSpaceDN w:val="0"/>
        <w:adjustRightInd w:val="0"/>
        <w:jc w:val="both"/>
        <w:rPr>
          <w:rFonts w:ascii="Verdana" w:hAnsi="Verdana" w:cs="Tahoma"/>
          <w:b/>
          <w:bCs/>
          <w:sz w:val="20"/>
          <w:szCs w:val="20"/>
          <w:lang w:val="es-ES"/>
        </w:rPr>
      </w:pPr>
      <w:r>
        <w:rPr>
          <w:rFonts w:ascii="Verdana" w:hAnsi="Verdana" w:cs="Tahoma"/>
          <w:b/>
          <w:bCs/>
          <w:sz w:val="20"/>
          <w:szCs w:val="20"/>
          <w:lang w:val="es-ES"/>
        </w:rPr>
        <w:t>CAPITULO CUARTO</w:t>
      </w:r>
    </w:p>
    <w:p w:rsidR="00000000" w:rsidRDefault="00A2400C">
      <w:pPr>
        <w:autoSpaceDE w:val="0"/>
        <w:autoSpaceDN w:val="0"/>
        <w:adjustRightInd w:val="0"/>
        <w:jc w:val="both"/>
        <w:rPr>
          <w:rFonts w:ascii="Verdana" w:hAnsi="Verdana" w:cs="Tahoma"/>
          <w:b/>
          <w:bCs/>
          <w:sz w:val="20"/>
          <w:szCs w:val="20"/>
          <w:lang w:val="es-ES"/>
        </w:rPr>
      </w:pPr>
    </w:p>
    <w:p w:rsidR="00000000" w:rsidRDefault="00A2400C">
      <w:pPr>
        <w:autoSpaceDE w:val="0"/>
        <w:autoSpaceDN w:val="0"/>
        <w:adjustRightInd w:val="0"/>
        <w:jc w:val="both"/>
        <w:rPr>
          <w:rFonts w:ascii="Verdana" w:hAnsi="Verdana" w:cs="Tahoma"/>
          <w:b/>
          <w:bCs/>
          <w:i/>
          <w:iCs/>
          <w:sz w:val="20"/>
          <w:szCs w:val="20"/>
          <w:lang w:val="es-ES"/>
        </w:rPr>
      </w:pPr>
      <w:r>
        <w:rPr>
          <w:rFonts w:ascii="Verdana" w:hAnsi="Verdana" w:cs="Tahoma"/>
          <w:b/>
          <w:bCs/>
          <w:i/>
          <w:iCs/>
          <w:sz w:val="20"/>
          <w:szCs w:val="20"/>
          <w:lang w:val="es-ES"/>
        </w:rPr>
        <w:t xml:space="preserve">DEL CUMPLIMIENTO DE LAS JORNADAS DE TRABAJO Y OTRAS NORMAS RELATIVAS A LOS TURNOS, EJECUCION Y PAGO DE </w:t>
      </w:r>
      <w:r>
        <w:rPr>
          <w:rFonts w:ascii="Verdana" w:hAnsi="Verdana" w:cs="Tahoma"/>
          <w:b/>
          <w:bCs/>
          <w:i/>
          <w:iCs/>
          <w:sz w:val="20"/>
          <w:szCs w:val="20"/>
          <w:lang w:val="es-ES"/>
        </w:rPr>
        <w:t>REMUNERACIONES Y SOBRETIEMPO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DECIMO PRIMERO.- Los horarios y turnos de trabajo serán los que para cada caso estipule la Administración en atención a lo prescrito para el efecto en el contrato, sin perjuicio de que la Compañía, según sus necesidad</w:t>
      </w:r>
      <w:r>
        <w:rPr>
          <w:rFonts w:ascii="Verdana" w:hAnsi="Verdana" w:cs="Tahoma"/>
          <w:sz w:val="20"/>
          <w:szCs w:val="20"/>
          <w:lang w:val="es-ES"/>
        </w:rPr>
        <w:t>es, pueda mantener o cambiar los horarios de trabajo para el sector del personal que no tiene reguladas sus jornadas de labores en los respectivos Contratos Individuales de Trabajo. Si se labora los turnos rotativos, al finalizar sus turnos respectivos, lo</w:t>
      </w:r>
      <w:r>
        <w:rPr>
          <w:rFonts w:ascii="Verdana" w:hAnsi="Verdana" w:cs="Tahoma"/>
          <w:sz w:val="20"/>
          <w:szCs w:val="20"/>
          <w:lang w:val="es-ES"/>
        </w:rPr>
        <w:t>s Trabajadores procurarán no abandonar sus puestos de trabajo mientras el reemplazante no se encuentre presente.  Cuando el Trabajador entrante no llegue a la hora de iniciar la respectiva jornada diaria, y el Trabajador saliente no vaya a doblar el turno,</w:t>
      </w:r>
      <w:r>
        <w:rPr>
          <w:rFonts w:ascii="Verdana" w:hAnsi="Verdana" w:cs="Tahoma"/>
          <w:sz w:val="20"/>
          <w:szCs w:val="20"/>
          <w:lang w:val="es-ES"/>
        </w:rPr>
        <w:t xml:space="preserve"> éste deberá comunicar el particular a su superior inmediato a fin de que éste tome las medidas correspondientes.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DECIMO SEGUNDO.- Se denomina turno al grupo de Trabajadores que debe realizar una labor de acuerdo al plan de Trabajo dentro de un l</w:t>
      </w:r>
      <w:r>
        <w:rPr>
          <w:rFonts w:ascii="Verdana" w:hAnsi="Verdana" w:cs="Tahoma"/>
          <w:sz w:val="20"/>
          <w:szCs w:val="20"/>
          <w:lang w:val="es-ES"/>
        </w:rPr>
        <w:t xml:space="preserve">apso determinado. La conformación de los turnos será hecha por la Administración, particular que será puesto en </w:t>
      </w:r>
      <w:r>
        <w:rPr>
          <w:rFonts w:ascii="Verdana" w:hAnsi="Verdana" w:cs="Tahoma"/>
          <w:sz w:val="20"/>
          <w:szCs w:val="20"/>
          <w:lang w:val="es-ES"/>
        </w:rPr>
        <w:lastRenderedPageBreak/>
        <w:t>conocimiento del grupo de trabajadores con la debida anticipación.</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ARTICULO DECIMO TERCERO.- Todo Trabajador saliente de turno deberá poner al </w:t>
      </w:r>
      <w:r>
        <w:rPr>
          <w:rFonts w:ascii="Verdana" w:hAnsi="Verdana" w:cs="Tahoma"/>
          <w:sz w:val="20"/>
          <w:szCs w:val="20"/>
          <w:lang w:val="es-ES"/>
        </w:rPr>
        <w:t>corriente a su compañero entrante cualquier anomalía o irregularidad que hubiere observado en el área o sección en la cual labora. Aquel Trabajador que no cumpla con esta obligación será amonestado por escrito.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DECIMO CUARTO.- Todo Trabajador est</w:t>
      </w:r>
      <w:r>
        <w:rPr>
          <w:rFonts w:ascii="Verdana" w:hAnsi="Verdana" w:cs="Tahoma"/>
          <w:sz w:val="20"/>
          <w:szCs w:val="20"/>
          <w:lang w:val="es-ES"/>
        </w:rPr>
        <w:t>á en la obligación de registrar personalmente su sistema de control de tiempo, tanto al ingreso como a la salida de sus labores diarias.</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Este registro permitirá a la empresa verificar su horario de trabajo, horas suplementarias y/o extraordinarias trabajad</w:t>
      </w:r>
      <w:r>
        <w:rPr>
          <w:rFonts w:ascii="Verdana" w:hAnsi="Verdana" w:cs="Tahoma"/>
          <w:sz w:val="20"/>
          <w:szCs w:val="20"/>
          <w:lang w:val="es-ES"/>
        </w:rPr>
        <w:t xml:space="preserve">as por disposición superior. </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ARTICULO DECIMO QUINTO.- Queda terminantemente prohibido laborar horas suplementarias y/o extraordinarias sin estar previamente autorizado por los Funcionarios con competencia y facultad para ello. </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DECIMO SEXTO.- L</w:t>
      </w:r>
      <w:r>
        <w:rPr>
          <w:rFonts w:ascii="Verdana" w:hAnsi="Verdana" w:cs="Tahoma"/>
          <w:sz w:val="20"/>
          <w:szCs w:val="20"/>
          <w:lang w:val="es-ES"/>
        </w:rPr>
        <w:t>as remuneraciones se calcularán de acuerdo a los tiempos de trabajo registrados en los sistemas de control de tiempo, previa verificación por parte de la Administración.</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DECIMO SEPTIMO.- De las remuneraciones se deducirán todos los descuentos y r</w:t>
      </w:r>
      <w:r>
        <w:rPr>
          <w:rFonts w:ascii="Verdana" w:hAnsi="Verdana" w:cs="Tahoma"/>
          <w:sz w:val="20"/>
          <w:szCs w:val="20"/>
          <w:lang w:val="es-ES"/>
        </w:rPr>
        <w:t>etenciones dispuestas por la Ley, así como también los descuentos expresamente autorizados por el Trabajador, debiéndose tener presente lo pactado para el efecto en el Contrato Colectivo.</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Las remuneraciones se pagarán directamente al Trabajador o a la pers</w:t>
      </w:r>
      <w:r>
        <w:rPr>
          <w:rFonts w:ascii="Verdana" w:hAnsi="Verdana" w:cs="Tahoma"/>
          <w:sz w:val="20"/>
          <w:szCs w:val="20"/>
          <w:lang w:val="es-ES"/>
        </w:rPr>
        <w:t>ona que estuviere expresamente autorizada por escrito por aquel para percibir su remuneración.</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ARTICULO DECIMO OCTAVO.- Pileggi Construcciones C. Ltda., pagará las </w:t>
      </w:r>
      <w:r>
        <w:rPr>
          <w:rFonts w:ascii="Verdana" w:hAnsi="Verdana" w:cs="Tahoma"/>
          <w:sz w:val="20"/>
          <w:szCs w:val="20"/>
          <w:lang w:val="es-ES"/>
        </w:rPr>
        <w:lastRenderedPageBreak/>
        <w:t>remuneraciones de sus Trabajadores en sobres individuales, en los que constará por lo menos</w:t>
      </w:r>
      <w:r>
        <w:rPr>
          <w:rFonts w:ascii="Verdana" w:hAnsi="Verdana" w:cs="Tahoma"/>
          <w:sz w:val="20"/>
          <w:szCs w:val="20"/>
          <w:lang w:val="es-ES"/>
        </w:rPr>
        <w:t>: El nombre del Trabajador, el valor percibido, el período al que corresponde el pago, las deducciones por aporte individual al Instituto Ecuatoriano de Seguridad Social (IESS), del impuesto a la renta, si hubiere lugar, los préstamos o anticipos, así como</w:t>
      </w:r>
      <w:r>
        <w:rPr>
          <w:rFonts w:ascii="Verdana" w:hAnsi="Verdana" w:cs="Tahoma"/>
          <w:sz w:val="20"/>
          <w:szCs w:val="20"/>
          <w:lang w:val="es-ES"/>
        </w:rPr>
        <w:t xml:space="preserve"> cualquier otro rubro que deba constar y que legalmente pueda o deba deducirse. Al último constará el saldo Por convenio escrito entre la Compañía y un Trabajador individualmente considerado, la remuneración de éste podrá ser depositada en una cuenta de un</w:t>
      </w:r>
      <w:r>
        <w:rPr>
          <w:rFonts w:ascii="Verdana" w:hAnsi="Verdana" w:cs="Tahoma"/>
          <w:sz w:val="20"/>
          <w:szCs w:val="20"/>
          <w:lang w:val="es-ES"/>
        </w:rPr>
        <w:t xml:space="preserve">a Institución Bancaria previamente determinada por las partes. </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DECIMO NOVENO.- Cuando un Trabajador no esté conforme con una liquidación de pago de cualquier concepto, podrá expresar su disconformidad, reclamo o queja en el mismo momento de reci</w:t>
      </w:r>
      <w:r>
        <w:rPr>
          <w:rFonts w:ascii="Verdana" w:hAnsi="Verdana" w:cs="Tahoma"/>
          <w:sz w:val="20"/>
          <w:szCs w:val="20"/>
          <w:lang w:val="es-ES"/>
        </w:rPr>
        <w:t>birla, en cuyo caso dejará constancia del particular en el recibo que firmase</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b/>
          <w:bCs/>
          <w:sz w:val="20"/>
          <w:szCs w:val="20"/>
          <w:lang w:val="es-ES"/>
        </w:rPr>
      </w:pPr>
      <w:r>
        <w:rPr>
          <w:rFonts w:ascii="Verdana" w:hAnsi="Verdana" w:cs="Tahoma"/>
          <w:b/>
          <w:bCs/>
          <w:sz w:val="20"/>
          <w:szCs w:val="20"/>
          <w:lang w:val="es-ES"/>
        </w:rPr>
        <w:t>CAPITULO QUINTO</w:t>
      </w:r>
    </w:p>
    <w:p w:rsidR="00000000" w:rsidRDefault="00A2400C">
      <w:pPr>
        <w:autoSpaceDE w:val="0"/>
        <w:autoSpaceDN w:val="0"/>
        <w:adjustRightInd w:val="0"/>
        <w:jc w:val="both"/>
        <w:rPr>
          <w:rFonts w:ascii="Verdana" w:hAnsi="Verdana" w:cs="Tahoma"/>
          <w:b/>
          <w:bCs/>
          <w:i/>
          <w:iCs/>
          <w:sz w:val="20"/>
          <w:szCs w:val="20"/>
          <w:lang w:val="es-ES"/>
        </w:rPr>
      </w:pPr>
    </w:p>
    <w:p w:rsidR="00000000" w:rsidRDefault="00A2400C">
      <w:pPr>
        <w:autoSpaceDE w:val="0"/>
        <w:autoSpaceDN w:val="0"/>
        <w:adjustRightInd w:val="0"/>
        <w:jc w:val="both"/>
        <w:rPr>
          <w:rFonts w:ascii="Verdana" w:hAnsi="Verdana" w:cs="Tahoma"/>
          <w:b/>
          <w:bCs/>
          <w:i/>
          <w:iCs/>
          <w:sz w:val="20"/>
          <w:szCs w:val="20"/>
          <w:lang w:val="es-ES"/>
        </w:rPr>
      </w:pPr>
      <w:r>
        <w:rPr>
          <w:rFonts w:ascii="Verdana" w:hAnsi="Verdana" w:cs="Tahoma"/>
          <w:b/>
          <w:bCs/>
          <w:i/>
          <w:iCs/>
          <w:sz w:val="20"/>
          <w:szCs w:val="20"/>
          <w:lang w:val="es-ES"/>
        </w:rPr>
        <w:t>DE LAS FALTAS, DE SUS CLASES Y SANCIONES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ARTICULO VIGESIMO.- Para la aplicación de las sanciones, las transgresiones al presente Reglamento Interno se dividen </w:t>
      </w:r>
      <w:r>
        <w:rPr>
          <w:rFonts w:ascii="Verdana" w:hAnsi="Verdana" w:cs="Tahoma"/>
          <w:sz w:val="20"/>
          <w:szCs w:val="20"/>
          <w:lang w:val="es-ES"/>
        </w:rPr>
        <w:t>en dos grupos, así:</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FALTAS LEVES y FALTAS GRAVES, en concordancia con lo dispuesto en los siguientes Artículos: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VIGESIMO PRIMERO.- Para los efectos de este Reglamento se consideran como faltas leves, todas las transgresiones a las obligaciones q</w:t>
      </w:r>
      <w:r>
        <w:rPr>
          <w:rFonts w:ascii="Verdana" w:hAnsi="Verdana" w:cs="Tahoma"/>
          <w:sz w:val="20"/>
          <w:szCs w:val="20"/>
          <w:lang w:val="es-ES"/>
        </w:rPr>
        <w:t>ue tienen los Trabajadores según lo dispuesto en el Código del Trabajo en general, y de manera específica, a las prescritas en los artículos 45 de dicho Cuerpo de Leyes, y además, a las siguientes:</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lastRenderedPageBreak/>
        <w:t>1.- No ejecutar el trabajo en los términos del Contrato, c</w:t>
      </w:r>
      <w:r>
        <w:rPr>
          <w:rFonts w:ascii="Verdana" w:hAnsi="Verdana" w:cs="Tahoma"/>
          <w:sz w:val="20"/>
          <w:szCs w:val="20"/>
          <w:lang w:val="es-ES"/>
        </w:rPr>
        <w:t>on la intensidad, cuidado y esmero apropiados, en la forma, tiempo y lugar convenidos.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2.- No restituir al Empleador los materiales no usados y no conservar en buen estado los instrumentos y útiles de trabajo, no siendo responsable por el deterioro que or</w:t>
      </w:r>
      <w:r>
        <w:rPr>
          <w:rFonts w:ascii="Verdana" w:hAnsi="Verdana" w:cs="Tahoma"/>
          <w:sz w:val="20"/>
          <w:szCs w:val="20"/>
          <w:lang w:val="es-ES"/>
        </w:rPr>
        <w:t>igine el uso normal de estos objetos, ni del ocasionado por caso fortuito o fuerza mayor, ni del proveniente de mala calidad o defectuosa construcción.</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3.- No trabajar en casos de peligro o siniestros inminentes, por un tiempo</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mayor que el señalado para l</w:t>
      </w:r>
      <w:r>
        <w:rPr>
          <w:rFonts w:ascii="Verdana" w:hAnsi="Verdana" w:cs="Tahoma"/>
          <w:sz w:val="20"/>
          <w:szCs w:val="20"/>
          <w:lang w:val="es-ES"/>
        </w:rPr>
        <w:t>a jornada máxima y aún en los días de descanso, cuando peligren los intereses de sus compañeros o de la Compañía. En estos casos tendrá derecho al recargo en su remuneración de acuerdo con la Ley.</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4.- No dar aviso previo al Empleador (Superior Inmediato) </w:t>
      </w:r>
      <w:r>
        <w:rPr>
          <w:rFonts w:ascii="Verdana" w:hAnsi="Verdana" w:cs="Tahoma"/>
          <w:sz w:val="20"/>
          <w:szCs w:val="20"/>
          <w:lang w:val="es-ES"/>
        </w:rPr>
        <w:t>cuando por causa justa faltare al trabajo; de no poder hacerlo por cualquier causa debidamente justificada deberá hacerlo en las siguientes 72 horas laborables.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5.- No cumplir con las jornadas, horarios y turnos de trabajo establecidos en el contrato, deb</w:t>
      </w:r>
      <w:r>
        <w:rPr>
          <w:rFonts w:ascii="Verdana" w:hAnsi="Verdana" w:cs="Tahoma"/>
          <w:sz w:val="20"/>
          <w:szCs w:val="20"/>
          <w:lang w:val="es-ES"/>
        </w:rPr>
        <w:t>iendo registrar personalmente su entrada y salida de acuerdo con las disposiciones establecidas en la empresa; y no concurrir puntualmente al trabajo.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6.- No encontrarse en disposición de iniciar el trabajo a la hora señalada en el horario respectivo.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7.</w:t>
      </w:r>
      <w:r>
        <w:rPr>
          <w:rFonts w:ascii="Verdana" w:hAnsi="Verdana" w:cs="Tahoma"/>
          <w:sz w:val="20"/>
          <w:szCs w:val="20"/>
          <w:lang w:val="es-ES"/>
        </w:rPr>
        <w:t>- Dentro de la jornada diaria de labor, trabajar con pérdidas innecesarias de tiempo.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8.- Cuando en la ejecución del trabajo se presentaren fallas o cualquier dificultad grave que no pueda ser subsanada por el personal encargado de efectuar el trabajo, no</w:t>
      </w:r>
      <w:r>
        <w:rPr>
          <w:rFonts w:ascii="Verdana" w:hAnsi="Verdana" w:cs="Tahoma"/>
          <w:sz w:val="20"/>
          <w:szCs w:val="20"/>
          <w:lang w:val="es-ES"/>
        </w:rPr>
        <w:t xml:space="preserve"> comunicar el </w:t>
      </w:r>
      <w:r>
        <w:rPr>
          <w:rFonts w:ascii="Verdana" w:hAnsi="Verdana" w:cs="Tahoma"/>
          <w:sz w:val="20"/>
          <w:szCs w:val="20"/>
          <w:lang w:val="es-ES"/>
        </w:rPr>
        <w:lastRenderedPageBreak/>
        <w:t>particular inmediatamente a los superiores, a fin de que tomen las medidas que el caso requiera.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9.- Utilizar sin consentimiento el servicio telefónico,.impresoras, etc, para fines ajenos a las actividades del trabajo.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10.- Leer periódicos,</w:t>
      </w:r>
      <w:r>
        <w:rPr>
          <w:rFonts w:ascii="Verdana" w:hAnsi="Verdana" w:cs="Tahoma"/>
          <w:sz w:val="20"/>
          <w:szCs w:val="20"/>
          <w:lang w:val="es-ES"/>
        </w:rPr>
        <w:t xml:space="preserve"> revistas, libros, etc., durante las horas de labor.</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11.- Comer en lugares de trabajo.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12.- No atender en forma cortés y respetuosa al público.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13.- No proporcionar información personal fidedigna a la empresa con la finalidad de actualizar sus datos en </w:t>
      </w:r>
      <w:r>
        <w:rPr>
          <w:rFonts w:ascii="Verdana" w:hAnsi="Verdana" w:cs="Tahoma"/>
          <w:sz w:val="20"/>
          <w:szCs w:val="20"/>
          <w:lang w:val="es-ES"/>
        </w:rPr>
        <w:t>la unidad de Recursos Humanos, cuando Pileggi Construcciones C. Ltda. así lo requiera.</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14.- No someterse a exámenes médicos dispuestos por la empresa, siempre que no afecte la integridad del trabajador.</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15.- No asistir a los cursos de capacitación o forma</w:t>
      </w:r>
      <w:r>
        <w:rPr>
          <w:rFonts w:ascii="Verdana" w:hAnsi="Verdana" w:cs="Tahoma"/>
          <w:sz w:val="20"/>
          <w:szCs w:val="20"/>
          <w:lang w:val="es-ES"/>
        </w:rPr>
        <w:t>ción a los que la empresa lo haya asignado.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16.- No utilizar durante la jornada de labor los uniformes e identificación de la empresa en forma permanente y obligatoria.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VIGESIMO SEGUNDO.- Las faltas leves a las que se hace referencia en el Artíc</w:t>
      </w:r>
      <w:r>
        <w:rPr>
          <w:rFonts w:ascii="Verdana" w:hAnsi="Verdana" w:cs="Tahoma"/>
          <w:sz w:val="20"/>
          <w:szCs w:val="20"/>
          <w:lang w:val="es-ES"/>
        </w:rPr>
        <w:t>ulo que antecede, serán sancionadas con una multa equivalente de hasta el diez por ciento (10%) de la remuneración diaria. La comisión dentro de un mismo período mensual de tres faltas leves por parte de un trabajador, será considerada como falta grave, qu</w:t>
      </w:r>
      <w:r>
        <w:rPr>
          <w:rFonts w:ascii="Verdana" w:hAnsi="Verdana" w:cs="Tahoma"/>
          <w:sz w:val="20"/>
          <w:szCs w:val="20"/>
          <w:lang w:val="es-ES"/>
        </w:rPr>
        <w:t>edando facultada la Compañía para solicitar el correspondiente Visto Bueno, ante Inspector de Trabajo.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VIGESIMO TERCERO.- Toda Falta Leve prescribe en un mes. Por lo tanto, para efecto de solicitar Visto Bueno, la Compañía considerará como no com</w:t>
      </w:r>
      <w:r>
        <w:rPr>
          <w:rFonts w:ascii="Verdana" w:hAnsi="Verdana" w:cs="Tahoma"/>
          <w:sz w:val="20"/>
          <w:szCs w:val="20"/>
          <w:lang w:val="es-ES"/>
        </w:rPr>
        <w:t xml:space="preserve">etidas las faltas leves que hayan </w:t>
      </w:r>
      <w:r>
        <w:rPr>
          <w:rFonts w:ascii="Verdana" w:hAnsi="Verdana" w:cs="Tahoma"/>
          <w:sz w:val="20"/>
          <w:szCs w:val="20"/>
          <w:lang w:val="es-ES"/>
        </w:rPr>
        <w:lastRenderedPageBreak/>
        <w:t>ocurrido en un período anterior a un mes contado hacia atrás desde la fecha de la comisión de una falta leve.</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VIGESIMO CUARTO.- Las multas a las que hubiere lugar por aplicación de lo prescrito en el presente Reg</w:t>
      </w:r>
      <w:r>
        <w:rPr>
          <w:rFonts w:ascii="Verdana" w:hAnsi="Verdana" w:cs="Tahoma"/>
          <w:sz w:val="20"/>
          <w:szCs w:val="20"/>
          <w:lang w:val="es-ES"/>
        </w:rPr>
        <w:t xml:space="preserve">lamento Interno de Trabajo, serán aplicadas por el Gerente de Recursos Humanos de la Compañía, y en su falta, por el Representante Legal de la Compañía o quien hiciere sus veces, quienes en su caso, dispondrán el cobro de la multa mediante retención de la </w:t>
      </w:r>
      <w:r>
        <w:rPr>
          <w:rFonts w:ascii="Verdana" w:hAnsi="Verdana" w:cs="Tahoma"/>
          <w:sz w:val="20"/>
          <w:szCs w:val="20"/>
          <w:lang w:val="es-ES"/>
        </w:rPr>
        <w:t>remuneración del Trabajador.</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b/>
          <w:bCs/>
          <w:sz w:val="20"/>
          <w:szCs w:val="20"/>
          <w:lang w:val="es-ES"/>
        </w:rPr>
      </w:pPr>
      <w:r>
        <w:rPr>
          <w:rFonts w:ascii="Verdana" w:hAnsi="Verdana" w:cs="Tahoma"/>
          <w:sz w:val="20"/>
          <w:szCs w:val="20"/>
          <w:lang w:val="es-ES"/>
        </w:rPr>
        <w:t xml:space="preserve">ARTICULO VIGESIMO QUINTO.- </w:t>
      </w:r>
      <w:r>
        <w:rPr>
          <w:rFonts w:ascii="Verdana" w:hAnsi="Verdana" w:cs="Tahoma"/>
          <w:b/>
          <w:bCs/>
          <w:sz w:val="20"/>
          <w:szCs w:val="20"/>
          <w:lang w:val="es-ES"/>
        </w:rPr>
        <w:t>La comisión de una cualquiera de las Faltas Graves establecidas como tales en este Reglamento Interno, serán sancionadas con la separación del servicio, previo el trámite administrativo de Visto Buen</w:t>
      </w:r>
      <w:r>
        <w:rPr>
          <w:rFonts w:ascii="Verdana" w:hAnsi="Verdana" w:cs="Tahoma"/>
          <w:b/>
          <w:bCs/>
          <w:sz w:val="20"/>
          <w:szCs w:val="20"/>
          <w:lang w:val="es-ES"/>
        </w:rPr>
        <w:t>o solicitado ante las competentes Autoridades del Trabajo.</w:t>
      </w:r>
    </w:p>
    <w:p w:rsidR="00000000" w:rsidRDefault="00A2400C">
      <w:pPr>
        <w:autoSpaceDE w:val="0"/>
        <w:autoSpaceDN w:val="0"/>
        <w:adjustRightInd w:val="0"/>
        <w:jc w:val="both"/>
        <w:rPr>
          <w:rFonts w:ascii="Verdana" w:hAnsi="Verdana" w:cs="Tahoma"/>
          <w:b/>
          <w:bCs/>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VIGESIMO SEXTO.- Además de las prohibiciones del Trabajador prescritas en el Artículo 46 del Código del Trabajo, las que para los efectos de este Reglamento, constituyen y se las consider</w:t>
      </w:r>
      <w:r>
        <w:rPr>
          <w:rFonts w:ascii="Verdana" w:hAnsi="Verdana" w:cs="Tahoma"/>
          <w:sz w:val="20"/>
          <w:szCs w:val="20"/>
          <w:lang w:val="es-ES"/>
        </w:rPr>
        <w:t>a como Faltas Graves, son también faltas de la misma naturaleza, las siguientes: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 No acatar las órdenes y disposiciones de trabajo, vale decir, resistirse al cumplimiento de cualquier disposición superior que diga relación directa o indirecta con el tr</w:t>
      </w:r>
      <w:r>
        <w:rPr>
          <w:rFonts w:ascii="Verdana" w:hAnsi="Verdana" w:cs="Tahoma"/>
          <w:sz w:val="20"/>
          <w:szCs w:val="20"/>
          <w:lang w:val="es-ES"/>
        </w:rPr>
        <w:t>abajo, siempre y cuando la misma se encuentre en las disposiciones legales y reglamentarias.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2.- No acatar las medidas de seguridad, prevención e higiene exigidas por la Ley, los Reglamentos que dicte la Compañía para el efecto o por las Autoridades compe</w:t>
      </w:r>
      <w:r>
        <w:rPr>
          <w:rFonts w:ascii="Verdana" w:hAnsi="Verdana" w:cs="Tahoma"/>
          <w:sz w:val="20"/>
          <w:szCs w:val="20"/>
          <w:lang w:val="es-ES"/>
        </w:rPr>
        <w:t>tentes.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3.- No respetar a sus superiores y a sus compañeros de trabajo, así como </w:t>
      </w:r>
      <w:r>
        <w:rPr>
          <w:rFonts w:ascii="Verdana" w:hAnsi="Verdana" w:cs="Tahoma"/>
          <w:sz w:val="20"/>
          <w:szCs w:val="20"/>
          <w:lang w:val="es-ES"/>
        </w:rPr>
        <w:lastRenderedPageBreak/>
        <w:t>desafiar, amenazar o ultrajar de palabra u obra a los mismos, o hacer o promover escándalos en las instalaciones de la Compañía o utilizar vocabulario soez o impropio.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4.- N</w:t>
      </w:r>
      <w:r>
        <w:rPr>
          <w:rFonts w:ascii="Verdana" w:hAnsi="Verdana" w:cs="Tahoma"/>
          <w:sz w:val="20"/>
          <w:szCs w:val="20"/>
          <w:lang w:val="es-ES"/>
        </w:rPr>
        <w:t>o comunicar oportunamente a la Administración, cuando se tenga conocimiento de la comisión de cualquier tipo de infracción penal cometida por sus compañeros de trabajo o de terceras personas, dentro de las instalaciones de la Compañía o en ejercicio de sus</w:t>
      </w:r>
      <w:r>
        <w:rPr>
          <w:rFonts w:ascii="Verdana" w:hAnsi="Verdana" w:cs="Tahoma"/>
          <w:sz w:val="20"/>
          <w:szCs w:val="20"/>
          <w:lang w:val="es-ES"/>
        </w:rPr>
        <w:t xml:space="preserve"> funciones.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5.- Ingerir bebidas alcohólicas en las instalaciones de la Compañía o en el ejercicio de sus funciones.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6.- Introducir, usar o tomar en las instalaciones de la Compañía, o en el ejercicio de sus funciones, sustancias psicotrópicas y/o drogas.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7.- Propalar rumores o hacer comentarios que vayan en desmedro de los intereses de la Compañía o del buen nombre y prestigio de sus personeros o sus compañeros de trabajo; o, produzcan inquietud y malestar entre el personal.</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8.- Informarse o recabar dat</w:t>
      </w:r>
      <w:r>
        <w:rPr>
          <w:rFonts w:ascii="Verdana" w:hAnsi="Verdana" w:cs="Tahoma"/>
          <w:sz w:val="20"/>
          <w:szCs w:val="20"/>
          <w:lang w:val="es-ES"/>
        </w:rPr>
        <w:t>os de la correspondencia que pertenece al fuero privado de la Compañía o de su personal.</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9.- Divulgar información confidencial que posee el Trabajador en virtud de las labores que desempeña.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10.- Abandonar herramientas, materiales u otros objetos o despe</w:t>
      </w:r>
      <w:r>
        <w:rPr>
          <w:rFonts w:ascii="Verdana" w:hAnsi="Verdana" w:cs="Tahoma"/>
          <w:sz w:val="20"/>
          <w:szCs w:val="20"/>
          <w:lang w:val="es-ES"/>
        </w:rPr>
        <w:t>rdicios.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11.- Utilizar sin autorización previa los bienes de la Compañía.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12.- Inducir a la Compañía a celebrar un Contrato de Trabajo mediante información falsa o adulterada, o presentar para tal fin Certificados, Títulos, Diplomas o datos falsos.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lastRenderedPageBreak/>
        <w:t>13.-</w:t>
      </w:r>
      <w:r>
        <w:rPr>
          <w:rFonts w:ascii="Verdana" w:hAnsi="Verdana" w:cs="Tahoma"/>
          <w:sz w:val="20"/>
          <w:szCs w:val="20"/>
          <w:lang w:val="es-ES"/>
        </w:rPr>
        <w:t xml:space="preserve"> No cumplir con las disposiciones que dicte la Administración para el uso de vehículos de propiedad de la Compañía.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14.- Abandonar sin justa causa el lugar o puesto de trabajo, vale decir, sin la autorización previa del superior correspondiente. Disposici</w:t>
      </w:r>
      <w:r>
        <w:rPr>
          <w:rFonts w:ascii="Verdana" w:hAnsi="Verdana" w:cs="Tahoma"/>
          <w:sz w:val="20"/>
          <w:szCs w:val="20"/>
          <w:lang w:val="es-ES"/>
        </w:rPr>
        <w:t>ón que se dicta en aditamento y en concordancia con lo dispuesto en el literal (i) del Artículo 46 del</w:t>
      </w: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Código del Trabajo.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15.- Hacer rifas, negocio o actividades similares en las instalaciones de la Compañía, salvo el permiso expreso de la Administración</w:t>
      </w:r>
      <w:r>
        <w:rPr>
          <w:rFonts w:ascii="Verdana" w:hAnsi="Verdana" w:cs="Tahoma"/>
          <w:sz w:val="20"/>
          <w:szCs w:val="20"/>
          <w:lang w:val="es-ES"/>
        </w:rPr>
        <w:t>.</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16.- Participar en juegos de azar u otros dentro de las instalaciones de la Compañía.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17.- Entregar sin autorización a cualquier persona la realización de cualquier trabajo a él encomendado.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18.- Ejecutar o realizar tareas u obras particulares dentro </w:t>
      </w:r>
      <w:r>
        <w:rPr>
          <w:rFonts w:ascii="Verdana" w:hAnsi="Verdana" w:cs="Tahoma"/>
          <w:sz w:val="20"/>
          <w:szCs w:val="20"/>
          <w:lang w:val="es-ES"/>
        </w:rPr>
        <w:t>de las dependencias de la Compañía a favor de terceros, salvo que para ello tenga permiso escrito otorgado por la Administración de la Empresa, así mismo, realizar en horas de trabajo otras labores que no sean las propias de su función o cargo.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19.- No re</w:t>
      </w:r>
      <w:r>
        <w:rPr>
          <w:rFonts w:ascii="Verdana" w:hAnsi="Verdana" w:cs="Tahoma"/>
          <w:sz w:val="20"/>
          <w:szCs w:val="20"/>
          <w:lang w:val="es-ES"/>
        </w:rPr>
        <w:t>gistrar el ingreso y salida de acuerdo con los sistemas de control que para el efecto establezca la empresa, ni alterar, sustraer o usar indebidamente los controles establecidos.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20.- Dormir durante las horas de trabajo.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21.- Para las personas que maneja</w:t>
      </w:r>
      <w:r>
        <w:rPr>
          <w:rFonts w:ascii="Verdana" w:hAnsi="Verdana" w:cs="Tahoma"/>
          <w:sz w:val="20"/>
          <w:szCs w:val="20"/>
          <w:lang w:val="es-ES"/>
        </w:rPr>
        <w:t>n fondos de la Compañía, cambiar sin autorización superior cheques de Trabajadores o de terceras personas, así como también, aceptar vales no autorizados.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lastRenderedPageBreak/>
        <w:t>A este respecto, se estará de manera estricta a las políticas que determine la Compañía sobre el ma</w:t>
      </w:r>
      <w:r>
        <w:rPr>
          <w:rFonts w:ascii="Verdana" w:hAnsi="Verdana" w:cs="Tahoma"/>
          <w:sz w:val="20"/>
          <w:szCs w:val="20"/>
          <w:lang w:val="es-ES"/>
        </w:rPr>
        <w:t>nejo y utilización de los recursos económicos, políticas internas que tienen el carácter de obligatorias.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22.- Realizar instalaciones, reparaciones u otros trabajos en forma clandestina.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23.- No guardar escrupulosamente los secretos técnicos, comerciales</w:t>
      </w:r>
      <w:r>
        <w:rPr>
          <w:rFonts w:ascii="Verdana" w:hAnsi="Verdana" w:cs="Tahoma"/>
          <w:sz w:val="20"/>
          <w:szCs w:val="20"/>
          <w:lang w:val="es-ES"/>
        </w:rPr>
        <w:t xml:space="preserve"> y otros que por razón de su trabajo conociere o les fueren confiado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24.- Utilizar sin autorización previa la papelería, sellos, rótulos de la empresa y en general aspectos que constituyan infracciones a la ley de propiedad intelectual.</w:t>
      </w:r>
    </w:p>
    <w:p w:rsidR="00000000" w:rsidRDefault="00A2400C">
      <w:pPr>
        <w:autoSpaceDE w:val="0"/>
        <w:autoSpaceDN w:val="0"/>
        <w:adjustRightInd w:val="0"/>
        <w:jc w:val="both"/>
        <w:rPr>
          <w:rFonts w:ascii="Verdana" w:hAnsi="Verdana" w:cs="Tahoma"/>
          <w:b/>
          <w:bCs/>
          <w:sz w:val="20"/>
          <w:szCs w:val="20"/>
          <w:lang w:val="es-ES"/>
        </w:rPr>
      </w:pPr>
    </w:p>
    <w:p w:rsidR="00000000" w:rsidRDefault="00A2400C">
      <w:pPr>
        <w:autoSpaceDE w:val="0"/>
        <w:autoSpaceDN w:val="0"/>
        <w:adjustRightInd w:val="0"/>
        <w:jc w:val="both"/>
        <w:rPr>
          <w:rFonts w:ascii="Verdana" w:hAnsi="Verdana" w:cs="Tahoma"/>
          <w:b/>
          <w:bCs/>
          <w:sz w:val="20"/>
          <w:szCs w:val="20"/>
          <w:lang w:val="es-ES"/>
        </w:rPr>
      </w:pPr>
      <w:r>
        <w:rPr>
          <w:rFonts w:ascii="Verdana" w:hAnsi="Verdana" w:cs="Tahoma"/>
          <w:b/>
          <w:bCs/>
          <w:sz w:val="20"/>
          <w:szCs w:val="20"/>
          <w:lang w:val="es-ES"/>
        </w:rPr>
        <w:t>CAPITULO SEXTO</w:t>
      </w:r>
    </w:p>
    <w:p w:rsidR="00000000" w:rsidRDefault="00A2400C">
      <w:pPr>
        <w:autoSpaceDE w:val="0"/>
        <w:autoSpaceDN w:val="0"/>
        <w:adjustRightInd w:val="0"/>
        <w:jc w:val="both"/>
        <w:rPr>
          <w:rFonts w:ascii="Verdana" w:hAnsi="Verdana" w:cs="Tahoma"/>
          <w:b/>
          <w:bCs/>
          <w:sz w:val="20"/>
          <w:szCs w:val="20"/>
          <w:lang w:val="es-ES"/>
        </w:rPr>
      </w:pPr>
    </w:p>
    <w:p w:rsidR="00000000" w:rsidRDefault="00A2400C">
      <w:pPr>
        <w:autoSpaceDE w:val="0"/>
        <w:autoSpaceDN w:val="0"/>
        <w:adjustRightInd w:val="0"/>
        <w:jc w:val="both"/>
        <w:rPr>
          <w:rFonts w:ascii="Verdana" w:hAnsi="Verdana" w:cs="Tahoma"/>
          <w:b/>
          <w:bCs/>
          <w:i/>
          <w:iCs/>
          <w:sz w:val="20"/>
          <w:szCs w:val="20"/>
          <w:lang w:val="es-ES"/>
        </w:rPr>
      </w:pPr>
      <w:r>
        <w:rPr>
          <w:rFonts w:ascii="Verdana" w:hAnsi="Verdana" w:cs="Tahoma"/>
          <w:b/>
          <w:bCs/>
          <w:i/>
          <w:iCs/>
          <w:sz w:val="20"/>
          <w:szCs w:val="20"/>
          <w:lang w:val="es-ES"/>
        </w:rPr>
        <w:t>D</w:t>
      </w:r>
      <w:r>
        <w:rPr>
          <w:rFonts w:ascii="Verdana" w:hAnsi="Verdana" w:cs="Tahoma"/>
          <w:b/>
          <w:bCs/>
          <w:i/>
          <w:iCs/>
          <w:sz w:val="20"/>
          <w:szCs w:val="20"/>
          <w:lang w:val="es-ES"/>
        </w:rPr>
        <w:t>ISPOSICIONES GENERALES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VIGESIMO SEPTIMO.- Se deja expresamente establecido que si alguna o algunas de las normas estipuladas en este Reglamento, contradicen, reforman o modifican lo prescrito en el Código del Trabajo, Reglamentos y más Leyes rela</w:t>
      </w:r>
      <w:r>
        <w:rPr>
          <w:rFonts w:ascii="Verdana" w:hAnsi="Verdana" w:cs="Tahoma"/>
          <w:sz w:val="20"/>
          <w:szCs w:val="20"/>
          <w:lang w:val="es-ES"/>
        </w:rPr>
        <w:t>cionadas con la materia, prevalecerán estas últimas. En todo lo demás, se aplicarán las disposiciones contempladas en este reglamento en la forma aquí establecida.</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VIGESIMO OCTAVO.- En todo cuanto no estuviere señalado en el presente Reglamento I</w:t>
      </w:r>
      <w:r>
        <w:rPr>
          <w:rFonts w:ascii="Verdana" w:hAnsi="Verdana" w:cs="Tahoma"/>
          <w:sz w:val="20"/>
          <w:szCs w:val="20"/>
          <w:lang w:val="es-ES"/>
        </w:rPr>
        <w:t>nterno de Trabajo, se estará a lo dispuesto en el Código de Trabajo y más disposiciones legales que se dicten en materia laboral.</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VIGESIMO NOVENO.- El valor de los útiles, instrumentos o materiales de trabajo, para el caso de pérdidas o deterioro</w:t>
      </w:r>
      <w:r>
        <w:rPr>
          <w:rFonts w:ascii="Verdana" w:hAnsi="Verdana" w:cs="Tahoma"/>
          <w:sz w:val="20"/>
          <w:szCs w:val="20"/>
          <w:lang w:val="es-ES"/>
        </w:rPr>
        <w:t>s, originados por negligencia o descuido imputable del Trabajador, será responsabilidad del mismo.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 xml:space="preserve">ARTICULO TRIGESIMO.- Todo Trabajador que por enfermedad comprobada o por </w:t>
      </w:r>
      <w:r>
        <w:rPr>
          <w:rFonts w:ascii="Verdana" w:hAnsi="Verdana" w:cs="Tahoma"/>
          <w:sz w:val="20"/>
          <w:szCs w:val="20"/>
          <w:lang w:val="es-ES"/>
        </w:rPr>
        <w:lastRenderedPageBreak/>
        <w:t>calamidad doméstica no pudiere concurrir a sus labores dentro de los turnos estable</w:t>
      </w:r>
      <w:r>
        <w:rPr>
          <w:rFonts w:ascii="Verdana" w:hAnsi="Verdana" w:cs="Tahoma"/>
          <w:sz w:val="20"/>
          <w:szCs w:val="20"/>
          <w:lang w:val="es-ES"/>
        </w:rPr>
        <w:t>cidos, deberá comunicar el particular obligatoriamente a la Compañía, dentro de un tiempo no mayor de 24 horas de ocurrido el hecho.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TRIGESIMO PRIMERO.- Al momento de ser notificado  con la terminación de su Contrato de Trabajo, y antes de recibi</w:t>
      </w:r>
      <w:r>
        <w:rPr>
          <w:rFonts w:ascii="Verdana" w:hAnsi="Verdana" w:cs="Tahoma"/>
          <w:sz w:val="20"/>
          <w:szCs w:val="20"/>
          <w:lang w:val="es-ES"/>
        </w:rPr>
        <w:t>r su liquidación, el Trabajador deberá entregar a la Compañía a través de su Superior inmediato, todas las herramientas, materiales, equipos y en general, cualquier bien que le haya sido proporcionado por la Compañía para la ejecución de su trabajo.</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w:t>
      </w:r>
      <w:r>
        <w:rPr>
          <w:rFonts w:ascii="Verdana" w:hAnsi="Verdana" w:cs="Tahoma"/>
          <w:sz w:val="20"/>
          <w:szCs w:val="20"/>
          <w:lang w:val="es-ES"/>
        </w:rPr>
        <w:t>ULO TRIGESIMO SEGUNDO.- Cuando por cualquier circunstancia se termine un Contrato de Trabajo, al momento en que se efectúe la correspondiente liquidación final del Trabajador saliente, la Compañía inicialmente liquidará su cuenta personal, a efectos de que</w:t>
      </w:r>
      <w:r>
        <w:rPr>
          <w:rFonts w:ascii="Verdana" w:hAnsi="Verdana" w:cs="Tahoma"/>
          <w:sz w:val="20"/>
          <w:szCs w:val="20"/>
          <w:lang w:val="es-ES"/>
        </w:rPr>
        <w:t xml:space="preserve"> se deduzca lo que se encuentre adeudando a la Compañía por concepto de préstamos, multas o cualquier otro rubro que sea legalmente deducible.</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TRIGESIMO TERCERO.- Quienes conduzcan vehículos de propiedad de la Compañía o arrendados por ésta, será</w:t>
      </w:r>
      <w:r>
        <w:rPr>
          <w:rFonts w:ascii="Verdana" w:hAnsi="Verdana" w:cs="Tahoma"/>
          <w:sz w:val="20"/>
          <w:szCs w:val="20"/>
          <w:lang w:val="es-ES"/>
        </w:rPr>
        <w:t>n personalmente responsables por las contravenciones y delitos de tránsito que cometieren por desconocimiento y violación de la Ley de Tránsito Terrestre y más ordenamientos legales. Tales Trabajadores deberán de manera rutinaria efectuar los controles bás</w:t>
      </w:r>
      <w:r>
        <w:rPr>
          <w:rFonts w:ascii="Verdana" w:hAnsi="Verdana" w:cs="Tahoma"/>
          <w:sz w:val="20"/>
          <w:szCs w:val="20"/>
          <w:lang w:val="es-ES"/>
        </w:rPr>
        <w:t>icos de las condiciones mecánicas y de seguridad de los vehículos, tales como: Chequeo de niveles de aceite, batería, frenos, funcionamiento de indicadores de tablero, etc. Cuando un vehículo necesite ingresar a un taller automotriz para reparaciones no ru</w:t>
      </w:r>
      <w:r>
        <w:rPr>
          <w:rFonts w:ascii="Verdana" w:hAnsi="Verdana" w:cs="Tahoma"/>
          <w:sz w:val="20"/>
          <w:szCs w:val="20"/>
          <w:lang w:val="es-ES"/>
        </w:rPr>
        <w:t xml:space="preserve">tinarias; esto es, diferente a las de mantenimiento diario, el Chofer notificará el particular </w:t>
      </w:r>
      <w:r>
        <w:rPr>
          <w:rFonts w:ascii="Verdana" w:hAnsi="Verdana" w:cs="Tahoma"/>
          <w:sz w:val="20"/>
          <w:szCs w:val="20"/>
          <w:lang w:val="es-ES"/>
        </w:rPr>
        <w:lastRenderedPageBreak/>
        <w:t>a su Superior inmediato, quien ordenará lo conveniente.</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ARTICULO TRIGESIMO CUARTO.- La Administración se reserva el derecho de determinar las políticas o normas</w:t>
      </w:r>
      <w:r>
        <w:rPr>
          <w:rFonts w:ascii="Verdana" w:hAnsi="Verdana" w:cs="Tahoma"/>
          <w:sz w:val="20"/>
          <w:szCs w:val="20"/>
          <w:lang w:val="es-ES"/>
        </w:rPr>
        <w:t xml:space="preserve"> administrativas internas, las cuales deberán ser acatadas y cumplidas por el personal. La determinación de políticas administrativas se hará conocer por parte de la Administración a los Trabajadores, mediante memorando o circulares. La falta de cumplimien</w:t>
      </w:r>
      <w:r>
        <w:rPr>
          <w:rFonts w:ascii="Verdana" w:hAnsi="Verdana" w:cs="Tahoma"/>
          <w:sz w:val="20"/>
          <w:szCs w:val="20"/>
          <w:lang w:val="es-ES"/>
        </w:rPr>
        <w:t xml:space="preserve">to de las políticas que imparta la Administración, de acuerdo a sus necesidades y para el mejor desenvolvimiento de la misma, siempre que no violen ninguna norma legal ni contractual, serán consideradas como indisciplina y acarrearán las sanciones legales </w:t>
      </w:r>
      <w:r>
        <w:rPr>
          <w:rFonts w:ascii="Verdana" w:hAnsi="Verdana" w:cs="Tahoma"/>
          <w:sz w:val="20"/>
          <w:szCs w:val="20"/>
          <w:lang w:val="es-ES"/>
        </w:rPr>
        <w:t>correspondientes.</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r>
        <w:rPr>
          <w:rFonts w:ascii="Verdana" w:hAnsi="Verdana" w:cs="Tahoma"/>
          <w:sz w:val="20"/>
          <w:szCs w:val="20"/>
          <w:lang w:val="es-ES"/>
        </w:rPr>
        <w:t>Dado en Guayaquil, a los once días del mes de Febrero de 2008</w:t>
      </w:r>
    </w:p>
    <w:p w:rsidR="00000000" w:rsidRDefault="00A2400C">
      <w:pPr>
        <w:autoSpaceDE w:val="0"/>
        <w:autoSpaceDN w:val="0"/>
        <w:adjustRightInd w:val="0"/>
        <w:jc w:val="both"/>
        <w:rPr>
          <w:rFonts w:ascii="Verdana" w:hAnsi="Verdana" w:cs="Tahoma"/>
          <w:sz w:val="20"/>
          <w:szCs w:val="20"/>
          <w:lang w:val="es-ES"/>
        </w:rPr>
      </w:pPr>
    </w:p>
    <w:p w:rsidR="00000000" w:rsidRDefault="00A2400C">
      <w:pPr>
        <w:autoSpaceDE w:val="0"/>
        <w:autoSpaceDN w:val="0"/>
        <w:adjustRightInd w:val="0"/>
        <w:jc w:val="both"/>
        <w:rPr>
          <w:rFonts w:ascii="Verdana" w:hAnsi="Verdana" w:cs="Tahoma"/>
          <w:sz w:val="20"/>
          <w:szCs w:val="20"/>
          <w:lang w:val="es-ES"/>
        </w:rPr>
      </w:pPr>
    </w:p>
    <w:p w:rsidR="00000000" w:rsidRPr="00631BFA" w:rsidRDefault="00A2400C">
      <w:pPr>
        <w:autoSpaceDE w:val="0"/>
        <w:autoSpaceDN w:val="0"/>
        <w:adjustRightInd w:val="0"/>
        <w:jc w:val="both"/>
        <w:rPr>
          <w:rFonts w:ascii="Verdana" w:hAnsi="Verdana" w:cs="Tahoma"/>
          <w:sz w:val="20"/>
          <w:szCs w:val="20"/>
          <w:lang w:val="es-ES"/>
        </w:rPr>
      </w:pPr>
    </w:p>
    <w:p w:rsidR="00000000" w:rsidRPr="00631BFA" w:rsidRDefault="00A2400C">
      <w:pPr>
        <w:jc w:val="both"/>
        <w:rPr>
          <w:rFonts w:ascii="Verdana" w:hAnsi="Verdana" w:cs="Tahoma"/>
          <w:sz w:val="20"/>
          <w:szCs w:val="20"/>
        </w:rPr>
      </w:pPr>
    </w:p>
    <w:p w:rsidR="00A2400C" w:rsidRPr="00631BFA" w:rsidRDefault="00130A08">
      <w:pPr>
        <w:rPr>
          <w:rFonts w:ascii="Verdana" w:hAnsi="Verdana" w:cs="Tahoma"/>
          <w:b/>
          <w:bCs/>
          <w:sz w:val="20"/>
          <w:szCs w:val="20"/>
          <w:lang w:val="es-ES"/>
        </w:rPr>
      </w:pPr>
      <w:r>
        <w:rPr>
          <w:rFonts w:ascii="Verdana" w:hAnsi="Verdana" w:cs="Tahoma"/>
          <w:noProof/>
          <w:sz w:val="20"/>
          <w:szCs w:val="20"/>
          <w:lang w:val="en-US" w:eastAsia="en-US"/>
        </w:rPr>
        <w:drawing>
          <wp:anchor distT="0" distB="0" distL="114300" distR="114300" simplePos="0" relativeHeight="251658240" behindDoc="0" locked="0" layoutInCell="1" allowOverlap="1">
            <wp:simplePos x="0" y="0"/>
            <wp:positionH relativeFrom="column">
              <wp:posOffset>-9525</wp:posOffset>
            </wp:positionH>
            <wp:positionV relativeFrom="paragraph">
              <wp:posOffset>90170</wp:posOffset>
            </wp:positionV>
            <wp:extent cx="2438400" cy="857250"/>
            <wp:effectExtent l="19050" t="0" r="0" b="0"/>
            <wp:wrapSquare wrapText="bothSides"/>
            <wp:docPr id="3" name="Imagen 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pic:cNvPicPr>
                      <a:picLocks noChangeAspect="1" noChangeArrowheads="1"/>
                    </pic:cNvPicPr>
                  </pic:nvPicPr>
                  <pic:blipFill>
                    <a:blip r:embed="rId7"/>
                    <a:srcRect l="43652" t="66200" r="17789" b="24028"/>
                    <a:stretch>
                      <a:fillRect/>
                    </a:stretch>
                  </pic:blipFill>
                  <pic:spPr bwMode="auto">
                    <a:xfrm>
                      <a:off x="0" y="0"/>
                      <a:ext cx="2438400" cy="857250"/>
                    </a:xfrm>
                    <a:prstGeom prst="rect">
                      <a:avLst/>
                    </a:prstGeom>
                    <a:noFill/>
                    <a:ln w="9525">
                      <a:noFill/>
                      <a:miter lim="800000"/>
                      <a:headEnd/>
                      <a:tailEnd/>
                    </a:ln>
                  </pic:spPr>
                </pic:pic>
              </a:graphicData>
            </a:graphic>
          </wp:anchor>
        </w:drawing>
      </w:r>
    </w:p>
    <w:sectPr w:rsidR="00A2400C" w:rsidRPr="00631BFA">
      <w:footerReference w:type="even" r:id="rId8"/>
      <w:footerReference w:type="default" r:id="rId9"/>
      <w:type w:val="continuous"/>
      <w:pgSz w:w="12240" w:h="15840"/>
      <w:pgMar w:top="1417" w:right="1701" w:bottom="1417" w:left="1701" w:header="720" w:footer="720" w:gutter="0"/>
      <w:cols w:num="2" w:sep="1" w:space="510" w:equalWidth="0">
        <w:col w:w="4065" w:space="510"/>
        <w:col w:w="4263"/>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00C" w:rsidRDefault="00A2400C">
      <w:r>
        <w:separator/>
      </w:r>
    </w:p>
  </w:endnote>
  <w:endnote w:type="continuationSeparator" w:id="1">
    <w:p w:rsidR="00A2400C" w:rsidRDefault="00A24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2400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A2400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2400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30A08">
      <w:rPr>
        <w:rStyle w:val="Nmerodepgina"/>
        <w:noProof/>
      </w:rPr>
      <w:t>2</w:t>
    </w:r>
    <w:r>
      <w:rPr>
        <w:rStyle w:val="Nmerodepgina"/>
      </w:rPr>
      <w:fldChar w:fldCharType="end"/>
    </w:r>
  </w:p>
  <w:p w:rsidR="00000000" w:rsidRDefault="00A2400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00C" w:rsidRDefault="00A2400C">
      <w:r>
        <w:separator/>
      </w:r>
    </w:p>
  </w:footnote>
  <w:footnote w:type="continuationSeparator" w:id="1">
    <w:p w:rsidR="00A2400C" w:rsidRDefault="00A240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mirrorMargins/>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130A08"/>
    <w:rsid w:val="00130A08"/>
    <w:rsid w:val="00A24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_tradnl"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pPr>
      <w:tabs>
        <w:tab w:val="center" w:pos="4252"/>
        <w:tab w:val="right" w:pos="8504"/>
      </w:tabs>
    </w:pPr>
  </w:style>
  <w:style w:type="character" w:styleId="Nmerodepgina">
    <w:name w:val="page number"/>
    <w:basedOn w:val="Fuentedeprrafopredete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3720</Words>
  <Characters>21207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REGLAMENTO INTERNO</vt:lpstr>
    </vt:vector>
  </TitlesOfParts>
  <Company>SERVER</Company>
  <LinksUpToDate>false</LinksUpToDate>
  <CharactersWithSpaces>24878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INTERNO</dc:title>
  <dc:subject/>
  <dc:creator>SERVER</dc:creator>
  <cp:keywords/>
  <dc:description/>
  <cp:lastModifiedBy>LORENA DE PILEGGI</cp:lastModifiedBy>
  <cp:revision>2</cp:revision>
  <cp:lastPrinted>2009-03-20T16:44:00Z</cp:lastPrinted>
  <dcterms:created xsi:type="dcterms:W3CDTF">2009-05-26T17:52:00Z</dcterms:created>
  <dcterms:modified xsi:type="dcterms:W3CDTF">2009-05-26T17:52:00Z</dcterms:modified>
</cp:coreProperties>
</file>