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</w:p>
    <w:p w:rsidR="00F2686B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OBJETIVO</w:t>
      </w:r>
    </w:p>
    <w:p w:rsidR="00172326" w:rsidRDefault="00172326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172326">
        <w:rPr>
          <w:rFonts w:ascii="Arial" w:hAnsi="Arial" w:cs="Arial"/>
          <w:sz w:val="24"/>
          <w:szCs w:val="24"/>
          <w:lang w:val="es-EC"/>
        </w:rPr>
        <w:t xml:space="preserve">Establecer los criterios necesarios para la planificación del Sistema </w:t>
      </w:r>
      <w:r>
        <w:rPr>
          <w:rFonts w:ascii="Arial" w:hAnsi="Arial" w:cs="Arial"/>
          <w:sz w:val="24"/>
          <w:szCs w:val="24"/>
          <w:lang w:val="es-EC"/>
        </w:rPr>
        <w:t xml:space="preserve">Integrado </w:t>
      </w:r>
      <w:r w:rsidRPr="00172326">
        <w:rPr>
          <w:rFonts w:ascii="Arial" w:hAnsi="Arial" w:cs="Arial"/>
          <w:sz w:val="24"/>
          <w:szCs w:val="24"/>
          <w:lang w:val="es-EC"/>
        </w:rPr>
        <w:t>de Gestión en la organización.</w:t>
      </w:r>
    </w:p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</w:p>
    <w:p w:rsidR="00FF6CB1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ALCANCE</w:t>
      </w:r>
    </w:p>
    <w:p w:rsidR="008D4390" w:rsidRPr="0017689B" w:rsidRDefault="00D1680F" w:rsidP="008D43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1680F">
        <w:rPr>
          <w:rFonts w:ascii="Arial" w:hAnsi="Arial" w:cs="Arial"/>
          <w:sz w:val="24"/>
          <w:szCs w:val="24"/>
          <w:lang w:val="es-EC"/>
        </w:rPr>
        <w:t>E</w:t>
      </w:r>
      <w:r>
        <w:rPr>
          <w:rFonts w:ascii="Arial" w:hAnsi="Arial" w:cs="Arial"/>
          <w:sz w:val="24"/>
          <w:szCs w:val="24"/>
          <w:lang w:val="es-EC"/>
        </w:rPr>
        <w:t xml:space="preserve">ste </w:t>
      </w:r>
      <w:r w:rsidRPr="00D1680F">
        <w:rPr>
          <w:rFonts w:ascii="Arial" w:hAnsi="Arial" w:cs="Arial"/>
          <w:sz w:val="24"/>
          <w:szCs w:val="24"/>
          <w:lang w:val="es-EC"/>
        </w:rPr>
        <w:t xml:space="preserve">procedimiento se aplica a todas las actividades relacionadas con la planificación del Sistema </w:t>
      </w:r>
      <w:r>
        <w:rPr>
          <w:rFonts w:ascii="Arial" w:hAnsi="Arial" w:cs="Arial"/>
          <w:sz w:val="24"/>
          <w:szCs w:val="24"/>
          <w:lang w:val="es-EC"/>
        </w:rPr>
        <w:t xml:space="preserve">Integrado </w:t>
      </w:r>
      <w:r w:rsidRPr="00D1680F">
        <w:rPr>
          <w:rFonts w:ascii="Arial" w:hAnsi="Arial" w:cs="Arial"/>
          <w:sz w:val="24"/>
          <w:szCs w:val="24"/>
          <w:lang w:val="es-EC"/>
        </w:rPr>
        <w:t>de Gestión, tanto para su implementación como para el control de los cambios que se den en el mismo</w:t>
      </w:r>
    </w:p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</w:p>
    <w:p w:rsidR="00FF6CB1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DEFINICIONES</w:t>
      </w:r>
    </w:p>
    <w:p w:rsidR="008D4390" w:rsidRPr="008D4390" w:rsidRDefault="008D4390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8D4390">
        <w:rPr>
          <w:rFonts w:ascii="Arial" w:hAnsi="Arial" w:cs="Arial"/>
          <w:b/>
          <w:sz w:val="24"/>
          <w:szCs w:val="24"/>
          <w:lang w:val="es-EC"/>
        </w:rPr>
        <w:t>Sistema integrado de gestión</w:t>
      </w:r>
      <w:r>
        <w:rPr>
          <w:rFonts w:ascii="Arial" w:hAnsi="Arial" w:cs="Arial"/>
          <w:b/>
          <w:sz w:val="24"/>
          <w:szCs w:val="24"/>
          <w:lang w:val="es-EC"/>
        </w:rPr>
        <w:t xml:space="preserve"> (SIG): </w:t>
      </w:r>
      <w:r w:rsidR="00877845">
        <w:rPr>
          <w:rFonts w:ascii="Arial" w:hAnsi="Arial" w:cs="Arial"/>
          <w:sz w:val="24"/>
          <w:szCs w:val="24"/>
          <w:lang w:val="es-EC"/>
        </w:rPr>
        <w:t>Conformado los sis</w:t>
      </w:r>
      <w:r w:rsidRPr="008D4390">
        <w:rPr>
          <w:rFonts w:ascii="Arial" w:hAnsi="Arial" w:cs="Arial"/>
          <w:sz w:val="24"/>
          <w:szCs w:val="24"/>
          <w:lang w:val="es-EC"/>
        </w:rPr>
        <w:t>temas ISO</w:t>
      </w:r>
      <w:r>
        <w:rPr>
          <w:rFonts w:ascii="Arial" w:hAnsi="Arial" w:cs="Arial"/>
          <w:sz w:val="24"/>
          <w:szCs w:val="24"/>
          <w:lang w:val="es-EC"/>
        </w:rPr>
        <w:t xml:space="preserve"> 9001, ISO 14001 y OHSAS 18001</w:t>
      </w:r>
    </w:p>
    <w:p w:rsidR="002E71D2" w:rsidRDefault="002E71D2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55470E" w:rsidRDefault="005B021A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55"/>
        <w:gridCol w:w="7206"/>
      </w:tblGrid>
      <w:tr w:rsidR="00D1680F" w:rsidRPr="00236CCE" w:rsidTr="00236CCE">
        <w:tc>
          <w:tcPr>
            <w:tcW w:w="1855" w:type="dxa"/>
          </w:tcPr>
          <w:p w:rsidR="00D1680F" w:rsidRPr="00236CCE" w:rsidRDefault="00D1680F" w:rsidP="008357A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Responsable</w:t>
            </w:r>
          </w:p>
        </w:tc>
        <w:tc>
          <w:tcPr>
            <w:tcW w:w="7206" w:type="dxa"/>
          </w:tcPr>
          <w:p w:rsidR="00D1680F" w:rsidRPr="00236CCE" w:rsidRDefault="00D1680F" w:rsidP="00807682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Actividades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C7100B" w:rsidP="009F504B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D1680F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</w:t>
            </w:r>
            <w:r w:rsidR="009F504B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Actualiza los procesos necesarios para garantizar que 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>la organización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cumpla con las exigencias del Sistema 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>Integrado de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Gestión, así como la interacción de los mismos; dentro del Mapa de Procesos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 xml:space="preserve"> 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, bajo la siguiente clasificación:</w:t>
            </w:r>
          </w:p>
          <w:p w:rsidR="009F504B" w:rsidRPr="00236CCE" w:rsidRDefault="009F504B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Procesos Directivos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o Estratégicos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Procesos Operativos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o Cadena de valor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• Procesos de Soporte 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Este documento debe ser actualizado cuando la organización sufre cambios estructurales, con la finalidad de garantizar la integridad del Sistema.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C710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315F1E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8D770B" w:rsidRPr="00236CCE" w:rsidRDefault="003676FF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lang w:val="es-EC"/>
              </w:rPr>
              <w:t xml:space="preserve">Revisa la Política de Calidad de CISEPRO CIA LTDA. Ltda.,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>considerando que debe hacer referencia a los siguientes aspectos: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Objeto social de la empresa;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Satisfacción del cliente;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Mejoramiento Continuo;</w:t>
            </w:r>
          </w:p>
          <w:p w:rsidR="00D1680F" w:rsidRPr="00236CCE" w:rsidRDefault="008D770B" w:rsidP="008D770B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lastRenderedPageBreak/>
              <w:t>• Partes interesadas de la empresa (clientes, proveedores, accionistas, comunidad, gobierno, personal, etc.) según aplique y sea del interés de la misma.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236CCE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EC"/>
              </w:rPr>
              <w:lastRenderedPageBreak/>
              <w:t>Preside</w:t>
            </w:r>
            <w:r w:rsidR="00C7100B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nte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C9286C">
            <w:pPr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Rev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>isa el Despliegue de Objetivos D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, los mismos que deberán guardar completa corresponde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>ncia con la Política de Calidad PE 1.1.1-2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>,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del Sistema </w:t>
            </w:r>
            <w:r w:rsidR="00B613FA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Integrado 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de Gestión.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9F3943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Dueños de Procesos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3676FF">
            <w:pPr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Los indicadores se establecen para aquellos procesos operativos críticos, medición aporta al mejoramiento del SGC, que se documentan en el Despliegue de Objetivos</w:t>
            </w:r>
            <w:r w:rsidR="003676FF" w:rsidRPr="003676FF">
              <w:rPr>
                <w:lang w:val="es-EC"/>
              </w:rPr>
              <w:t xml:space="preserve"> 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>PE 1.1.1-3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C710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B613FA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Plantean las metas de cada uno de los Indicadores que serán </w:t>
            </w:r>
            <w:r w:rsidR="00B613FA" w:rsidRPr="00236CCE">
              <w:rPr>
                <w:rFonts w:ascii="Arial" w:hAnsi="Arial" w:cs="Arial"/>
                <w:color w:val="000000" w:themeColor="text1"/>
                <w:lang w:val="es-EC"/>
              </w:rPr>
              <w:t>revisadas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por la Gerencia General; 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B613FA" w:rsidP="009F3943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Representante del SIG</w:t>
            </w:r>
            <w:r w:rsidR="009F3943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  <w:r w:rsidR="00510FF9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  <w:r w:rsidR="009F3943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</w:p>
        </w:tc>
        <w:tc>
          <w:tcPr>
            <w:tcW w:w="7206" w:type="dxa"/>
            <w:vAlign w:val="center"/>
          </w:tcPr>
          <w:p w:rsidR="00D1680F" w:rsidRPr="00236CCE" w:rsidRDefault="00B613FA" w:rsidP="009F3943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Asegurar que la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>Política de Calidad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sea difundida, entendida y comprendida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, 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>PE 1.1.1-2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,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así como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los objetivos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del Sistema Integrado de Gestión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9F3943" w:rsidP="009F3943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Representante del SIG 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510FF9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Comunica a los responsables de cada Proceso, que reporten el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mensualmente los indicadores de cada proceso. Aquellos que no cumplan con el indicador deben presentar un plan de acción para el cumplim</w:t>
            </w:r>
            <w:r w:rsidR="000A6118" w:rsidRPr="00236CCE">
              <w:rPr>
                <w:rFonts w:ascii="Arial" w:hAnsi="Arial" w:cs="Arial"/>
                <w:color w:val="000000" w:themeColor="text1"/>
                <w:lang w:val="es-EC"/>
              </w:rPr>
              <w:t>ie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nto en el siguiente mes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8D77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Responsable de cada Proceso</w:t>
            </w:r>
          </w:p>
        </w:tc>
        <w:tc>
          <w:tcPr>
            <w:tcW w:w="7206" w:type="dxa"/>
            <w:vAlign w:val="center"/>
          </w:tcPr>
          <w:p w:rsidR="00D1680F" w:rsidRPr="00236CCE" w:rsidRDefault="00097E7D" w:rsidP="000A6118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Comunican  al personal del área sobre los objetivos y las metas </w:t>
            </w:r>
            <w:r w:rsidR="000A6118" w:rsidRPr="00236CCE">
              <w:rPr>
                <w:rFonts w:ascii="Arial" w:hAnsi="Arial" w:cs="Arial"/>
                <w:color w:val="000000" w:themeColor="text1"/>
                <w:lang w:val="es-EC"/>
              </w:rPr>
              <w:t>a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cumplir.</w:t>
            </w:r>
          </w:p>
        </w:tc>
      </w:tr>
    </w:tbl>
    <w:p w:rsidR="00807682" w:rsidRDefault="00807682" w:rsidP="001B39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DIAGRAMA DE FLUJO</w:t>
      </w:r>
    </w:p>
    <w:p w:rsidR="007C1B69" w:rsidRDefault="003676FF" w:rsidP="007C1B69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object w:dxaOrig="2293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44.75pt" o:ole="">
            <v:imagedata r:id="rId9" o:title=""/>
          </v:shape>
          <o:OLEObject Type="Embed" ProgID="Visio.Drawing.11" ShapeID="_x0000_i1025" DrawAspect="Content" ObjectID="_1428505676" r:id="rId10"/>
        </w:object>
      </w:r>
    </w:p>
    <w:sectPr w:rsidR="007C1B69" w:rsidSect="00F009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201" w:rsidRDefault="00105201" w:rsidP="00FF6CB1">
      <w:pPr>
        <w:spacing w:after="0" w:line="240" w:lineRule="auto"/>
      </w:pPr>
      <w:r>
        <w:separator/>
      </w:r>
    </w:p>
  </w:endnote>
  <w:endnote w:type="continuationSeparator" w:id="0">
    <w:p w:rsidR="00105201" w:rsidRDefault="00105201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50" w:rsidRDefault="00E9435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42" w:type="dxa"/>
      <w:jc w:val="center"/>
      <w:tblInd w:w="-1029" w:type="dxa"/>
      <w:tblLook w:val="04A0" w:firstRow="1" w:lastRow="0" w:firstColumn="1" w:lastColumn="0" w:noHBand="0" w:noVBand="1"/>
    </w:tblPr>
    <w:tblGrid>
      <w:gridCol w:w="2413"/>
      <w:gridCol w:w="2835"/>
      <w:gridCol w:w="2835"/>
      <w:gridCol w:w="1559"/>
    </w:tblGrid>
    <w:tr w:rsidR="00FD6E5D" w:rsidRPr="00FD6E5D" w:rsidTr="00FD6E5D">
      <w:trPr>
        <w:jc w:val="center"/>
      </w:trPr>
      <w:tc>
        <w:tcPr>
          <w:tcW w:w="2413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b/>
              <w:lang w:val="es-ES"/>
            </w:rPr>
          </w:pPr>
          <w:r w:rsidRPr="00FD6E5D">
            <w:rPr>
              <w:lang w:val="es-ES"/>
            </w:rPr>
            <w:t>Fecha de realización</w:t>
          </w:r>
          <w:r w:rsidRPr="00FD6E5D">
            <w:rPr>
              <w:b/>
              <w:lang w:val="es-ES"/>
            </w:rPr>
            <w:t>:</w:t>
          </w:r>
        </w:p>
      </w:tc>
      <w:tc>
        <w:tcPr>
          <w:tcW w:w="2835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Realizado por:</w:t>
          </w:r>
        </w:p>
      </w:tc>
      <w:tc>
        <w:tcPr>
          <w:tcW w:w="2835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Aprobado por:</w:t>
          </w:r>
        </w:p>
      </w:tc>
      <w:tc>
        <w:tcPr>
          <w:tcW w:w="1559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Página N°:</w:t>
          </w:r>
        </w:p>
      </w:tc>
    </w:tr>
    <w:tr w:rsidR="00FD6E5D" w:rsidRPr="00FD6E5D" w:rsidTr="00FD6E5D">
      <w:trPr>
        <w:trHeight w:val="568"/>
        <w:jc w:val="center"/>
      </w:trPr>
      <w:tc>
        <w:tcPr>
          <w:tcW w:w="2413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15-04-2013</w:t>
          </w:r>
        </w:p>
      </w:tc>
      <w:tc>
        <w:tcPr>
          <w:tcW w:w="2835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Karen Navarrete M.</w:t>
          </w:r>
        </w:p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Representante SIG</w:t>
          </w:r>
        </w:p>
      </w:tc>
      <w:tc>
        <w:tcPr>
          <w:tcW w:w="2835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Karen Navarrete M.</w:t>
          </w:r>
        </w:p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Representante SIG</w:t>
          </w:r>
        </w:p>
      </w:tc>
      <w:tc>
        <w:tcPr>
          <w:tcW w:w="1559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1/1</w:t>
          </w:r>
        </w:p>
      </w:tc>
    </w:tr>
  </w:tbl>
  <w:p w:rsidR="00FD6E5D" w:rsidRDefault="00FD6E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50" w:rsidRDefault="00E943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201" w:rsidRDefault="00105201" w:rsidP="00FF6CB1">
      <w:pPr>
        <w:spacing w:after="0" w:line="240" w:lineRule="auto"/>
      </w:pPr>
      <w:r>
        <w:separator/>
      </w:r>
    </w:p>
  </w:footnote>
  <w:footnote w:type="continuationSeparator" w:id="0">
    <w:p w:rsidR="00105201" w:rsidRDefault="00105201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50" w:rsidRDefault="00E943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889" w:type="dxa"/>
      <w:tblLook w:val="04A0" w:firstRow="1" w:lastRow="0" w:firstColumn="1" w:lastColumn="0" w:noHBand="0" w:noVBand="1"/>
    </w:tblPr>
    <w:tblGrid>
      <w:gridCol w:w="1526"/>
      <w:gridCol w:w="6095"/>
      <w:gridCol w:w="2268"/>
    </w:tblGrid>
    <w:tr w:rsidR="00FF6CB1" w:rsidRPr="00FF6CB1" w:rsidTr="00FD6E5D">
      <w:tc>
        <w:tcPr>
          <w:tcW w:w="1526" w:type="dxa"/>
          <w:vAlign w:val="center"/>
        </w:tcPr>
        <w:p w:rsidR="00FF6CB1" w:rsidRPr="007A2358" w:rsidRDefault="00FD6E5D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64B9774" wp14:editId="5CFE04D8">
                <wp:extent cx="583432" cy="698740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172326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PLANEACION DEL SISTEMA INTEGRADO DE GESTION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268" w:type="dxa"/>
        </w:tcPr>
        <w:p w:rsidR="00FF6CB1" w:rsidRDefault="00FF6CB1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  <w:r w:rsidR="00D84AE1">
            <w:rPr>
              <w:rFonts w:ascii="Arial" w:eastAsia="Times New Roman" w:hAnsi="Arial" w:cs="Arial"/>
              <w:color w:val="000000"/>
              <w:sz w:val="24"/>
              <w:szCs w:val="24"/>
            </w:rPr>
            <w:t>DR</w:t>
          </w:r>
          <w:bookmarkStart w:id="0" w:name="_GoBack"/>
          <w:bookmarkEnd w:id="0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1</w:t>
          </w:r>
          <w:r w:rsidR="00502CDD"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="00C40D74">
            <w:rPr>
              <w:rFonts w:ascii="Arial" w:eastAsia="Times New Roman" w:hAnsi="Arial" w:cs="Arial"/>
              <w:color w:val="000000"/>
              <w:sz w:val="24"/>
              <w:szCs w:val="24"/>
            </w:rPr>
            <w:t>1</w:t>
          </w:r>
          <w:r w:rsidR="00502CDD"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1</w:t>
          </w:r>
          <w:r w:rsidR="00E94350">
            <w:rPr>
              <w:rFonts w:ascii="Arial" w:eastAsia="Times New Roman" w:hAnsi="Arial" w:cs="Arial"/>
              <w:color w:val="000000"/>
              <w:sz w:val="24"/>
              <w:szCs w:val="24"/>
            </w:rPr>
            <w:t>-1</w:t>
          </w:r>
        </w:p>
        <w:p w:rsidR="00502CDD" w:rsidRDefault="00502C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 w:rsidP="00172326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proofErr w:type="spellStart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Versión</w:t>
          </w:r>
          <w:proofErr w:type="spellEnd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 </w:t>
          </w:r>
          <w:r w:rsidR="00172326"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FF6CB1" w:rsidRPr="00FF6CB1" w:rsidRDefault="00D84AE1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50" w:rsidRDefault="00E943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B1"/>
    <w:rsid w:val="0000369A"/>
    <w:rsid w:val="000844DA"/>
    <w:rsid w:val="00097E7D"/>
    <w:rsid w:val="000A6118"/>
    <w:rsid w:val="00105201"/>
    <w:rsid w:val="00141121"/>
    <w:rsid w:val="00172326"/>
    <w:rsid w:val="0017689B"/>
    <w:rsid w:val="001B39CF"/>
    <w:rsid w:val="002346EB"/>
    <w:rsid w:val="00236CCE"/>
    <w:rsid w:val="00255168"/>
    <w:rsid w:val="002B7B68"/>
    <w:rsid w:val="002E71D2"/>
    <w:rsid w:val="00315F1E"/>
    <w:rsid w:val="00317FF4"/>
    <w:rsid w:val="003676FF"/>
    <w:rsid w:val="003A6721"/>
    <w:rsid w:val="003D391A"/>
    <w:rsid w:val="003F7B08"/>
    <w:rsid w:val="004A0C0A"/>
    <w:rsid w:val="00500D5C"/>
    <w:rsid w:val="00502CDD"/>
    <w:rsid w:val="00510FF9"/>
    <w:rsid w:val="0055470E"/>
    <w:rsid w:val="005B021A"/>
    <w:rsid w:val="0063238B"/>
    <w:rsid w:val="00643C06"/>
    <w:rsid w:val="006966E4"/>
    <w:rsid w:val="006B4651"/>
    <w:rsid w:val="007650FA"/>
    <w:rsid w:val="007A2358"/>
    <w:rsid w:val="007C1B69"/>
    <w:rsid w:val="007F5A7B"/>
    <w:rsid w:val="00807682"/>
    <w:rsid w:val="0082346F"/>
    <w:rsid w:val="008357A7"/>
    <w:rsid w:val="00877845"/>
    <w:rsid w:val="008D4390"/>
    <w:rsid w:val="008D770B"/>
    <w:rsid w:val="00914E94"/>
    <w:rsid w:val="009F3943"/>
    <w:rsid w:val="009F504B"/>
    <w:rsid w:val="00A3204D"/>
    <w:rsid w:val="00A43067"/>
    <w:rsid w:val="00A6081C"/>
    <w:rsid w:val="00A84079"/>
    <w:rsid w:val="00A93CE1"/>
    <w:rsid w:val="00AC4A52"/>
    <w:rsid w:val="00B613FA"/>
    <w:rsid w:val="00C40D74"/>
    <w:rsid w:val="00C7100B"/>
    <w:rsid w:val="00C9286C"/>
    <w:rsid w:val="00C92A1C"/>
    <w:rsid w:val="00D1680F"/>
    <w:rsid w:val="00D65298"/>
    <w:rsid w:val="00D84AE1"/>
    <w:rsid w:val="00D913A8"/>
    <w:rsid w:val="00DE6F64"/>
    <w:rsid w:val="00E264D9"/>
    <w:rsid w:val="00E927F5"/>
    <w:rsid w:val="00E94350"/>
    <w:rsid w:val="00F00914"/>
    <w:rsid w:val="00F10017"/>
    <w:rsid w:val="00F17D82"/>
    <w:rsid w:val="00F2686B"/>
    <w:rsid w:val="00F561CB"/>
    <w:rsid w:val="00FB7AFB"/>
    <w:rsid w:val="00FD6E5D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4E328-3232-41C4-8746-CB73507E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Intel</cp:lastModifiedBy>
  <cp:revision>16</cp:revision>
  <cp:lastPrinted>2012-03-14T15:23:00Z</cp:lastPrinted>
  <dcterms:created xsi:type="dcterms:W3CDTF">2012-04-02T00:51:00Z</dcterms:created>
  <dcterms:modified xsi:type="dcterms:W3CDTF">2013-04-26T23:22:00Z</dcterms:modified>
</cp:coreProperties>
</file>