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CB" w:rsidRPr="000234CB" w:rsidRDefault="000234CB" w:rsidP="000234CB">
      <w:pPr>
        <w:shd w:val="clear" w:color="auto" w:fill="FFFFFF"/>
        <w:spacing w:before="240" w:after="240" w:line="336" w:lineRule="atLeast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>OHSAS 18001 trata las siguientes áreas clave: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 xml:space="preserve">Planificación para identificar, evaluar y controlar los riesgos 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>Programa de gestión de OHSAS 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 xml:space="preserve">Estructura y responsabilidad 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 xml:space="preserve">Formación, concienciación y competencia 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 xml:space="preserve">Consultoría y comunicación 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 xml:space="preserve">Control de funcionamiento 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 xml:space="preserve">Preparación y respuesta ante emergencias </w:t>
      </w:r>
    </w:p>
    <w:p w:rsidR="000234CB" w:rsidRPr="000234CB" w:rsidRDefault="000234CB" w:rsidP="00023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</w:pPr>
      <w:r w:rsidRPr="000234CB">
        <w:rPr>
          <w:rFonts w:ascii="Tahoma" w:eastAsia="Times New Roman" w:hAnsi="Tahoma" w:cs="Tahoma"/>
          <w:color w:val="1C1C1C"/>
          <w:sz w:val="20"/>
          <w:szCs w:val="20"/>
          <w:lang w:val="es-ES" w:eastAsia="es-MX"/>
        </w:rPr>
        <w:t>Medición, supervisión y mejora del rendimiento</w:t>
      </w:r>
    </w:p>
    <w:p w:rsidR="00426AF2" w:rsidRDefault="000234CB">
      <w:bookmarkStart w:id="0" w:name="_GoBack"/>
      <w:bookmarkEnd w:id="0"/>
    </w:p>
    <w:sectPr w:rsidR="0042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22473"/>
    <w:multiLevelType w:val="multilevel"/>
    <w:tmpl w:val="2E5E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CB"/>
    <w:rsid w:val="000234CB"/>
    <w:rsid w:val="006A39D7"/>
    <w:rsid w:val="00C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794FD-68BC-48A8-95A5-9A248E95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4C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C845L</dc:creator>
  <cp:keywords/>
  <dc:description/>
  <cp:lastModifiedBy>C845L</cp:lastModifiedBy>
  <cp:revision>1</cp:revision>
  <dcterms:created xsi:type="dcterms:W3CDTF">2013-06-21T03:34:00Z</dcterms:created>
  <dcterms:modified xsi:type="dcterms:W3CDTF">2013-06-21T03:35:00Z</dcterms:modified>
</cp:coreProperties>
</file>