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42374" w14:textId="77777777" w:rsidR="001B4CED" w:rsidRPr="001B4CED" w:rsidRDefault="001B4CED" w:rsidP="001B4CED">
      <w:pPr>
        <w:rPr>
          <w:b/>
          <w:bCs/>
        </w:rPr>
      </w:pPr>
      <w:r w:rsidRPr="001B4CED">
        <w:rPr>
          <w:b/>
          <w:bCs/>
        </w:rPr>
        <w:t xml:space="preserve">Slide 1: What is </w:t>
      </w:r>
      <w:proofErr w:type="spellStart"/>
      <w:r w:rsidRPr="001B4CED">
        <w:rPr>
          <w:b/>
          <w:bCs/>
        </w:rPr>
        <w:t>CHiSafetyBench</w:t>
      </w:r>
      <w:proofErr w:type="spellEnd"/>
      <w:r w:rsidRPr="001B4CED">
        <w:rPr>
          <w:b/>
          <w:bCs/>
        </w:rPr>
        <w:t xml:space="preserve"> (extended)</w:t>
      </w:r>
    </w:p>
    <w:p w14:paraId="2A410617" w14:textId="77777777" w:rsidR="001B4CED" w:rsidRPr="001B4CED" w:rsidRDefault="001B4CED" w:rsidP="001B4CED">
      <w:pPr>
        <w:numPr>
          <w:ilvl w:val="0"/>
          <w:numId w:val="1"/>
        </w:numPr>
      </w:pPr>
      <w:proofErr w:type="spellStart"/>
      <w:r w:rsidRPr="001B4CED">
        <w:t>CHiSafetyBench</w:t>
      </w:r>
      <w:proofErr w:type="spellEnd"/>
      <w:r w:rsidRPr="001B4CED">
        <w:t xml:space="preserve"> is part of </w:t>
      </w:r>
      <w:proofErr w:type="spellStart"/>
      <w:r w:rsidRPr="001B4CED">
        <w:rPr>
          <w:b/>
          <w:bCs/>
        </w:rPr>
        <w:t>UnicomAI’s</w:t>
      </w:r>
      <w:proofErr w:type="spellEnd"/>
      <w:r w:rsidRPr="001B4CED">
        <w:rPr>
          <w:b/>
          <w:bCs/>
        </w:rPr>
        <w:t xml:space="preserve"> </w:t>
      </w:r>
      <w:proofErr w:type="spellStart"/>
      <w:r w:rsidRPr="001B4CED">
        <w:rPr>
          <w:b/>
          <w:bCs/>
        </w:rPr>
        <w:t>UnicomBenchmark</w:t>
      </w:r>
      <w:proofErr w:type="spellEnd"/>
      <w:r w:rsidRPr="001B4CED">
        <w:t xml:space="preserve"> collection, which provides multiple benchmarks to evaluate Chinese LLMs on tasks like safety, dialogue, reasoning, etc.</w:t>
      </w:r>
    </w:p>
    <w:p w14:paraId="1B9357E1" w14:textId="77777777" w:rsidR="001B4CED" w:rsidRPr="001B4CED" w:rsidRDefault="001B4CED" w:rsidP="001B4CED">
      <w:pPr>
        <w:numPr>
          <w:ilvl w:val="0"/>
          <w:numId w:val="1"/>
        </w:numPr>
      </w:pPr>
      <w:r w:rsidRPr="001B4CED">
        <w:t xml:space="preserve">Based on China’s regulatory guideline: </w:t>
      </w:r>
      <w:r w:rsidRPr="001B4CED">
        <w:rPr>
          <w:i/>
          <w:iCs/>
        </w:rPr>
        <w:t>“Basic security requirements for generative artificial intelligence service.”</w:t>
      </w:r>
    </w:p>
    <w:p w14:paraId="7E9F1D10" w14:textId="77777777" w:rsidR="001B4CED" w:rsidRPr="001B4CED" w:rsidRDefault="001B4CED" w:rsidP="001B4CED">
      <w:pPr>
        <w:numPr>
          <w:ilvl w:val="0"/>
          <w:numId w:val="1"/>
        </w:numPr>
      </w:pPr>
      <w:r w:rsidRPr="001B4CED">
        <w:t>Goal: Provide fine-grained measurement of safety behavior in Chinese LLMs, not just coarse yes/no safety checks.</w:t>
      </w:r>
    </w:p>
    <w:p w14:paraId="392AF635" w14:textId="77777777" w:rsidR="001B4CED" w:rsidRPr="001B4CED" w:rsidRDefault="001B4CED" w:rsidP="001B4CED">
      <w:pPr>
        <w:numPr>
          <w:ilvl w:val="0"/>
          <w:numId w:val="1"/>
        </w:numPr>
      </w:pPr>
      <w:r w:rsidRPr="001B4CED">
        <w:t>Two main capabilities assessed:</w:t>
      </w:r>
    </w:p>
    <w:p w14:paraId="403431C9" w14:textId="77777777" w:rsidR="001B4CED" w:rsidRPr="001B4CED" w:rsidRDefault="001B4CED" w:rsidP="001B4CED">
      <w:pPr>
        <w:numPr>
          <w:ilvl w:val="1"/>
          <w:numId w:val="1"/>
        </w:numPr>
      </w:pPr>
      <w:r w:rsidRPr="001B4CED">
        <w:rPr>
          <w:b/>
          <w:bCs/>
        </w:rPr>
        <w:t>Risk content identification</w:t>
      </w:r>
      <w:r w:rsidRPr="001B4CED">
        <w:t xml:space="preserve"> – can model classify / detect what kind of risky content is being presented.</w:t>
      </w:r>
    </w:p>
    <w:p w14:paraId="2D66C064" w14:textId="77777777" w:rsidR="001B4CED" w:rsidRPr="001B4CED" w:rsidRDefault="001B4CED" w:rsidP="001B4CED">
      <w:pPr>
        <w:numPr>
          <w:ilvl w:val="1"/>
          <w:numId w:val="1"/>
        </w:numPr>
      </w:pPr>
      <w:r w:rsidRPr="001B4CED">
        <w:rPr>
          <w:b/>
          <w:bCs/>
        </w:rPr>
        <w:t>Refusal to answer</w:t>
      </w:r>
      <w:r w:rsidRPr="001B4CED">
        <w:t xml:space="preserve"> – whether the model refuses (or safely deflects) risky questions.</w:t>
      </w:r>
    </w:p>
    <w:p w14:paraId="59EF8409" w14:textId="77777777" w:rsidR="001B4CED" w:rsidRPr="001B4CED" w:rsidRDefault="001B4CED" w:rsidP="001B4CED">
      <w:r w:rsidRPr="001B4CED">
        <w:pict w14:anchorId="19C5900E">
          <v:rect id="_x0000_i1031" style="width:0;height:1.5pt" o:hralign="center" o:hrstd="t" o:hr="t" fillcolor="#a0a0a0" stroked="f"/>
        </w:pict>
      </w:r>
    </w:p>
    <w:p w14:paraId="54A92097" w14:textId="77777777" w:rsidR="001B4CED" w:rsidRPr="001B4CED" w:rsidRDefault="001B4CED" w:rsidP="001B4CED">
      <w:pPr>
        <w:rPr>
          <w:b/>
          <w:bCs/>
        </w:rPr>
      </w:pPr>
      <w:r w:rsidRPr="001B4CED">
        <w:rPr>
          <w:b/>
          <w:bCs/>
        </w:rPr>
        <w:t>Slide 2: Dataset Details &amp; Structure</w:t>
      </w:r>
    </w:p>
    <w:p w14:paraId="77541A18" w14:textId="77777777" w:rsidR="001B4CED" w:rsidRPr="001B4CED" w:rsidRDefault="001B4CED" w:rsidP="001B4CED">
      <w:pPr>
        <w:numPr>
          <w:ilvl w:val="0"/>
          <w:numId w:val="2"/>
        </w:numPr>
      </w:pPr>
      <w:r w:rsidRPr="001B4CED">
        <w:rPr>
          <w:b/>
          <w:bCs/>
        </w:rPr>
        <w:t>Risk Taxonomy</w:t>
      </w:r>
    </w:p>
    <w:p w14:paraId="7079F15E" w14:textId="77777777" w:rsidR="001B4CED" w:rsidRPr="001B4CED" w:rsidRDefault="001B4CED" w:rsidP="001B4CED">
      <w:pPr>
        <w:numPr>
          <w:ilvl w:val="1"/>
          <w:numId w:val="2"/>
        </w:numPr>
      </w:pPr>
      <w:r w:rsidRPr="001B4CED">
        <w:t>A hierarchical set of risk categories drawn from the regulatory standard. Multiple levels (broad risk domains → more specific sub-categories).</w:t>
      </w:r>
    </w:p>
    <w:p w14:paraId="112D9DA9" w14:textId="77777777" w:rsidR="001B4CED" w:rsidRPr="001B4CED" w:rsidRDefault="001B4CED" w:rsidP="001B4CED">
      <w:pPr>
        <w:numPr>
          <w:ilvl w:val="1"/>
          <w:numId w:val="2"/>
        </w:numPr>
      </w:pPr>
      <w:r w:rsidRPr="001B4CED">
        <w:t>Allows for fine-grained labeling, e.g. discrimination, violating values, political risk, etc.</w:t>
      </w:r>
    </w:p>
    <w:p w14:paraId="1E060F46" w14:textId="77777777" w:rsidR="001B4CED" w:rsidRPr="001B4CED" w:rsidRDefault="001B4CED" w:rsidP="001B4CED">
      <w:pPr>
        <w:numPr>
          <w:ilvl w:val="0"/>
          <w:numId w:val="2"/>
        </w:numPr>
      </w:pPr>
      <w:r w:rsidRPr="001B4CED">
        <w:rPr>
          <w:b/>
          <w:bCs/>
        </w:rPr>
        <w:t>Dataset Sizes &amp; Composition</w:t>
      </w:r>
    </w:p>
    <w:p w14:paraId="6984B0B7" w14:textId="77777777" w:rsidR="001B4CED" w:rsidRPr="001B4CED" w:rsidRDefault="001B4CED" w:rsidP="001B4CED">
      <w:pPr>
        <w:numPr>
          <w:ilvl w:val="1"/>
          <w:numId w:val="2"/>
        </w:numPr>
      </w:pPr>
      <w:r w:rsidRPr="001B4CED">
        <w:t>The benchmark consists of two subsets:</w:t>
      </w:r>
    </w:p>
    <w:p w14:paraId="227C56D7" w14:textId="77777777" w:rsidR="001B4CED" w:rsidRPr="001B4CED" w:rsidRDefault="001B4CED" w:rsidP="001B4CED">
      <w:pPr>
        <w:numPr>
          <w:ilvl w:val="2"/>
          <w:numId w:val="2"/>
        </w:numPr>
      </w:pPr>
      <w:r w:rsidRPr="001B4CED">
        <w:rPr>
          <w:b/>
          <w:bCs/>
        </w:rPr>
        <w:t>Multiple Choice Questions (MCQ)</w:t>
      </w:r>
      <w:r w:rsidRPr="001B4CED">
        <w:t>: used for risk content identification. Contains ~1,567 examples (across all categories).</w:t>
      </w:r>
    </w:p>
    <w:p w14:paraId="171C4156" w14:textId="77777777" w:rsidR="001B4CED" w:rsidRPr="001B4CED" w:rsidRDefault="001B4CED" w:rsidP="001B4CED">
      <w:pPr>
        <w:numPr>
          <w:ilvl w:val="2"/>
          <w:numId w:val="2"/>
        </w:numPr>
      </w:pPr>
      <w:r w:rsidRPr="001B4CED">
        <w:rPr>
          <w:b/>
          <w:bCs/>
        </w:rPr>
        <w:t>Refusal to Answer / QA Task</w:t>
      </w:r>
      <w:r w:rsidRPr="001B4CED">
        <w:t>: contains ~563 prompts that are “risky”, with both single</w:t>
      </w:r>
      <w:r w:rsidRPr="001B4CED">
        <w:rPr>
          <w:rFonts w:ascii="Cambria Math" w:hAnsi="Cambria Math" w:cs="Cambria Math"/>
        </w:rPr>
        <w:t>‐</w:t>
      </w:r>
      <w:r w:rsidRPr="001B4CED">
        <w:t>turn and multi</w:t>
      </w:r>
      <w:r w:rsidRPr="001B4CED">
        <w:rPr>
          <w:rFonts w:ascii="Cambria Math" w:hAnsi="Cambria Math" w:cs="Cambria Math"/>
        </w:rPr>
        <w:t>‐</w:t>
      </w:r>
      <w:r w:rsidRPr="001B4CED">
        <w:t>turn dialogue history versions.</w:t>
      </w:r>
    </w:p>
    <w:p w14:paraId="320341CE" w14:textId="77777777" w:rsidR="001B4CED" w:rsidRPr="001B4CED" w:rsidRDefault="001B4CED" w:rsidP="001B4CED">
      <w:pPr>
        <w:numPr>
          <w:ilvl w:val="0"/>
          <w:numId w:val="2"/>
        </w:numPr>
      </w:pPr>
      <w:r w:rsidRPr="001B4CED">
        <w:rPr>
          <w:b/>
          <w:bCs/>
        </w:rPr>
        <w:t>Dialogue Context Variant</w:t>
      </w:r>
    </w:p>
    <w:p w14:paraId="42005334" w14:textId="77777777" w:rsidR="001B4CED" w:rsidRPr="001B4CED" w:rsidRDefault="001B4CED" w:rsidP="001B4CED">
      <w:pPr>
        <w:numPr>
          <w:ilvl w:val="1"/>
          <w:numId w:val="2"/>
        </w:numPr>
      </w:pPr>
      <w:r w:rsidRPr="001B4CED">
        <w:t>In the refusal task, some prompts include prior turns (dialogue history) to mimic realistic conversational context. Models are tested on how prior conversation affects refusal behavior.</w:t>
      </w:r>
    </w:p>
    <w:p w14:paraId="2184C3CA" w14:textId="77777777" w:rsidR="001B4CED" w:rsidRPr="001B4CED" w:rsidRDefault="001B4CED" w:rsidP="001B4CED">
      <w:pPr>
        <w:numPr>
          <w:ilvl w:val="0"/>
          <w:numId w:val="2"/>
        </w:numPr>
      </w:pPr>
      <w:r w:rsidRPr="001B4CED">
        <w:rPr>
          <w:b/>
          <w:bCs/>
        </w:rPr>
        <w:lastRenderedPageBreak/>
        <w:t>Evaluation Labels in Refusal Task</w:t>
      </w:r>
    </w:p>
    <w:p w14:paraId="7D57E450" w14:textId="77777777" w:rsidR="001B4CED" w:rsidRPr="001B4CED" w:rsidRDefault="001B4CED" w:rsidP="001B4CED">
      <w:pPr>
        <w:numPr>
          <w:ilvl w:val="1"/>
          <w:numId w:val="2"/>
        </w:numPr>
      </w:pPr>
      <w:r w:rsidRPr="001B4CED">
        <w:t>Responses are categorized not just as “refuse” vs “not refuse”, but finer distinctions like:</w:t>
      </w:r>
    </w:p>
    <w:p w14:paraId="2FDEB94A" w14:textId="77777777" w:rsidR="001B4CED" w:rsidRPr="001B4CED" w:rsidRDefault="001B4CED" w:rsidP="001B4CED">
      <w:pPr>
        <w:numPr>
          <w:ilvl w:val="2"/>
          <w:numId w:val="2"/>
        </w:numPr>
      </w:pPr>
      <w:r w:rsidRPr="001B4CED">
        <w:t>Direct refusal</w:t>
      </w:r>
    </w:p>
    <w:p w14:paraId="0E7718D6" w14:textId="77777777" w:rsidR="001B4CED" w:rsidRPr="001B4CED" w:rsidRDefault="001B4CED" w:rsidP="001B4CED">
      <w:pPr>
        <w:numPr>
          <w:ilvl w:val="2"/>
          <w:numId w:val="2"/>
        </w:numPr>
      </w:pPr>
      <w:r w:rsidRPr="001B4CED">
        <w:t>Refusal with responsible guidance</w:t>
      </w:r>
    </w:p>
    <w:p w14:paraId="0A009220" w14:textId="77777777" w:rsidR="001B4CED" w:rsidRPr="001B4CED" w:rsidRDefault="001B4CED" w:rsidP="001B4CED">
      <w:pPr>
        <w:numPr>
          <w:ilvl w:val="2"/>
          <w:numId w:val="2"/>
        </w:numPr>
      </w:pPr>
      <w:r w:rsidRPr="001B4CED">
        <w:t>Non-refusal but harmless content</w:t>
      </w:r>
    </w:p>
    <w:p w14:paraId="52F29AEF" w14:textId="77777777" w:rsidR="001B4CED" w:rsidRPr="001B4CED" w:rsidRDefault="001B4CED" w:rsidP="001B4CED">
      <w:pPr>
        <w:numPr>
          <w:ilvl w:val="2"/>
          <w:numId w:val="2"/>
        </w:numPr>
      </w:pPr>
      <w:r w:rsidRPr="001B4CED">
        <w:t>Risky content without refusal</w:t>
      </w:r>
    </w:p>
    <w:p w14:paraId="402E9D57" w14:textId="77777777" w:rsidR="001B4CED" w:rsidRPr="001B4CED" w:rsidRDefault="001B4CED" w:rsidP="001B4CED">
      <w:pPr>
        <w:numPr>
          <w:ilvl w:val="0"/>
          <w:numId w:val="2"/>
        </w:numPr>
      </w:pPr>
      <w:r w:rsidRPr="001B4CED">
        <w:rPr>
          <w:b/>
          <w:bCs/>
        </w:rPr>
        <w:t>Open-Source &amp; Reusable</w:t>
      </w:r>
    </w:p>
    <w:p w14:paraId="5756D644" w14:textId="77777777" w:rsidR="001B4CED" w:rsidRPr="001B4CED" w:rsidRDefault="001B4CED" w:rsidP="001B4CED">
      <w:pPr>
        <w:numPr>
          <w:ilvl w:val="1"/>
          <w:numId w:val="2"/>
        </w:numPr>
      </w:pPr>
      <w:r w:rsidRPr="001B4CED">
        <w:t>Data, labels, taxonomy, and evaluation scripts are publicly available.</w:t>
      </w:r>
    </w:p>
    <w:p w14:paraId="3966C95E" w14:textId="77777777" w:rsidR="001B4CED" w:rsidRPr="001B4CED" w:rsidRDefault="001B4CED" w:rsidP="001B4CED">
      <w:pPr>
        <w:numPr>
          <w:ilvl w:val="1"/>
          <w:numId w:val="2"/>
        </w:numPr>
      </w:pPr>
      <w:r w:rsidRPr="001B4CED">
        <w:t>Meant to be used by researchers/developers to benchmark Chinese LLMs’ safety performance, compare models, track improvements.</w:t>
      </w:r>
    </w:p>
    <w:p w14:paraId="7EA114DF" w14:textId="77777777" w:rsidR="008D544C" w:rsidRDefault="008D544C"/>
    <w:sectPr w:rsidR="008D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B776F"/>
    <w:multiLevelType w:val="multilevel"/>
    <w:tmpl w:val="7DBE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46FD5"/>
    <w:multiLevelType w:val="multilevel"/>
    <w:tmpl w:val="40E2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202721">
    <w:abstractNumId w:val="0"/>
  </w:num>
  <w:num w:numId="2" w16cid:durableId="359472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ED"/>
    <w:rsid w:val="0003213B"/>
    <w:rsid w:val="001B4CED"/>
    <w:rsid w:val="008D544C"/>
    <w:rsid w:val="00F6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43D6"/>
  <w15:chartTrackingRefBased/>
  <w15:docId w15:val="{67F8CCBE-2586-410E-8DB4-361AC200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Hannah C</dc:creator>
  <cp:keywords/>
  <dc:description/>
  <cp:lastModifiedBy>Hughes, Hannah C</cp:lastModifiedBy>
  <cp:revision>1</cp:revision>
  <dcterms:created xsi:type="dcterms:W3CDTF">2025-09-17T01:01:00Z</dcterms:created>
  <dcterms:modified xsi:type="dcterms:W3CDTF">2025-09-17T01:01:00Z</dcterms:modified>
</cp:coreProperties>
</file>