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BE8587D" wp14:paraId="092EF4B1" wp14:textId="7872ADA5">
      <w:pPr>
        <w:jc w:val="center"/>
        <w:rPr>
          <w:sz w:val="48"/>
          <w:szCs w:val="48"/>
        </w:rPr>
      </w:pPr>
      <w:r w:rsidRPr="4BE8587D" w:rsidR="534FF099">
        <w:rPr>
          <w:sz w:val="48"/>
          <w:szCs w:val="48"/>
        </w:rPr>
        <w:t>Estruturação da Aplicação</w:t>
      </w:r>
    </w:p>
    <w:p w:rsidR="4BE8587D" w:rsidP="4BE8587D" w:rsidRDefault="4BE8587D" w14:paraId="658941D5" w14:textId="15F35FE4">
      <w:pPr>
        <w:jc w:val="center"/>
        <w:rPr>
          <w:sz w:val="48"/>
          <w:szCs w:val="48"/>
        </w:rPr>
      </w:pPr>
    </w:p>
    <w:p w:rsidR="4BE8587D" w:rsidP="4BE8587D" w:rsidRDefault="4BE8587D" w14:paraId="68F96A6D" w14:textId="3BC6A0E6">
      <w:pPr>
        <w:jc w:val="left"/>
        <w:rPr>
          <w:sz w:val="48"/>
          <w:szCs w:val="48"/>
        </w:rPr>
      </w:pPr>
    </w:p>
    <w:p w:rsidR="4BE8587D" w:rsidP="4BE8587D" w:rsidRDefault="4BE8587D" w14:paraId="01B90947" w14:textId="4C602694">
      <w:pPr>
        <w:jc w:val="left"/>
        <w:rPr>
          <w:sz w:val="48"/>
          <w:szCs w:val="48"/>
        </w:rPr>
      </w:pPr>
    </w:p>
    <w:p w:rsidR="4BE8587D" w:rsidP="4BE8587D" w:rsidRDefault="4BE8587D" w14:paraId="2CC72E2D" w14:textId="3F1C9F49">
      <w:pPr>
        <w:jc w:val="left"/>
        <w:rPr>
          <w:sz w:val="36"/>
          <w:szCs w:val="36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A78C1CF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2026-04-02T11:28:59.3198681Z</dcterms:created>
  <dcterms:modified xsi:type="dcterms:W3CDTF">2026-04-02T11:30:19.7176689Z</dcterms:modified>
  <dc:creator>André Freitas</dc:creator>
  <lastModifiedBy>André Freitas</lastModifiedBy>
</coreProperties>
</file>