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Blame Assignment for Dynamic IR-Drop in LTI RC Power Distribution Networks</w:t>
      </w:r>
    </w:p>
    <w:p>
      <w:pPr>
        <w:pStyle w:val="Author"/>
      </w:pPr>
      <w:r>
        <w:t xml:space="preserve">PDN Analysis Team</w:t>
      </w:r>
    </w:p>
    <w:p>
      <w:pPr>
        <w:pStyle w:val="Date"/>
      </w:pPr>
      <w:r>
        <w:t xml:space="preserve">March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report derives the method for decomposing dynamic IR-drop at a victim</w:t>
      </w:r>
      <w:r>
        <w:t xml:space="preserve"> </w:t>
      </w:r>
      <w:r>
        <w:t xml:space="preserve">node into exact per-instance aggressor contributions under a linear</w:t>
      </w:r>
      <w:r>
        <w:t xml:space="preserve"> </w:t>
      </w:r>
      <w:r>
        <w:t xml:space="preserve">time-invariant RC model. The primary derivation uses the impulse response</w:t>
      </w:r>
      <w:r>
        <w:t xml:space="preserve"> </w:t>
      </w:r>
      <w:r>
        <w:t xml:space="preserve">(Green’s function) of the RC network: by superposition, the victim’s droop</w:t>
      </w:r>
      <w:r>
        <w:t xml:space="preserve"> </w:t>
      </w:r>
      <w:r>
        <w:t xml:space="preserve">is a convolution of each source’s current waveform with the network’s</w:t>
      </w:r>
      <w:r>
        <w:t xml:space="preserve"> </w:t>
      </w:r>
      <w:r>
        <w:t xml:space="preserve">sensitivity kernel. A single backward-in-time evaluation of this kernel</w:t>
      </w:r>
      <w:r>
        <w:t xml:space="preserve"> </w:t>
      </w:r>
      <w:r>
        <w:t xml:space="preserve">yields all aggressor contributions simultaneously. The Lagrangian adjoint</w:t>
      </w:r>
      <w:r>
        <w:t xml:space="preserve"> </w:t>
      </w:r>
      <w:r>
        <w:t xml:space="preserve">formulation, which generalizes to nonlinear and time-varying systems, is</w:t>
      </w:r>
      <w:r>
        <w:t xml:space="preserve"> </w:t>
      </w:r>
      <w:r>
        <w:t xml:space="preserve">presented in an appendix along with the spectral interpretation.</w:t>
      </w:r>
    </w:p>
    <w:bookmarkStart w:id="11" w:name="introduction-and-problem-statement"/>
    <w:p>
      <w:pPr>
        <w:pStyle w:val="Heading1"/>
      </w:pPr>
      <w:r>
        <w:t xml:space="preserve">1. Introduction and Problem Statement</w:t>
      </w:r>
    </w:p>
    <w:bookmarkStart w:id="9" w:name="the-blame-question"/>
    <w:p>
      <w:pPr>
        <w:pStyle w:val="Heading2"/>
      </w:pPr>
      <w:r>
        <w:t xml:space="preserve">1.1 The Blame Question</w:t>
      </w:r>
    </w:p>
    <w:p>
      <w:pPr>
        <w:pStyle w:val="FirstParagraph"/>
      </w:pPr>
      <w:r>
        <w:t xml:space="preserve">Consider a power distribution network (PDN) modeled as an RC mesh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nodes,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voltage-source pads held at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time-varying current sources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representing switching loads. At observation time</w:t>
      </w:r>
      <w:r>
        <w:t xml:space="preserve"> </w:t>
      </w:r>
      <m:oMath>
        <m:r>
          <m:t>T</m:t>
        </m:r>
      </m:oMath>
      <w:r>
        <w:t xml:space="preserve">, the voltage at a victim node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drooped below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blame assignment problem</w:t>
      </w:r>
      <w:r>
        <w:t xml:space="preserve"> </w:t>
      </w:r>
      <w:r>
        <w:t xml:space="preserve">asks:</w:t>
      </w:r>
      <w:r>
        <w:t xml:space="preserve"> </w:t>
      </w:r>
      <w:r>
        <w:rPr>
          <w:i/>
          <w:iCs/>
        </w:rPr>
        <w:t xml:space="preserve">how much of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v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attributable to each aggressor instance?</w:t>
      </w:r>
      <w:r>
        <w:t xml:space="preserve"> </w:t>
      </w:r>
      <w:r>
        <w:t xml:space="preserve">That is, find scalars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j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quantifies the contribution of current source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to the victim’s droop. Once computed, the top-</w:t>
      </w:r>
      <m:oMath>
        <m:r>
          <m:t>K</m:t>
        </m:r>
      </m:oMath>
      <w:r>
        <w:t xml:space="preserve"> </w:t>
      </w:r>
      <w:r>
        <w:t xml:space="preserve">aggressors by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identify the dominant switching noise contributors for design remediation.</w:t>
      </w:r>
    </w:p>
    <w:bookmarkEnd w:id="9"/>
    <w:bookmarkStart w:id="10" w:name="linearity-enables-exact-decomposition"/>
    <w:p>
      <w:pPr>
        <w:pStyle w:val="Heading2"/>
      </w:pPr>
      <w:r>
        <w:t xml:space="preserve">1.2 Linearity Enables Exact Decomposition</w:t>
      </w:r>
    </w:p>
    <w:p>
      <w:pPr>
        <w:pStyle w:val="FirstParagraph"/>
      </w:pPr>
      <w:r>
        <w:t xml:space="preserve">The key enabler is</w:t>
      </w:r>
      <w:r>
        <w:t xml:space="preserve"> </w:t>
      </w:r>
      <w:r>
        <w:rPr>
          <w:b/>
          <w:bCs/>
        </w:rPr>
        <w:t xml:space="preserve">linearity</w:t>
      </w:r>
      <w:r>
        <w:t xml:space="preserve">. Under the LTI RC model, the nodal voltage</w:t>
      </w:r>
      <w:r>
        <w:t xml:space="preserve"> </w:t>
      </w:r>
      <m:oMath>
        <m:sSub>
          <m:e>
            <m:r>
              <m:t>V</m:t>
            </m:r>
          </m:e>
          <m:sub>
            <m:r>
              <m:t>v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linear functional of the current excitations. By superposition, the response to the combined excitation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I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 the sum of individual responses: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V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Sup>
                <m:e>
                  <m:r>
                    <m:t>V</m:t>
                  </m:r>
                </m:e>
                <m:sub>
                  <m:r>
                    <m:t>v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V</m:t>
            </m:r>
          </m:e>
          <m:sub>
            <m:r>
              <m:t>v</m:t>
            </m:r>
          </m:sub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is the voltage response to source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alone and</w:t>
      </w:r>
      <w:r>
        <w:t xml:space="preserve"> </w:t>
      </w:r>
      <m:oMath>
        <m:sSubSup>
          <m:e>
            <m:r>
              <m:t>V</m:t>
            </m:r>
          </m:e>
          <m:sub>
            <m:r>
              <m:t>v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is the homogeneous response from the initial condition and pad voltages.</w:t>
      </w:r>
    </w:p>
    <w:p>
      <w:pPr>
        <w:pStyle w:val="BodyText"/>
      </w:pPr>
      <w:r>
        <w:t xml:space="preserve">Rather than running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separate forward simulations (prohibitively expensive for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sources in production PDNs), the</w:t>
      </w:r>
      <w:r>
        <w:t xml:space="preserve"> </w:t>
      </w:r>
      <w:r>
        <w:rPr>
          <w:b/>
          <w:bCs/>
        </w:rPr>
        <w:t xml:space="preserve">impulse response method</w:t>
      </w:r>
      <w:r>
        <w:t xml:space="preserve"> </w:t>
      </w:r>
      <w:r>
        <w:t xml:space="preserve">computes all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contributions with a single backward-in-time evaluation of the network’s sensitivity kernel.</w:t>
      </w:r>
    </w:p>
    <w:bookmarkEnd w:id="10"/>
    <w:bookmarkEnd w:id="11"/>
    <w:bookmarkStart w:id="15" w:name="system-formulation"/>
    <w:p>
      <w:pPr>
        <w:pStyle w:val="Heading1"/>
      </w:pPr>
      <w:r>
        <w:t xml:space="preserve">2. System Formulation</w:t>
      </w:r>
    </w:p>
    <w:bookmarkStart w:id="12" w:name="nodal-equations"/>
    <w:p>
      <w:pPr>
        <w:pStyle w:val="Heading2"/>
      </w:pPr>
      <w:r>
        <w:t xml:space="preserve">2.1 Nodal Equations</w:t>
      </w:r>
    </w:p>
    <w:p>
      <w:pPr>
        <w:pStyle w:val="FirstParagraph"/>
      </w:pPr>
      <w:r>
        <w:t xml:space="preserve">The complete set of nodal equations for the RC network is: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G</m:t>
          </m:r>
          <m:r>
            <m:t> 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conductance matrix (mS),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capacitance matrix (fF),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node voltage vector,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vector of injected load currents (mA). The negative sign follows the convention that positive current denotes a</w:t>
      </w:r>
      <w:r>
        <w:t xml:space="preserve"> </w:t>
      </w:r>
      <w:r>
        <w:rPr>
          <w:i/>
          <w:iCs/>
        </w:rPr>
        <w:t xml:space="preserve">sink</w:t>
      </w:r>
      <w:r>
        <w:t xml:space="preserve"> </w:t>
      </w:r>
      <w:r>
        <w:t xml:space="preserve">drawing current from the grid.</w:t>
      </w:r>
    </w:p>
    <w:bookmarkEnd w:id="12"/>
    <w:bookmarkStart w:id="13" w:name="reduced-system"/>
    <w:p>
      <w:pPr>
        <w:pStyle w:val="Heading2"/>
      </w:pPr>
      <w:r>
        <w:t xml:space="preserve">2.2 Reduced System</w:t>
      </w:r>
    </w:p>
    <w:p>
      <w:pPr>
        <w:pStyle w:val="FirstParagraph"/>
      </w:pPr>
      <w:r>
        <w:t xml:space="preserve">Pad nodes are held at constant voltage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t xml:space="preserve">(Dirichlet boundary conditions). Eliminating the pad rows and columns via standard Schur complement reduction yields the</w:t>
      </w:r>
      <w:r>
        <w:t xml:space="preserve"> </w:t>
      </w:r>
      <w:r>
        <w:rPr>
          <w:b/>
          <w:bCs/>
        </w:rPr>
        <w:t xml:space="preserve">reduced system</w:t>
      </w:r>
      <w:r>
        <w:t xml:space="preserve"> </w:t>
      </w:r>
      <w:r>
        <w:t xml:space="preserve">on the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unknown (non-pad) nodes: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u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I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load current vector on the unknown nodes (positive = sink). The constant pad contribution through resistive coupling is absorbed into the equilibrium voltage and does not affect the time-varying blame decomposition. Both</w:t>
      </w:r>
      <w:r>
        <w:t xml:space="preserve"> </w:t>
      </w:r>
      <m:oMath>
        <m:sSub>
          <m:e>
            <m:r>
              <m:t>G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are symmetric positive semi-definite for a passive RC network;</w:t>
      </w:r>
      <w:r>
        <w:t xml:space="preserve"> </w:t>
      </w:r>
      <m:oMath>
        <m:sSub>
          <m:e>
            <m:r>
              <m:t>G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is SPD when every unknown node has a resistive path to at least one pad. In the PDN, all tile-level capacitors are grounded, so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is diagonal.</w:t>
      </w:r>
    </w:p>
    <w:bookmarkEnd w:id="13"/>
    <w:bookmarkStart w:id="14" w:name="unit-system"/>
    <w:p>
      <w:pPr>
        <w:pStyle w:val="Heading2"/>
      </w:pPr>
      <w:r>
        <w:t xml:space="preserve">2.3 Unit System</w:t>
      </w:r>
    </w:p>
    <w:p>
      <w:pPr>
        <w:pStyle w:val="FirstParagraph"/>
      </w:pPr>
      <w:r>
        <w:t xml:space="preserve">The PDN uses internally consistent units: resistance in k</w:t>
      </w:r>
      <m:oMath>
        <m:r>
          <m:rPr>
            <m:sty m:val="p"/>
          </m:rPr>
          <m:t>Ω</m:t>
        </m:r>
      </m:oMath>
      <w:r>
        <w:t xml:space="preserve">, conductance in mS, capacitance in fF, current in mA, voltage in V. This gives</w:t>
      </w:r>
      <w:r>
        <w:t xml:space="preserve"> </w:t>
      </w:r>
      <m:oMath>
        <m:r>
          <m:t>R</m:t>
        </m:r>
        <m:r>
          <m:t>C</m:t>
        </m:r>
      </m:oMath>
      <w:r>
        <w:t xml:space="preserve"> </w:t>
      </w:r>
      <w:r>
        <w:t xml:space="preserve">time constants in ns (k</w:t>
      </w:r>
      <m:oMath>
        <m:r>
          <m:rPr>
            <m:sty m:val="p"/>
          </m:rPr>
          <m:t>Ω</m:t>
        </m:r>
        <m:r>
          <m:rPr>
            <m:sty m:val="p"/>
          </m:rPr>
          <m:t>×</m:t>
        </m:r>
      </m:oMath>
      <w:r>
        <w:t xml:space="preserve"> </w:t>
      </w:r>
      <w:r>
        <w:t xml:space="preserve">fF = ns). For time discretization, the time step is scaled to picoseconds: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, ensuring dimensional consistency:</w:t>
      </w:r>
      <w:r>
        <w:t xml:space="preserve"> </w:t>
      </w:r>
      <m:oMath>
        <m:r>
          <m:t>G</m:t>
        </m:r>
        <m:r>
          <m:rPr>
            <m:nor/>
            <m:sty m:val="p"/>
          </m:rPr>
          <m:t>[mS]</m:t>
        </m:r>
        <m:r>
          <m:rPr>
            <m:sty m:val="p"/>
          </m:rPr>
          <m:t>+</m:t>
        </m:r>
        <m:r>
          <m:t>C</m:t>
        </m:r>
        <m:r>
          <m:rPr>
            <m:nor/>
            <m:sty m:val="p"/>
          </m:rPr>
          <m:t>[fF]</m:t>
        </m:r>
        <m:r>
          <m:rPr>
            <m:sty m:val="p"/>
          </m:rPr>
          <m:t>/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nor/>
            <m:sty m:val="p"/>
          </m:rPr>
          <m:t>[ps]</m:t>
        </m:r>
        <m:r>
          <m:rPr>
            <m:sty m:val="p"/>
          </m:rPr>
          <m:t>=</m:t>
        </m:r>
        <m:r>
          <m:rPr>
            <m:nor/>
            <m:sty m:val="p"/>
          </m:rPr>
          <m:t>mS</m:t>
        </m:r>
      </m:oMath>
      <w:r>
        <w:t xml:space="preserve">.</w:t>
      </w:r>
    </w:p>
    <w:bookmarkEnd w:id="14"/>
    <w:bookmarkEnd w:id="15"/>
    <w:bookmarkStart w:id="19" w:name="blame-via-impulse-response"/>
    <w:p>
      <w:pPr>
        <w:pStyle w:val="Heading1"/>
      </w:pPr>
      <w:r>
        <w:t xml:space="preserve">3. Blame via Impulse Response</w:t>
      </w:r>
    </w:p>
    <w:p>
      <w:pPr>
        <w:pStyle w:val="FirstParagraph"/>
      </w:pPr>
      <w:r>
        <w:t xml:space="preserve">This section derives the blame decomposition using only linearity and the impulse response of the RC network. No variational calculus or Lagrange multipliers are needed.</w:t>
      </w:r>
    </w:p>
    <w:bookmarkStart w:id="16" w:name="solution-of-the-reduced-lti-system"/>
    <w:p>
      <w:pPr>
        <w:pStyle w:val="Heading2"/>
      </w:pPr>
      <w:r>
        <w:t xml:space="preserve">3.1 Solution of the Reduced LTI System</w:t>
      </w:r>
    </w:p>
    <w:p>
      <w:pPr>
        <w:pStyle w:val="FirstParagraph"/>
      </w:pPr>
      <w:r>
        <w:t xml:space="preserve">The reduced ODE from Section 2.2 is a linear, time-invariant system. Its solution is given by the standard variation-of-parameters formula: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sSubSup>
            <m:e>
              <m:r>
                <m:t>V</m:t>
              </m:r>
            </m:e>
            <m:sub>
              <m:r>
                <m:t>u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cr m:val="script"/>
                  <m:sty m:val="p"/>
                </m:rPr>
                <m:t>G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I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τ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Sup>
              <m:e>
                <m:r>
                  <m:t>C</m:t>
                </m:r>
              </m:e>
              <m:sub>
                <m:r>
                  <m:t>u</m:t>
                </m:r>
                <m:r>
                  <m:t>u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sSub>
              <m:e>
                <m:r>
                  <m:t>G</m:t>
                </m:r>
              </m:e>
              <m:sub>
                <m:r>
                  <m:t>u</m:t>
                </m:r>
                <m:r>
                  <m:t>u</m:t>
                </m:r>
              </m:sub>
            </m:sSub>
            <m:r>
              <m:t> </m:t>
            </m:r>
            <m:r>
              <m:t>s</m:t>
            </m:r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state transition matrix</w:t>
      </w:r>
      <w:r>
        <w:t xml:space="preserve">, describing how the homogeneous (unforced) system evolves.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sSubSup>
          <m:e>
            <m:r>
              <m:t>C</m:t>
            </m:r>
          </m:e>
          <m:sub>
            <m:r>
              <m:t>u</m:t>
            </m:r>
            <m:r>
              <m:t>u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impulse response matrix</w:t>
      </w:r>
      <w:r>
        <w:t xml:space="preserve"> </w:t>
      </w:r>
      <w:r>
        <w:t xml:space="preserve">(Green’s function) of the RC network.</w:t>
      </w:r>
    </w:p>
    <w:p>
      <w:pPr>
        <w:pStyle w:val="FirstParagraph"/>
      </w:pPr>
      <w:r>
        <w:t xml:space="preserve">The entry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a direct physical meaning: it is the voltage at node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measured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seconds after a unit impulse of current (</w:t>
      </w:r>
      <m:oMath>
        <m:r>
          <m:t>1</m:t>
        </m:r>
        <m:r>
          <m:t> </m:t>
        </m:r>
        <m:r>
          <m:rPr>
            <m:nor/>
            <m:sty m:val="p"/>
          </m:rPr>
          <m:t>mA</m:t>
        </m:r>
        <m:r>
          <m:rPr>
            <m:sty m:val="p"/>
          </m:rPr>
          <m:t>⋅</m:t>
        </m:r>
        <m:r>
          <m:rPr>
            <m:nor/>
            <m:sty m:val="p"/>
          </m:rPr>
          <m:t>ps</m:t>
        </m:r>
      </m:oMath>
      <w:r>
        <w:t xml:space="preserve">) is injected at node</w:t>
      </w:r>
      <w:r>
        <w:t xml:space="preserve"> </w:t>
      </w:r>
      <m:oMath>
        <m:r>
          <m:t>j</m:t>
        </m:r>
      </m:oMath>
      <w:r>
        <w:t xml:space="preserve">. The impulse response satisfies: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rPr>
                  <m:scr m:val="script"/>
                  <m:sty m:val="p"/>
                </m:rPr>
                <m:t>G</m:t>
              </m:r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r>
            <m:rPr>
              <m:scr m:val="script"/>
              <m:sty m:val="p"/>
            </m:rP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script"/>
              <m:sty m:val="p"/>
            </m:rPr>
            <m:t>G</m:t>
          </m:r>
          <m:r>
            <m:rPr>
              <m:sty m:val="p"/>
            </m:rPr>
            <m:t>(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G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are symmetric, so is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 the voltage at node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 an impulse 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equals the voltage 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from an impulse at</w:t>
      </w:r>
      <w:r>
        <w:t xml:space="preserve"> </w:t>
      </w:r>
      <m:oMath>
        <m:r>
          <m:t>i</m:t>
        </m:r>
      </m:oMath>
      <w:r>
        <w:t xml:space="preserve">. This is the</w:t>
      </w:r>
      <w:r>
        <w:t xml:space="preserve"> </w:t>
      </w:r>
      <w:r>
        <w:rPr>
          <w:b/>
          <w:bCs/>
        </w:rPr>
        <w:t xml:space="preserve">reciprocity</w:t>
      </w:r>
      <w:r>
        <w:t xml:space="preserve"> </w:t>
      </w:r>
      <w:r>
        <w:t xml:space="preserve">property of passive RC networks.</w:t>
      </w:r>
    </w:p>
    <w:bookmarkEnd w:id="16"/>
    <w:bookmarkStart w:id="17" w:name="blame-as-convolution"/>
    <w:p>
      <w:pPr>
        <w:pStyle w:val="Heading2"/>
      </w:pPr>
      <w:r>
        <w:t xml:space="preserve">3.2 Blame as Convolution</w:t>
      </w:r>
    </w:p>
    <w:p>
      <w:pPr>
        <w:pStyle w:val="FirstParagraph"/>
      </w:pPr>
      <w:r>
        <w:t xml:space="preserve">The current source vector decomposes as</w:t>
      </w:r>
      <w:r>
        <w:t xml:space="preserve"> </w:t>
      </w:r>
      <m:oMath>
        <m:sSub>
          <m:e>
            <m:r>
              <m:t>I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sSub>
              <m:e>
                <m:r>
                  <m:t>e</m:t>
                </m:r>
              </m:e>
              <m:sub>
                <m:sSub>
                  <m:e>
                    <m:r>
                      <m:t>n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e>
        </m:nary>
        <m:r>
          <m:t> </m:t>
        </m:r>
        <m:sSub>
          <m:e>
            <m:r>
              <m:t>I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e</m:t>
            </m:r>
          </m:e>
          <m:sub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the unit vector at the grid node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where source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injects current. Substituting into the solution and projecting onto the victim node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  <m:r>
                    <m:rPr>
                      <m:sty m:val="p"/>
                    </m:rPr>
                    <m:t>Φ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u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Sup>
                <m:e>
                  <m:r>
                    <m:t>V</m:t>
                  </m:r>
                </m:e>
                <m:sub>
                  <m:r>
                    <m:t>v</m:t>
                  </m:r>
                </m:sub>
                <m:sup>
                  <m:r>
                    <m:rPr>
                      <m:nor/>
                      <m:sty m:val="p"/>
                    </m:rPr>
                    <m:t>hom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IC contribution</m:t>
              </m:r>
              <m:r>
                <m:rPr>
                  <m:sty m:val="p"/>
                </m:rPr>
                <m:t>)</m:t>
              </m:r>
            </m:lim>
          </m:limLow>
          <m:r>
            <m:t> </m:t>
          </m:r>
          <m:r>
            <m:rPr>
              <m:sty m:val="p"/>
            </m:rPr>
            <m:t>−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G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</m:e>
              </m:nary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τ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IR-drop contributed by source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therefore: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G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 </m:t>
              </m:r>
              <m:sSub>
                <m:e>
                  <m:r>
                    <m:t>I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d</m:t>
              </m:r>
              <m:r>
                <m:t>τ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convolution</w:t>
      </w:r>
      <w:r>
        <w:t xml:space="preserve"> </w:t>
      </w:r>
      <w:r>
        <w:t xml:space="preserve">of the impulse response with the source’s current waveform. The result 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— it follows from nothing more than linearity and the definition of the impulse response.</w:t>
      </w:r>
    </w:p>
    <w:p>
      <w:pPr>
        <w:pStyle w:val="BodyText"/>
      </w:pPr>
      <w:r>
        <w:rPr>
          <w:b/>
          <w:bCs/>
        </w:rPr>
        <w:t xml:space="preserve">Conservation.</w:t>
      </w:r>
      <w:r>
        <w:t xml:space="preserve"> </w:t>
      </w:r>
      <w:r>
        <w:t xml:space="preserve">Summing over all sources: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v</m:t>
              </m:r>
            </m:sub>
            <m:sup>
              <m:r>
                <m:rPr>
                  <m:nor/>
                  <m:sty m:val="p"/>
                </m:rPr>
                <m:t>hom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Sup>
            <m:e>
              <m:r>
                <m:t>V</m:t>
              </m:r>
            </m:e>
            <m:sub>
              <m:r>
                <m:t>v</m:t>
              </m:r>
            </m:sub>
            <m:sup>
              <m:r>
                <m:rPr>
                  <m:nor/>
                  <m:sty m:val="p"/>
                </m:rPr>
                <m:t>hom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zero initial conditions (</w:t>
      </w:r>
      <m:oMath>
        <m:sSubSup>
          <m:e>
            <m:r>
              <m:t>V</m:t>
            </m:r>
          </m:e>
          <m:sub>
            <m:r>
              <m:t>u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⋅</m:t>
        </m:r>
        <m:r>
          <m:rPr>
            <m:sty m:val="b"/>
          </m:rPr>
          <m:t>1</m:t>
        </m:r>
      </m:oMath>
      <w:r>
        <w:t xml:space="preserve">), the homogeneous response maintains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t xml:space="preserve">and the sum equals the total IR-drop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v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X5c23de2e0a0a18157d996755d75e2f78389ec17"/>
    <w:p>
      <w:pPr>
        <w:pStyle w:val="Heading2"/>
      </w:pPr>
      <w:r>
        <w:t xml:space="preserve">3.3 Efficient Evaluation: The Sensitivity Kernel</w:t>
      </w:r>
    </w:p>
    <w:p>
      <w:pPr>
        <w:pStyle w:val="FirstParagraph"/>
      </w:pPr>
      <w:r>
        <w:t xml:space="preserve">Computing the blame integral for all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sources naively would require evaluating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different entries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 impulse response matrix. But there is a crucial simplification: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blames share the same column of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G</m:t>
        </m:r>
      </m:oMath>
      <w:r>
        <w:rPr>
          <w:b/>
          <w:bCs/>
        </w:rPr>
        <w:t xml:space="preserve">.</w:t>
      </w:r>
    </w:p>
    <w:p>
      <w:pPr>
        <w:pStyle w:val="BodyText"/>
      </w:pPr>
      <w:r>
        <w:t xml:space="preserve">Define the</w:t>
      </w:r>
      <w:r>
        <w:t xml:space="preserve"> </w:t>
      </w:r>
      <w:r>
        <w:rPr>
          <w:b/>
          <w:bCs/>
        </w:rPr>
        <w:t xml:space="preserve">sensitivity kernel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v</m:t>
        </m:r>
      </m:oMath>
      <w:r>
        <w:t xml:space="preserve">-th column of the impulse response matrix. Then: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h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)</m:t>
          </m:r>
          <m:r>
            <m:t> </m:t>
          </m:r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 </m:t>
          </m:r>
          <m:r>
            <m:t>d</m:t>
          </m:r>
          <m:r>
            <m:t>τ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-th component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 All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blame integrals are computed from the</w:t>
      </w:r>
      <w:r>
        <w:t xml:space="preserve"> </w:t>
      </w:r>
      <w:r>
        <w:rPr>
          <w:b/>
          <w:bCs/>
        </w:rPr>
        <w:t xml:space="preserve">single vector-valued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sensitivity kernel satisfies the homogeneous RC ODE with a jump initial condition: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Equivalently, extending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, the kernel satisfies the distributional ODE with a</w:t>
      </w:r>
      <w:r>
        <w:t xml:space="preserve"> </w:t>
      </w:r>
      <w:r>
        <w:rPr>
          <w:b/>
          <w:bCs/>
        </w:rPr>
        <w:t xml:space="preserve">Dirac source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t> 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h</m:t>
                  </m:r>
                </m:num>
                <m:den>
                  <m:r>
                    <m:t>d</m:t>
                  </m:r>
                  <m:r>
                    <m:t>s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  <m:r>
                <m:t> 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two forms are equivalent: integrating across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  <m:r>
          <m:rPr>
            <m:sty m:val="p"/>
          </m:rPr>
          <m:t>[</m:t>
        </m:r>
        <m:r>
          <m:t>h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v</m:t>
            </m:r>
          </m:sub>
        </m:sSub>
      </m:oMath>
      <w:r>
        <w:t xml:space="preserve">, and 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recovers the jump condition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  <m:r>
          <m:t> </m:t>
        </m:r>
        <m:r>
          <m:t>h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v</m:t>
            </m:r>
          </m:sub>
        </m:sSub>
      </m:oMath>
      <w:r>
        <w:t xml:space="preserve">. The Dirac form unifies the initial impulse with the dynamics into a single equation and maps naturally to the discrete formulation (Section 4.2).</w:t>
      </w:r>
    </w:p>
    <w:p>
      <w:pPr>
        <w:pStyle w:val="BodyText"/>
      </w:pPr>
      <w:r>
        <w:t xml:space="preserve">Physically,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standard RC decay from an impulse concentrated at the victim node. The</w:t>
      </w:r>
      <w:r>
        <w:t xml:space="preserve"> </w:t>
      </w:r>
      <w:r>
        <w:rPr>
          <w:b/>
          <w:bCs/>
        </w:rPr>
        <w:t xml:space="preserve">backward sweep</w:t>
      </w:r>
      <w:r>
        <w:t xml:space="preserve"> </w:t>
      </w:r>
      <w:r>
        <w:t xml:space="preserve">of the blame assignment algorithm is precisely the numerical evaluation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at discrete lag values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SourceCode"/>
      </w:pPr>
      <w:r>
        <w:rPr>
          <w:rStyle w:val="VerbatimChar"/>
        </w:rPr>
        <w:t xml:space="preserve">    Impulse at victim v                    Sensitivity kernel h(s)</w:t>
      </w:r>
      <w:r>
        <w:br/>
      </w:r>
      <w:r>
        <w:rPr>
          <w:rStyle w:val="VerbatimChar"/>
        </w:rPr>
        <w:t xml:space="preserve">           |                               decays outward from v</w:t>
      </w:r>
      <w:r>
        <w:br/>
      </w:r>
      <w:r>
        <w:rPr>
          <w:rStyle w:val="VerbatimChar"/>
        </w:rPr>
        <w:t xml:space="preserve">    t=T    |  s=0: h(0) = C_uu^{-1} e_v   (concentrated at v)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t=T-dt |  s=dt: h(dt)                  (spread to neighbors)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t=T-2dt|  s=2dt: h(2dt)               (further spread)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t=0    |  s=T: h(T)                    (decayed to near-zero)</w:t>
      </w:r>
      <w:r>
        <w:br/>
      </w:r>
      <w:r>
        <w:br/>
      </w:r>
      <w:r>
        <w:rPr>
          <w:rStyle w:val="VerbatimChar"/>
        </w:rPr>
        <w:t xml:space="preserve">    At each lag s = T - t_k:</w:t>
      </w:r>
      <w:r>
        <w:br/>
      </w:r>
      <w:r>
        <w:rPr>
          <w:rStyle w:val="VerbatimChar"/>
        </w:rPr>
        <w:t xml:space="preserve">      c_j += h_{n_j}(s) * I_j(t_k)</w:t>
      </w:r>
      <w:r>
        <w:br/>
      </w:r>
      <w:r>
        <w:br/>
      </w:r>
      <w:r>
        <w:rPr>
          <w:rStyle w:val="VerbatimChar"/>
        </w:rPr>
        <w:t xml:space="preserve">    Figure 1: The sensitivity kernel h(s) starts as a unit impulse at</w:t>
      </w:r>
      <w:r>
        <w:br/>
      </w:r>
      <w:r>
        <w:rPr>
          <w:rStyle w:val="VerbatimChar"/>
        </w:rPr>
        <w:t xml:space="preserve">    the victim and decays outward through the RC network. At each time</w:t>
      </w:r>
      <w:r>
        <w:br/>
      </w:r>
      <w:r>
        <w:rPr>
          <w:rStyle w:val="VerbatimChar"/>
        </w:rPr>
        <w:t xml:space="preserve">    step, the kernel value at each source's node is multiplied by the</w:t>
      </w:r>
      <w:r>
        <w:br/>
      </w:r>
      <w:r>
        <w:rPr>
          <w:rStyle w:val="VerbatimChar"/>
        </w:rPr>
        <w:t xml:space="preserve">    source's current to accumulate blame.</w:t>
      </w:r>
    </w:p>
    <w:bookmarkEnd w:id="18"/>
    <w:bookmarkEnd w:id="19"/>
    <w:bookmarkStart w:id="24" w:name="discrete-time-formulation-backward-euler"/>
    <w:p>
      <w:pPr>
        <w:pStyle w:val="Heading1"/>
      </w:pPr>
      <w:r>
        <w:t xml:space="preserve">4. Discrete-Time Formulation (Backward Euler)</w:t>
      </w:r>
    </w:p>
    <w:bookmarkStart w:id="20" w:name="forward-discretization"/>
    <w:p>
      <w:pPr>
        <w:pStyle w:val="Heading2"/>
      </w:pPr>
      <w:r>
        <w:t xml:space="preserve">4.1 Forward Discretization</w:t>
      </w:r>
    </w:p>
    <w:p>
      <w:pPr>
        <w:pStyle w:val="FirstParagraph"/>
      </w:pPr>
      <w:r>
        <w:t xml:space="preserve">Discretize the reduced ODE (Section 2.2) using Backward Euler at uniform time step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(seconds). With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(ps), the discrete forward system is: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 </m:t>
          </m:r>
          <m:sSubSup>
            <m:e>
              <m:r>
                <m:t>V</m:t>
              </m:r>
            </m:e>
            <m:sub>
              <m:r>
                <m:t>u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sSubSup>
            <m:e>
              <m:r>
                <m:t>V</m:t>
              </m:r>
            </m:e>
            <m:sub>
              <m:r>
                <m:t>u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u</m:t>
              </m:r>
              <m:r>
                <m:t>u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SPD, admitting a sparse Cholesky factorization.</w:t>
      </w:r>
    </w:p>
    <w:bookmarkEnd w:id="20"/>
    <w:bookmarkStart w:id="21" w:name="discrete-impulse-response"/>
    <w:p>
      <w:pPr>
        <w:pStyle w:val="Heading2"/>
      </w:pPr>
      <w:r>
        <w:t xml:space="preserve">4.2 Discrete Impulse Response</w:t>
      </w:r>
    </w:p>
    <w:p>
      <w:pPr>
        <w:pStyle w:val="FirstParagraph"/>
      </w:pPr>
      <w:r>
        <w:t xml:space="preserve">Apply Backward Euler to the Dirac form of the sensitivity kernel ODE (Section 3.3),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  <m:r>
          <m:t> </m:t>
        </m:r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u</m:t>
            </m:r>
            <m:r>
              <m:t>u</m:t>
            </m:r>
          </m:sub>
        </m:sSub>
        <m:r>
          <m:t> </m:t>
        </m:r>
        <m:r>
          <m:t>h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v</m:t>
            </m:r>
          </m:sub>
        </m:sSub>
        <m:r>
          <m:t> 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 Denote the sampled continuous kernel at lag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. With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 </m:t>
          </m:r>
          <m:sSub>
            <m:e>
              <m:r>
                <m:t>δ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is the Kronecker delta and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Dirac-to-Kronecker conversion. Rearranging: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 </m:t>
          </m:r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t> </m:t>
          </m:r>
          <m:sSub>
            <m:e>
              <m:r>
                <m:t>h</m:t>
              </m:r>
            </m:e>
            <m:sub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 </m:t>
          </m:r>
          <m:sSub>
            <m:e>
              <m:r>
                <m:t>δ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continuous blame is an integral (</w:t>
      </w:r>
      <m:oMath>
        <m:r>
          <m:rPr>
            <m:sty m:val="p"/>
          </m:rPr>
          <m:t>∫</m:t>
        </m:r>
        <m:r>
          <m:t>h</m:t>
        </m:r>
        <m:r>
          <m:t> </m:t>
        </m:r>
        <m:r>
          <m:t>I</m:t>
        </m:r>
        <m:r>
          <m:t> </m:t>
        </m:r>
        <m:r>
          <m:t>d</m:t>
        </m:r>
        <m:r>
          <m:t>τ</m:t>
        </m:r>
      </m:oMath>
      <w:r>
        <w:t xml:space="preserve">), but the discrete blame is a sum (</w:t>
      </w:r>
      <m:oMath>
        <m:r>
          <m:rPr>
            <m:sty m:val="p"/>
          </m:rPr>
          <m:t>∑</m:t>
        </m:r>
        <m:r>
          <m:t>λ</m:t>
        </m:r>
        <m:r>
          <m:t> </m:t>
        </m:r>
        <m:r>
          <m:t>I</m:t>
        </m:r>
      </m:oMath>
      <w:r>
        <w:t xml:space="preserve">). Define the</w:t>
      </w:r>
      <w:r>
        <w:t xml:space="preserve"> </w:t>
      </w:r>
      <w:r>
        <w:rPr>
          <w:b/>
          <w:bCs/>
        </w:rPr>
        <w:t xml:space="preserve">discrete kernel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 absorb the integration measure. Multiplying through by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  <m:r>
                <m:t> </m:t>
              </m:r>
              <m:sSub>
                <m:e>
                  <m:r>
                    <m:t>δ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A</m:t>
        </m:r>
        <m:r>
          <m:t> 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v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t>e</m:t>
            </m:r>
          </m:e>
          <m:sub>
            <m:r>
              <m:t>v</m:t>
            </m:r>
          </m:sub>
        </m:sSub>
      </m:oMath>
      <w:r>
        <w:t xml:space="preserve">. For</w:t>
      </w:r>
      <w:r>
        <w:t xml:space="preserve"> </w:t>
      </w:r>
      <m:oMath>
        <m:r>
          <m:t>l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  <w:r>
        <w:t xml:space="preserve"> </w:t>
      </w:r>
      <m:oMath>
        <m:r>
          <m:t>A</m:t>
        </m:r>
        <m:r>
          <m:t> </m:t>
        </m:r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B</m:t>
        </m:r>
        <m:r>
          <m:t> </m:t>
        </m:r>
        <m:sSub>
          <m:e>
            <m:r>
              <m:t>λ</m:t>
            </m:r>
          </m:e>
          <m:sub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Re-indexing to backward time notation (as used in the implementation), with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≡</m:t>
        </m:r>
        <m:sSub>
          <m:e>
            <m:r>
              <m:t>λ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now indexes forward time: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λ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r>
                <m:t>A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 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backward sweep</w:t>
      </w:r>
      <w:r>
        <w:t xml:space="preserve">: the same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factorization is reused at every step.</w:t>
      </w:r>
    </w:p>
    <w:p>
      <w:pPr>
        <w:pStyle w:val="BodyText"/>
      </w:pPr>
      <w:r>
        <w:rPr>
          <w:b/>
          <w:bCs/>
        </w:rPr>
        <w:t xml:space="preserve">Verification from the discrete forward equations.</w:t>
      </w:r>
      <w:r>
        <w:t xml:space="preserve"> </w:t>
      </w:r>
      <w:r>
        <w:t xml:space="preserve">The same result follows independently from differentiating the forward system</w:t>
      </w:r>
      <w:r>
        <w:t xml:space="preserve"> </w:t>
      </w:r>
      <m:oMath>
        <m:r>
          <m:t>A</m:t>
        </m:r>
        <m:r>
          <m:t> </m:t>
        </m:r>
        <m:sSup>
          <m:e>
            <m:r>
              <m:t>V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I</m:t>
            </m:r>
          </m:e>
          <m:sub>
            <m:r>
              <m:t>u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t xml:space="preserve">. The sensitivity of the victim’s IR-drop to the forcing at step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e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At the final step this is</w:t>
      </w:r>
      <w:r>
        <w:t xml:space="preserve"> </w:t>
      </w:r>
      <m:oMath>
        <m:sSubSup>
          <m:e>
            <m:r>
              <m:t>e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⊤</m:t>
            </m:r>
          </m:sup>
        </m:sSub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e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captures this sensitivity by symmetry of</w:t>
      </w:r>
      <w:r>
        <w:t xml:space="preserve"> </w:t>
      </w:r>
      <m:oMath>
        <m:r>
          <m:t>A</m:t>
        </m:r>
      </m:oMath>
      <w:r>
        <w:t xml:space="preserve">, confirming the terminal condition from a purely discrete perspective.</w:t>
      </w:r>
    </w:p>
    <w:bookmarkEnd w:id="21"/>
    <w:bookmarkStart w:id="22" w:name="discrete-blame-formula"/>
    <w:p>
      <w:pPr>
        <w:pStyle w:val="Heading2"/>
      </w:pPr>
      <w:r>
        <w:t xml:space="preserve">4.3 Discrete Blame Formula</w:t>
      </w:r>
    </w:p>
    <w:p>
      <w:pPr>
        <w:pStyle w:val="FirstParagraph"/>
      </w:pPr>
      <w:r>
        <w:t xml:space="preserve">The discrete blame is: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t> </m:t>
              </m:r>
              <m:r>
                <m:rPr>
                  <m:sty m:val="p"/>
                </m:rPr>
                <m:t>⋅</m:t>
              </m:r>
              <m:r>
                <m:t> </m:t>
              </m:r>
              <m:sSub>
                <m:e>
                  <m:r>
                    <m:t>I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already absorbed into</w:t>
      </w:r>
      <w:r>
        <w:t xml:space="preserve"> </w:t>
      </w:r>
      <m:oMath>
        <m:r>
          <m:t>λ</m:t>
        </m:r>
      </m:oMath>
      <w:r>
        <w:t xml:space="preserve">: since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, the discrete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approximates the continuous integral</w:t>
      </w:r>
      <w:r>
        <w:t xml:space="preserve"> </w:t>
      </w:r>
      <m:oMath>
        <m:r>
          <m:rPr>
            <m:sty m:val="p"/>
          </m:rPr>
          <m:t>∫</m:t>
        </m:r>
        <m:sSub>
          <m:e>
            <m:r>
              <m:t>h</m:t>
            </m:r>
          </m:e>
          <m:sub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  <m:r>
          <m:t> </m:t>
        </m:r>
        <m:sSub>
          <m:e>
            <m:r>
              <m:t>I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t> </m:t>
        </m:r>
        <m:r>
          <m:t>d</m:t>
        </m:r>
        <m:r>
          <m:t>τ</m:t>
        </m:r>
      </m:oMath>
      <w:r>
        <w:t xml:space="preserve"> </w:t>
      </w:r>
      <w:r>
        <w:t xml:space="preserve">directly.</w:t>
      </w:r>
    </w:p>
    <w:p>
      <w:pPr>
        <w:pStyle w:val="BodyText"/>
      </w:pPr>
      <w:r>
        <w:rPr>
          <w:b/>
          <w:bCs/>
        </w:rPr>
        <w:t xml:space="preserve">Side-by-side comparison: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Discrete (BE)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t> 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t> </m:t>
              </m:r>
              <m: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  <m:r>
                <m:t> 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  <m:r>
                <m:t> </m:t>
              </m:r>
              <m:sSub>
                <m:e>
                  <m:r>
                    <m:t>δ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 units k</w:t>
            </w:r>
            <m:oMath>
              <m:r>
                <m:rPr>
                  <m:sty m:val="p"/>
                </m:rPr>
                <m:t>Ω</m:t>
              </m:r>
            </m:oMath>
            <w:r>
              <w:t xml:space="preserve">/ps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units k</w:t>
            </w:r>
            <m:oMath>
              <m:r>
                <m:rPr>
                  <m:sty m:val="p"/>
                </m:rPr>
                <m:t>Ω</m:t>
              </m:r>
            </m:oMath>
            <w:r>
              <w:t xml:space="preserve"> </w:t>
            </w:r>
            <w:r>
              <w:t xml:space="preserve">(= V/mA), absorbs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</w:p>
        </w:tc>
      </w:tr>
    </w:tbl>
    <w:bookmarkEnd w:id="22"/>
    <w:bookmarkStart w:id="23" w:name="unit-analysis"/>
    <w:p>
      <w:pPr>
        <w:pStyle w:val="Heading2"/>
      </w:pPr>
      <w:r>
        <w:t xml:space="preserve">4.4 Unit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712"/>
        <w:gridCol w:w="149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matrix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rPr>
                  <m:nor/>
                  <m:sty m:val="p"/>
                </m:rPr>
                <m:t>[mS]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rPr>
                  <m:nor/>
                  <m:sty m:val="p"/>
                </m:rPr>
                <m:t>[fF]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nor/>
                  <m:sty m:val="p"/>
                </m:rPr>
                <m:t>[ps]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History matrix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rPr>
                  <m:nor/>
                  <m:sty m:val="p"/>
                </m:rPr>
                <m:t>[fF]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nor/>
                  <m:sty m:val="p"/>
                </m:rPr>
                <m:t>[ps]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Sensitivity kernel (discrete)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k</w:t>
            </w:r>
            <m:oMath>
              <m:r>
                <m:rPr>
                  <m:sty m:val="p"/>
                </m:rPr>
                <m:t>Ω</m:t>
              </m:r>
            </m:oMath>
            <w:r>
              <w:t xml:space="preserve"> </w:t>
            </w:r>
            <w:r>
              <w:t xml:space="preserve">(= V/mA)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current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PDN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Single-step contribution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Blame (accumulated)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 (reported as mV)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oMath>
            <w:r>
              <w:t xml:space="preserve"> </w:t>
            </w:r>
            <w:r>
              <w:t xml:space="preserve">of above,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1000</m:t>
              </m:r>
            </m:oMath>
          </w:p>
        </w:tc>
      </w:tr>
    </w:tbl>
    <w:p>
      <w:pPr>
        <w:pStyle w:val="SourceCode"/>
      </w:pPr>
      <w:r>
        <w:rPr>
          <w:rStyle w:val="VerbatimChar"/>
        </w:rPr>
        <w:t xml:space="preserve">    ALGORITHM: Backward Sweep (Discrete Impulse Response)</w:t>
      </w:r>
      <w:r>
        <w:br/>
      </w:r>
      <w:r>
        <w:rPr>
          <w:rStyle w:val="VerbatimChar"/>
        </w:rPr>
        <w:t xml:space="preserve">    ======================================================</w:t>
      </w:r>
      <w:r>
        <w:br/>
      </w:r>
      <w:r>
        <w:br/>
      </w:r>
      <w:r>
        <w:rPr>
          <w:rStyle w:val="VerbatimChar"/>
        </w:rPr>
        <w:t xml:space="preserve">    Input:  victim index v, time array [t_0, ..., t_{N-1}],</w:t>
      </w:r>
      <w:r>
        <w:br/>
      </w:r>
      <w:r>
        <w:rPr>
          <w:rStyle w:val="VerbatimChar"/>
        </w:rPr>
        <w:t xml:space="preserve">            factored A (LU or Cholesky), matrix B,</w:t>
      </w:r>
      <w:r>
        <w:br/>
      </w:r>
      <w:r>
        <w:rPr>
          <w:rStyle w:val="VerbatimChar"/>
        </w:rPr>
        <w:t xml:space="preserve">            current sources {I_j(t)}</w:t>
      </w:r>
      <w:r>
        <w:br/>
      </w:r>
      <w:r>
        <w:br/>
      </w:r>
      <w:r>
        <w:rPr>
          <w:rStyle w:val="VerbatimChar"/>
        </w:rPr>
        <w:t xml:space="preserve">    Output: blame {c_j} for each source j</w:t>
      </w:r>
      <w:r>
        <w:br/>
      </w:r>
      <w:r>
        <w:br/>
      </w:r>
      <w:r>
        <w:rPr>
          <w:rStyle w:val="VerbatimChar"/>
        </w:rPr>
        <w:t xml:space="preserve">    1. FACTOR A (or reuse from forward transient solve)</w:t>
      </w:r>
      <w:r>
        <w:br/>
      </w:r>
      <w:r>
        <w:rPr>
          <w:rStyle w:val="VerbatimChar"/>
        </w:rPr>
        <w:t xml:space="preserve">       lu_A = cholesky(A)             // O(nnz^{3/2}), one-time</w:t>
      </w:r>
      <w:r>
        <w:br/>
      </w:r>
      <w:r>
        <w:br/>
      </w:r>
      <w:r>
        <w:rPr>
          <w:rStyle w:val="VerbatimChar"/>
        </w:rPr>
        <w:t xml:space="preserve">    2. TERMINAL CONDITION (impulse response at lag 0)</w:t>
      </w:r>
      <w:r>
        <w:br/>
      </w:r>
      <w:r>
        <w:rPr>
          <w:rStyle w:val="VerbatimChar"/>
        </w:rPr>
        <w:t xml:space="preserve">       e_v = zeros(n_unknown)</w:t>
      </w:r>
      <w:r>
        <w:br/>
      </w:r>
      <w:r>
        <w:rPr>
          <w:rStyle w:val="VerbatimChar"/>
        </w:rPr>
        <w:t xml:space="preserve">       e_v[v] = 1.0</w:t>
      </w:r>
      <w:r>
        <w:br/>
      </w:r>
      <w:r>
        <w:rPr>
          <w:rStyle w:val="VerbatimChar"/>
        </w:rPr>
        <w:t xml:space="preserve">       lambda_next = lu_A.solve(e_v)  // O(nnz)</w:t>
      </w:r>
      <w:r>
        <w:br/>
      </w:r>
      <w:r>
        <w:br/>
      </w:r>
      <w:r>
        <w:rPr>
          <w:rStyle w:val="VerbatimChar"/>
        </w:rPr>
        <w:t xml:space="preserve">    3. INITIALIZE accumulators</w:t>
      </w:r>
      <w:r>
        <w:br/>
      </w:r>
      <w:r>
        <w:rPr>
          <w:rStyle w:val="VerbatimChar"/>
        </w:rPr>
        <w:t xml:space="preserve">       c[j] = 0   for all j</w:t>
      </w:r>
      <w:r>
        <w:br/>
      </w:r>
      <w:r>
        <w:br/>
      </w:r>
      <w:r>
        <w:rPr>
          <w:rStyle w:val="VerbatimChar"/>
        </w:rPr>
        <w:t xml:space="preserve">    4. BACKWARD SWEEP: k = N-1, N-2, ..., 0</w:t>
      </w:r>
      <w:r>
        <w:br/>
      </w:r>
      <w:r>
        <w:br/>
      </w:r>
      <w:r>
        <w:rPr>
          <w:rStyle w:val="VerbatimChar"/>
        </w:rPr>
        <w:t xml:space="preserve">       if k == N-1:</w:t>
      </w:r>
      <w:r>
        <w:br/>
      </w:r>
      <w:r>
        <w:rPr>
          <w:rStyle w:val="VerbatimChar"/>
        </w:rPr>
        <w:t xml:space="preserve">           lambda_current = lambda_next</w:t>
      </w:r>
      <w:r>
        <w:br/>
      </w:r>
      <w:r>
        <w:rPr>
          <w:rStyle w:val="VerbatimChar"/>
        </w:rPr>
        <w:t xml:space="preserve">       else:</w:t>
      </w:r>
      <w:r>
        <w:br/>
      </w:r>
      <w:r>
        <w:rPr>
          <w:rStyle w:val="VerbatimChar"/>
        </w:rPr>
        <w:t xml:space="preserve">           rhs = B * lambda_next       // sparse matvec, O(nnz)</w:t>
      </w:r>
      <w:r>
        <w:br/>
      </w:r>
      <w:r>
        <w:rPr>
          <w:rStyle w:val="VerbatimChar"/>
        </w:rPr>
        <w:t xml:space="preserve">           lambda_current = lu_A.solve(rhs)  // O(nnz)</w:t>
      </w:r>
      <w:r>
        <w:br/>
      </w:r>
      <w:r>
        <w:br/>
      </w:r>
      <w:r>
        <w:rPr>
          <w:rStyle w:val="VerbatimChar"/>
        </w:rPr>
        <w:t xml:space="preserve">       // Evaluate currents and accumulate (O(M))</w:t>
      </w:r>
      <w:r>
        <w:br/>
      </w:r>
      <w:r>
        <w:rPr>
          <w:rStyle w:val="VerbatimChar"/>
        </w:rPr>
        <w:t xml:space="preserve">       for each source j:</w:t>
      </w:r>
      <w:r>
        <w:br/>
      </w:r>
      <w:r>
        <w:rPr>
          <w:rStyle w:val="VerbatimChar"/>
        </w:rPr>
        <w:t xml:space="preserve">           c[j] += lambda_current[n_j] * I_j(t_k)</w:t>
      </w:r>
      <w:r>
        <w:br/>
      </w:r>
      <w:r>
        <w:br/>
      </w:r>
      <w:r>
        <w:rPr>
          <w:rStyle w:val="VerbatimChar"/>
        </w:rPr>
        <w:t xml:space="preserve">       swap(lambda_current, lambda_next)</w:t>
      </w:r>
      <w:r>
        <w:br/>
      </w:r>
      <w:r>
        <w:br/>
      </w:r>
      <w:r>
        <w:rPr>
          <w:rStyle w:val="VerbatimChar"/>
        </w:rPr>
        <w:t xml:space="preserve">    5. CONVERT to mV:  c[j] *= 1000</w:t>
      </w:r>
      <w:r>
        <w:br/>
      </w:r>
      <w:r>
        <w:br/>
      </w:r>
      <w:r>
        <w:rPr>
          <w:rStyle w:val="VerbatimChar"/>
        </w:rPr>
        <w:t xml:space="preserve">    Memory: O(n + M)  -- only 2 lambda vectors + M accumulators</w:t>
      </w:r>
      <w:r>
        <w:br/>
      </w:r>
      <w:r>
        <w:rPr>
          <w:rStyle w:val="VerbatimChar"/>
        </w:rPr>
        <w:t xml:space="preserve">    Time:   O(N * (nnz + M))  -- N back-solves + N * M accumulations</w:t>
      </w:r>
      <w:r>
        <w:br/>
      </w:r>
      <w:r>
        <w:br/>
      </w:r>
      <w:r>
        <w:rPr>
          <w:rStyle w:val="VerbatimChar"/>
        </w:rPr>
        <w:t xml:space="preserve">    Figure 2: Algorithmic flowchart. The LU factorization from the</w:t>
      </w:r>
      <w:r>
        <w:br/>
      </w:r>
      <w:r>
        <w:rPr>
          <w:rStyle w:val="VerbatimChar"/>
        </w:rPr>
        <w:t xml:space="preserve">    forward transient solve is reused (symmetric A). Only two lambda</w:t>
      </w:r>
      <w:r>
        <w:br/>
      </w:r>
      <w:r>
        <w:rPr>
          <w:rStyle w:val="VerbatimChar"/>
        </w:rPr>
        <w:t xml:space="preserve">    vectors are kept in memory at any time (O(n) swap trick).</w:t>
      </w:r>
    </w:p>
    <w:bookmarkEnd w:id="23"/>
    <w:bookmarkEnd w:id="24"/>
    <w:bookmarkStart w:id="28" w:name="initial-conditions"/>
    <w:p>
      <w:pPr>
        <w:pStyle w:val="Heading1"/>
      </w:pPr>
      <w:r>
        <w:t xml:space="preserve">5. Initial Conditions</w:t>
      </w:r>
    </w:p>
    <w:bookmarkStart w:id="25" w:name="zero-ic-mode"/>
    <w:p>
      <w:pPr>
        <w:pStyle w:val="Heading2"/>
      </w:pPr>
      <w:r>
        <w:t xml:space="preserve">5.1 Zero IC Mode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zero IC mode</w:t>
      </w:r>
      <w:r>
        <w:t xml:space="preserve">, the initial condition is</w:t>
      </w:r>
      <w:r>
        <w:t xml:space="preserve"> </w:t>
      </w:r>
      <m:oMath>
        <m:sSub>
          <m:e>
            <m:r>
              <m:t>V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⋅</m:t>
        </m:r>
        <m:r>
          <m:rPr>
            <m:sty m:val="b"/>
          </m:rPr>
          <m:t>1</m:t>
        </m:r>
      </m:oMath>
      <w:r>
        <w:t xml:space="preserve"> </w:t>
      </w:r>
      <w:r>
        <w:t xml:space="preserve">(zero IR-drop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). The blame attributes the</w:t>
      </w:r>
      <w:r>
        <w:t xml:space="preserve"> </w:t>
      </w:r>
      <w:r>
        <w:rPr>
          <w:b/>
          <w:bCs/>
        </w:rPr>
        <w:t xml:space="preserve">total IR-drop</w:t>
      </w:r>
      <w:r>
        <w:t xml:space="preserve"> </w:t>
      </w:r>
      <w:r>
        <w:t xml:space="preserve">at the victim: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zero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[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⋅</m:t>
          </m:r>
          <m:r>
            <m:t> </m:t>
          </m:r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c</m:t>
                </m:r>
              </m:e>
              <m:sub>
                <m:r>
                  <m:t>j</m:t>
                </m:r>
              </m:sub>
              <m:sup>
                <m:r>
                  <m:rPr>
                    <m:nor/>
                    <m:sty m:val="p"/>
                  </m:rPr>
                  <m:t>zero</m:t>
                </m:r>
              </m:sup>
            </m:sSubSup>
          </m:e>
        </m:nary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v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accounts for the entire droop from the pristine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t xml:space="preserve">state.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When the engineer wants total accountability of all switching activity within the observation window. Appropriate when the memory window encompasses the full simulation from startup.</w:t>
      </w:r>
    </w:p>
    <w:bookmarkEnd w:id="25"/>
    <w:bookmarkStart w:id="26" w:name="dc-ic-mode"/>
    <w:p>
      <w:pPr>
        <w:pStyle w:val="Heading2"/>
      </w:pPr>
      <w:r>
        <w:t xml:space="preserve">5.2 DC IC Mode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DC IC mode</w:t>
      </w:r>
      <w:r>
        <w:t xml:space="preserve">, the initial condition is the DC operating point</w:t>
      </w:r>
      <w:r>
        <w:t xml:space="preserve"> </w:t>
      </w:r>
      <m:oMath>
        <m:sSub>
          <m:e>
            <m:r>
              <m:t>V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, computed by solving the static system: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D</m:t>
              </m:r>
              <m:r>
                <m:t>C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pad contribution implicit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t xml:space="preserve">is the static (DC) component of the load currents. The blame then attributes only the</w:t>
      </w:r>
      <w:r>
        <w:t xml:space="preserve"> </w:t>
      </w:r>
      <w:r>
        <w:rPr>
          <w:b/>
          <w:bCs/>
        </w:rPr>
        <w:t xml:space="preserve">incremental IR-drop</w:t>
      </w:r>
      <w:r>
        <w:t xml:space="preserve"> </w:t>
      </w:r>
      <w:r>
        <w:t xml:space="preserve">above the DC baseline: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inc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[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⋅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t>C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DC baseline IR-drop is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V</m:t>
            </m:r>
          </m:e>
          <m:sub>
            <m:r>
              <m:t>v</m:t>
            </m:r>
          </m:sub>
          <m:sup>
            <m:r>
              <m:t>D</m:t>
            </m:r>
            <m:r>
              <m:t>C</m:t>
            </m:r>
          </m:sup>
        </m:sSub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  <m:r>
              <m:rPr>
                <m:sty m:val="p"/>
              </m:rPr>
              <m:t>,</m:t>
            </m:r>
            <m:r>
              <m:t>v</m:t>
            </m:r>
          </m:sub>
        </m:sSub>
      </m:oMath>
      <w:r>
        <w:t xml:space="preserve"> </w:t>
      </w:r>
      <w:r>
        <w:t xml:space="preserve">(mV).</w:t>
      </w:r>
    </w:p>
    <w:bookmarkEnd w:id="26"/>
    <w:bookmarkStart w:id="27" w:name="relationship-between-modes"/>
    <w:p>
      <w:pPr>
        <w:pStyle w:val="Heading2"/>
      </w:pPr>
      <w:r>
        <w:t xml:space="preserve">5.3 Relationship Between Modes</w:t>
      </w:r>
    </w:p>
    <w:p>
      <w:pPr>
        <w:pStyle w:val="FirstParagraph"/>
      </w:pPr>
      <w:r>
        <w:t xml:space="preserve">Define the</w:t>
      </w:r>
      <w:r>
        <w:t xml:space="preserve"> </w:t>
      </w:r>
      <w:r>
        <w:rPr>
          <w:b/>
          <w:bCs/>
        </w:rPr>
        <w:t xml:space="preserve">static contribution</w:t>
      </w:r>
      <w:r>
        <w:t xml:space="preserve"> </w:t>
      </w:r>
      <w:r>
        <w:t xml:space="preserve">of source</w:t>
      </w:r>
      <w:r>
        <w:t xml:space="preserve"> </w:t>
      </w:r>
      <m:oMath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static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[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⋅</m:t>
          </m:r>
          <m:r>
            <m:t> </m:t>
          </m:r>
          <m:sSub>
            <m:e>
              <m:r>
                <m:t>I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c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zero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inc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static</m:t>
                  </m:r>
                </m:sup>
              </m:sSub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identity holds exactly by linearity. The total blame decomposes into an incremental part (switching above DC level) and a static part (constant background current). DC IC mode isolates switching noise from the static voltage map.</w:t>
      </w:r>
    </w:p>
    <w:bookmarkEnd w:id="27"/>
    <w:bookmarkEnd w:id="28"/>
    <w:bookmarkStart w:id="33" w:name="Xea10a24652a7686e934eaa17fbcf6f7e116109c"/>
    <w:p>
      <w:pPr>
        <w:pStyle w:val="Heading1"/>
      </w:pPr>
      <w:r>
        <w:t xml:space="preserve">6. Per-Instance Blame Aggregation and Top-K Ranking</w:t>
      </w:r>
    </w:p>
    <w:bookmarkStart w:id="29" w:name="aggregation-hierarchy"/>
    <w:p>
      <w:pPr>
        <w:pStyle w:val="Heading2"/>
      </w:pPr>
      <w:r>
        <w:t xml:space="preserve">6.1 Aggregation Hierarchy</w:t>
      </w:r>
    </w:p>
    <w:p>
      <w:pPr>
        <w:pStyle w:val="FirstParagraph"/>
      </w:pPr>
      <w:r>
        <w:t xml:space="preserve">The blame formula (Section 4.3) computes blame at the level of individual current sources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 In practice, multiple sources may be associated with a single design instance. The aggregation proceeds: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Per-source: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each current source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Per-node: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node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:</m:t>
            </m:r>
            <m:r>
              <m:rPr>
                <m:nor/>
                <m:sty m:val="p"/>
              </m:rPr>
              <m:t>node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node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summing all sources at the same grid node.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Per-instance: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inst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r>
              <m:rPr>
                <m:nor/>
                <m:sty m:val="p"/>
              </m:rPr>
              <m:t>inst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summing all sources belonging to the same physical instance (cell/macro).</w:t>
      </w:r>
    </w:p>
    <w:p>
      <w:pPr>
        <w:pStyle w:val="FirstParagraph"/>
      </w:pPr>
      <w:r>
        <w:t xml:space="preserve">The per-instance level is the most actionable for design: it tells the engineer which block to resize, move, or add decap near.</w:t>
      </w:r>
    </w:p>
    <w:bookmarkEnd w:id="29"/>
    <w:bookmarkStart w:id="30" w:name="self-contribution"/>
    <w:p>
      <w:pPr>
        <w:pStyle w:val="Heading2"/>
      </w:pPr>
      <w:r>
        <w:t xml:space="preserve">6.2 Self-Contribution</w:t>
      </w:r>
    </w:p>
    <w:p>
      <w:pPr>
        <w:pStyle w:val="FirstParagraph"/>
      </w:pPr>
      <w:r>
        <w:t xml:space="preserve">The victim’s own current sources (if any) are separated: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self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sources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quantifies how much of the droop is self-inflicted versus caused by remote aggressors.</w:t>
      </w:r>
    </w:p>
    <w:bookmarkEnd w:id="30"/>
    <w:bookmarkStart w:id="31" w:name="top-k-ranking"/>
    <w:p>
      <w:pPr>
        <w:pStyle w:val="Heading2"/>
      </w:pPr>
      <w:r>
        <w:t xml:space="preserve">6.3 Top-K Ranking</w:t>
      </w:r>
    </w:p>
    <w:p>
      <w:pPr>
        <w:pStyle w:val="FirstParagraph"/>
      </w:pPr>
      <w:r>
        <w:t xml:space="preserve">After aggregation, sort instances by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inst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descending and report the top</w:t>
      </w:r>
      <w:r>
        <w:t xml:space="preserve"> </w:t>
      </w:r>
      <m:oMath>
        <m:r>
          <m:t>K</m:t>
        </m:r>
      </m:oMath>
      <w:r>
        <w:t xml:space="preserve">. Each entry includes:</w:t>
      </w:r>
    </w:p>
    <w:p>
      <w:pPr>
        <w:pStyle w:val="Compact"/>
        <w:numPr>
          <w:ilvl w:val="0"/>
          <w:numId w:val="1003"/>
        </w:numPr>
      </w:pPr>
      <w:r>
        <w:t xml:space="preserve">Instance identifier</w:t>
      </w:r>
    </w:p>
    <w:p>
      <w:pPr>
        <w:pStyle w:val="Compact"/>
        <w:numPr>
          <w:ilvl w:val="0"/>
          <w:numId w:val="1003"/>
        </w:numPr>
      </w:pPr>
      <w:r>
        <w:t xml:space="preserve">Contribution in mV and as a percentage of total IR-drop</w:t>
      </w:r>
    </w:p>
    <w:p>
      <w:pPr>
        <w:pStyle w:val="Compact"/>
        <w:numPr>
          <w:ilvl w:val="0"/>
          <w:numId w:val="1003"/>
        </w:numPr>
      </w:pPr>
      <w:r>
        <w:t xml:space="preserve">List of constituent source names</w:t>
      </w:r>
    </w:p>
    <w:p>
      <w:pPr>
        <w:pStyle w:val="Compact"/>
        <w:numPr>
          <w:ilvl w:val="0"/>
          <w:numId w:val="1003"/>
        </w:numPr>
      </w:pPr>
      <w:r>
        <w:t xml:space="preserve">(Optional) Current waveform over the memory window</w:t>
      </w:r>
    </w:p>
    <w:bookmarkEnd w:id="31"/>
    <w:bookmarkStart w:id="32" w:name="attribution-efficiency"/>
    <w:p>
      <w:pPr>
        <w:pStyle w:val="Heading2"/>
      </w:pPr>
      <w:r>
        <w:t xml:space="preserve">6.4 Attribution Efficiency</w:t>
      </w:r>
    </w:p>
    <w:p>
      <w:pPr>
        <w:pStyle w:val="FirstParagraph"/>
      </w:pPr>
      <w:r>
        <w:t xml:space="preserve">Define: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linear system with the memory window encompassing all relevant history,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exactly. Deviations from unity indicate truncation or numerical artifacts (see Section 8).</w:t>
      </w:r>
    </w:p>
    <w:bookmarkEnd w:id="32"/>
    <w:bookmarkEnd w:id="33"/>
    <w:bookmarkStart w:id="39" w:name="X14c5484bbbe60b8c6b54c2bb3a7185fbe2f9b18"/>
    <w:p>
      <w:pPr>
        <w:pStyle w:val="Heading1"/>
      </w:pPr>
      <w:r>
        <w:t xml:space="preserve">7. Algorithmic Complexity and Implementation Notes</w:t>
      </w:r>
    </w:p>
    <w:bookmarkStart w:id="34" w:name="cost-breakdown"/>
    <w:p>
      <w:pPr>
        <w:pStyle w:val="Heading2"/>
      </w:pPr>
      <w:r>
        <w:t xml:space="preserve">7.1 Cost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 factorization of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nnz</m:t>
                  </m:r>
                </m:sub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One-time; shared with forward transient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condition solve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nnz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Single back-substitution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backward step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nnz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SpMV (</w:t>
            </w:r>
            <m:oMath>
              <m:r>
                <m:t>B</m:t>
              </m:r>
              <m:r>
                <m:rPr>
                  <m:sty m:val="p"/>
                </m:rPr>
                <m:t>⋅</m:t>
              </m:r>
              <m:r>
                <m:t>λ</m:t>
              </m:r>
            </m:oMath>
            <w:r>
              <w:t xml:space="preserve">) + back-sub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evaluation per step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Vectorized PWL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 accumulation per step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Dot product per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backward sweep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nnz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= number of time steps</w:t>
            </w:r>
          </w:p>
        </w:tc>
      </w:tr>
    </w:tbl>
    <w:p>
      <w:pPr>
        <w:pStyle w:val="BodyText"/>
      </w:pPr>
      <w:r>
        <w:t xml:space="preserve">For typical PDN sizes (</w:t>
      </w:r>
      <m:oMath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unknowns,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sources,</w:t>
      </w:r>
      <w:r>
        <w:t xml:space="preserve"> </w:t>
      </w:r>
      <m:oMath>
        <m:r>
          <m:t>L</m:t>
        </m:r>
        <m:r>
          <m:rPr>
            <m:sty m:val="p"/>
          </m:rPr>
          <m:t>∼</m:t>
        </m:r>
        <m:r>
          <m:t>100</m:t>
        </m:r>
      </m:oMath>
      <w:r>
        <w:t xml:space="preserve"> </w:t>
      </w:r>
      <w:r>
        <w:t xml:space="preserve">steps), the backward sweep is dominated by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sparse triangular solves.</w:t>
      </w:r>
    </w:p>
    <w:bookmarkEnd w:id="34"/>
    <w:bookmarkStart w:id="35" w:name="memory"/>
    <w:p>
      <w:pPr>
        <w:pStyle w:val="Heading2"/>
      </w:pPr>
      <w:r>
        <w:t xml:space="preserve">7.2 Memory</w:t>
      </w:r>
    </w:p>
    <w:p>
      <w:pPr>
        <w:pStyle w:val="FirstParagraph"/>
      </w:pPr>
      <w:r>
        <w:t xml:space="preserve">The backward sweep requires only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</w:t>
      </w:r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doubles) via the swap trick, plus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scalar accumulators. Total: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. The LU factors (from the forward solve) are the dominant memory consumer.</w:t>
      </w:r>
    </w:p>
    <w:bookmarkEnd w:id="35"/>
    <w:bookmarkStart w:id="36" w:name="lu-reuse"/>
    <w:p>
      <w:pPr>
        <w:pStyle w:val="Heading2"/>
      </w:pPr>
      <w:r>
        <w:t xml:space="preserve">7.3 LU Reuse</w:t>
      </w:r>
    </w:p>
    <w:p>
      <w:pPr>
        <w:pStyle w:val="FirstParagraph"/>
      </w:pPr>
      <w:r>
        <w:t xml:space="preserve">The system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u</m:t>
            </m:r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identical for the forward transient and backward sweep (since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symmetric</w:t>
      </w:r>
      <w:r>
        <w:t xml:space="preserve"> </w:t>
      </w:r>
      <m:oMath>
        <m:sSub>
          <m:e>
            <m:r>
              <m:t>G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). The implementation shares the cached factorization, avoiding a redundant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Sup>
          <m:e>
            <m:r>
              <m:t>n</m:t>
            </m:r>
          </m:e>
          <m:sub>
            <m:r>
              <m:rPr>
                <m:nor/>
                <m:sty m:val="p"/>
              </m:rPr>
              <m:t>nnz</m:t>
            </m:r>
          </m:sub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factorization. This typically saves 200–500 MB of memory.</w:t>
      </w:r>
    </w:p>
    <w:bookmarkEnd w:id="36"/>
    <w:bookmarkStart w:id="37" w:name="vectorized-current-evaluation"/>
    <w:p>
      <w:pPr>
        <w:pStyle w:val="Heading2"/>
      </w:pPr>
      <w:r>
        <w:t xml:space="preserve">7.4 Vectorized Current Evaluation</w:t>
      </w:r>
    </w:p>
    <w:p>
      <w:pPr>
        <w:pStyle w:val="FirstParagraph"/>
      </w:pPr>
      <w:r>
        <w:t xml:space="preserve">Current sources are stored in a</w:t>
      </w:r>
      <w:r>
        <w:t xml:space="preserve"> </w:t>
      </w:r>
      <w:r>
        <w:rPr>
          <w:rStyle w:val="VerbatimChar"/>
        </w:rPr>
        <w:t xml:space="preserve">VectorizedCurrentSources</w:t>
      </w:r>
      <w:r>
        <w:t xml:space="preserve"> </w:t>
      </w:r>
      <w:r>
        <w:t xml:space="preserve">structure that supports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batch evaluation of all PWL/pulse waveforms at a given time</w:t>
      </w:r>
      <w:r>
        <w:t xml:space="preserve"> </w:t>
      </w:r>
      <m:oMath>
        <m:r>
          <m:t>t</m:t>
        </m:r>
      </m:oMath>
      <w:r>
        <w:t xml:space="preserve">. The per-source evaluation returns individual source currents needed for the accumulation inner loop.</w:t>
      </w:r>
    </w:p>
    <w:bookmarkEnd w:id="37"/>
    <w:bookmarkStart w:id="38" w:name="spatial-filtering"/>
    <w:p>
      <w:pPr>
        <w:pStyle w:val="Heading2"/>
      </w:pPr>
      <w:r>
        <w:t xml:space="preserve">7.5 Spatial Filtering</w:t>
      </w:r>
    </w:p>
    <w:p>
      <w:pPr>
        <w:pStyle w:val="FirstParagraph"/>
      </w:pPr>
      <w:r>
        <w:t xml:space="preserve">When only nearby aggressors are of interest (e.g., within a spatial window around the victim), the candidate source set can be pruned</w:t>
      </w:r>
      <w:r>
        <w:t xml:space="preserve"> </w:t>
      </w:r>
      <w:r>
        <w:rPr>
          <w:i/>
          <w:iCs/>
        </w:rPr>
        <w:t xml:space="preserve">a priori</w:t>
      </w:r>
      <w:r>
        <w:t xml:space="preserve">. This reduces the inner-loop cost from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window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per step. The sensitivity kernel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still computed over the full grid.</w:t>
      </w:r>
    </w:p>
    <w:bookmarkEnd w:id="38"/>
    <w:bookmarkEnd w:id="39"/>
    <w:bookmarkStart w:id="45" w:name="X9991f8df9293b58482549859390cb4b3ee150b6"/>
    <w:p>
      <w:pPr>
        <w:pStyle w:val="Heading1"/>
      </w:pPr>
      <w:r>
        <w:t xml:space="preserve">8. Practical Considerations and Sensitivity Analysis</w:t>
      </w:r>
    </w:p>
    <w:bookmarkStart w:id="40" w:name="attribution-efficiency-deviations"/>
    <w:p>
      <w:pPr>
        <w:pStyle w:val="Heading2"/>
      </w:pPr>
      <w:r>
        <w:t xml:space="preserve">8.1 Attribution Efficiency Deviations</w:t>
      </w:r>
    </w:p>
    <w:p>
      <w:pPr>
        <w:pStyle w:val="FirstParagraph"/>
      </w:pPr>
      <w:r>
        <w:t xml:space="preserve">The attribution efficiency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(Section 6.4) should be exactly 1.0 for a linear system when the memory window and source set are complete. In practice,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deviates due to: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Memory window truncation</w:t>
      </w:r>
      <w:r>
        <w:t xml:space="preserve">: If the backward sweep starts at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contributions from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are missed.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Spatial window exclusion</w:t>
      </w:r>
      <w:r>
        <w:t xml:space="preserve">: Sources outside the spatial window are not counted, even though they contribute through the grid’s far-field coupling modes (see Appendix B).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Numerical precision</w:t>
      </w:r>
      <w:r>
        <w:t xml:space="preserve">: Accumulation over many small terms introduces floating-point rounding errors, typically at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level.</w:t>
      </w:r>
    </w:p>
    <w:bookmarkEnd w:id="40"/>
    <w:bookmarkStart w:id="41" w:name="sensitivity-to-memory-window-length"/>
    <w:p>
      <w:pPr>
        <w:pStyle w:val="Heading2"/>
      </w:pPr>
      <w:r>
        <w:t xml:space="preserve">8.2 Sensitivity to Memory Window Length</w:t>
      </w:r>
    </w:p>
    <w:p>
      <w:pPr>
        <w:pStyle w:val="FirstParagraph"/>
      </w:pPr>
      <w:r>
        <w:t xml:space="preserve">The sensitivity kernel decays exponentially with lag. The spectral radius of the one-step propagator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determines the decay rate: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the slowest RC time constant (see Appendix B for the spectral decomposition). After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steps, the residual kernel magnitude is bounded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λ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L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sSub>
            <m:e>
              <m:r>
                <m:t>λ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sSup>
            <m:e>
              <m:r>
                <m:t>ρ</m:t>
              </m:r>
            </m:e>
            <m:sup>
              <m:r>
                <m:t>L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 ensure truncation error below a fraction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ϵ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For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η</m:t>
        </m:r>
        <m:r>
          <m:rPr>
            <m:sty m:val="p"/>
          </m:rPr>
          <m:t>&gt;</m:t>
        </m:r>
        <m:r>
          <m:t>0.99</m:t>
        </m:r>
      </m:oMath>
      <w:r>
        <w:t xml:space="preserve">), set</w:t>
      </w:r>
      <w:r>
        <w:t xml:space="preserve"> </w:t>
      </w:r>
      <m:oMath>
        <m:r>
          <m:t>L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⋅</m:t>
        </m:r>
        <m:sSub>
          <m:e>
            <m:r>
              <m:t>τ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 For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%</m:t>
        </m:r>
      </m:oMath>
      <w:r>
        <w:t xml:space="preserve">, use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b>
          <m:e>
            <m:r>
              <m:t>τ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Attribution efficiency eta vs. memory window length</w:t>
      </w:r>
      <w:r>
        <w:br/>
      </w:r>
      <w:r>
        <w:rPr>
          <w:rStyle w:val="VerbatimChar"/>
        </w:rPr>
        <w:t xml:space="preserve">    (normalized to tau_max)</w:t>
      </w:r>
      <w:r>
        <w:br/>
      </w:r>
      <w:r>
        <w:br/>
      </w:r>
      <w:r>
        <w:rPr>
          <w:rStyle w:val="VerbatimChar"/>
        </w:rPr>
        <w:t xml:space="preserve">    eta</w:t>
      </w:r>
      <w:r>
        <w:br/>
      </w:r>
      <w:r>
        <w:rPr>
          <w:rStyle w:val="VerbatimChar"/>
        </w:rPr>
        <w:t xml:space="preserve">    1.00 |                              _______________</w:t>
      </w:r>
      <w:r>
        <w:br/>
      </w:r>
      <w:r>
        <w:rPr>
          <w:rStyle w:val="VerbatimChar"/>
        </w:rPr>
        <w:t xml:space="preserve">         |                         ____/</w:t>
      </w:r>
      <w:r>
        <w:br/>
      </w:r>
      <w:r>
        <w:rPr>
          <w:rStyle w:val="VerbatimChar"/>
        </w:rPr>
        <w:t xml:space="preserve">    0.95 |                    ____/</w:t>
      </w:r>
      <w:r>
        <w:br/>
      </w:r>
      <w:r>
        <w:rPr>
          <w:rStyle w:val="VerbatimChar"/>
        </w:rPr>
        <w:t xml:space="preserve">         |               ____/</w:t>
      </w:r>
      <w:r>
        <w:br/>
      </w:r>
      <w:r>
        <w:rPr>
          <w:rStyle w:val="VerbatimChar"/>
        </w:rPr>
        <w:t xml:space="preserve">    0.90 |          ____/</w:t>
      </w:r>
      <w:r>
        <w:br/>
      </w:r>
      <w:r>
        <w:rPr>
          <w:rStyle w:val="VerbatimChar"/>
        </w:rPr>
        <w:t xml:space="preserve">         |     ____/</w:t>
      </w:r>
      <w:r>
        <w:br/>
      </w:r>
      <w:r>
        <w:rPr>
          <w:rStyle w:val="VerbatimChar"/>
        </w:rPr>
        <w:t xml:space="preserve">    0.85 | ___/</w:t>
      </w:r>
      <w:r>
        <w:br/>
      </w:r>
      <w:r>
        <w:rPr>
          <w:rStyle w:val="VerbatimChar"/>
        </w:rPr>
        <w:t xml:space="preserve">         |/</w:t>
      </w:r>
      <w:r>
        <w:br/>
      </w:r>
      <w:r>
        <w:rPr>
          <w:rStyle w:val="VerbatimChar"/>
        </w:rPr>
        <w:t xml:space="preserve">    0.80 +----------+----------+----------+----------+--&gt;</w:t>
      </w:r>
      <w:r>
        <w:br/>
      </w:r>
      <w:r>
        <w:rPr>
          <w:rStyle w:val="VerbatimChar"/>
        </w:rPr>
        <w:t xml:space="preserve">         0       2*tau      4*tau      6*tau      8*tau</w:t>
      </w:r>
      <w:r>
        <w:br/>
      </w:r>
      <w:r>
        <w:rPr>
          <w:rStyle w:val="VerbatimChar"/>
        </w:rPr>
        <w:t xml:space="preserve">                         Memory window length</w:t>
      </w:r>
      <w:r>
        <w:br/>
      </w:r>
      <w:r>
        <w:br/>
      </w:r>
      <w:r>
        <w:rPr>
          <w:rStyle w:val="VerbatimChar"/>
        </w:rPr>
        <w:t xml:space="preserve">    Figure 3: Attribution efficiency as a function of memory window</w:t>
      </w:r>
      <w:r>
        <w:br/>
      </w:r>
      <w:r>
        <w:rPr>
          <w:rStyle w:val="VerbatimChar"/>
        </w:rPr>
        <w:t xml:space="preserve">    length. The curve approaches 1.0 exponentially; 5*tau_max gives</w:t>
      </w:r>
      <w:r>
        <w:br/>
      </w:r>
      <w:r>
        <w:rPr>
          <w:rStyle w:val="VerbatimChar"/>
        </w:rPr>
        <w:t xml:space="preserve">    &gt;99% efficiency for most PDN topologies.</w:t>
      </w:r>
    </w:p>
    <w:bookmarkEnd w:id="41"/>
    <w:bookmarkStart w:id="42" w:name="sensitivity-to-time-step-delta-t"/>
    <w:p>
      <w:pPr>
        <w:pStyle w:val="Heading2"/>
      </w:pPr>
      <w:r>
        <w:t xml:space="preserve">8.3 Sensitivity to Time Step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</w:p>
    <w:p>
      <w:pPr>
        <w:pStyle w:val="FirstParagraph"/>
      </w:pPr>
      <w:r>
        <w:rPr>
          <w:b/>
          <w:bCs/>
        </w:rPr>
        <w:t xml:space="preserve">Stiff regime</w:t>
      </w:r>
      <w:r>
        <w:t xml:space="preserve"> </w:t>
      </w:r>
      <w:r>
        <w:t xml:space="preserve">(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≪</m:t>
        </m:r>
        <m:r>
          <m:rPr>
            <m:sty m:val="p"/>
          </m:rPr>
          <m:t>Δ</m:t>
        </m:r>
        <m:r>
          <m:t>t</m:t>
        </m:r>
      </m:oMath>
      <w:r>
        <w:t xml:space="preserve">): The kernel decays to near-zero in a single step (</w:t>
      </w:r>
      <m:oMath>
        <m:r>
          <m:t>ρ</m:t>
        </m:r>
        <m:r>
          <m:rPr>
            <m:sty m:val="p"/>
          </m:rPr>
          <m:t>≈</m:t>
        </m:r>
        <m:r>
          <m:t>0</m:t>
        </m:r>
      </m:oMath>
      <w:r>
        <w:t xml:space="preserve">). Only the terminal step contributes: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λ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[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sSubSup>
            <m:e>
              <m:r>
                <m:t>G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[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converges to the</w:t>
      </w:r>
      <w:r>
        <w:t xml:space="preserve"> </w:t>
      </w:r>
      <w:r>
        <w:rPr>
          <w:b/>
          <w:bCs/>
        </w:rPr>
        <w:t xml:space="preserve">static sensitivity</w:t>
      </w:r>
      <w:r>
        <w:t xml:space="preserve"> </w:t>
      </w:r>
      <m:oMath>
        <m:sSubSup>
          <m:e>
            <m:r>
              <m:t>G</m:t>
            </m:r>
          </m:e>
          <m:sub>
            <m:r>
              <m:t>u</m:t>
            </m:r>
            <m:r>
              <m:t>u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 In the stiff limit, a single matrix solve suffices.</w:t>
      </w:r>
    </w:p>
    <w:p>
      <w:pPr>
        <w:pStyle w:val="BodyText"/>
      </w:pPr>
      <w:r>
        <w:rPr>
          <w:b/>
          <w:bCs/>
        </w:rPr>
        <w:t xml:space="preserve">Non-stiff regime</w:t>
      </w:r>
      <w:r>
        <w:t xml:space="preserve"> </w:t>
      </w:r>
      <w:r>
        <w:t xml:space="preserve">(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≫</m:t>
        </m:r>
        <m:r>
          <m:rPr>
            <m:sty m:val="p"/>
          </m:rPr>
          <m:t>Δ</m:t>
        </m:r>
        <m:r>
          <m:t>t</m:t>
        </m:r>
      </m:oMath>
      <w:r>
        <w:t xml:space="preserve">): Memory extends over many steps. Multiple past time steps contribute significantly. Reducing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improves temporal resolution at the cost of more backward steps.</w:t>
      </w:r>
    </w:p>
    <w:p>
      <w:pPr>
        <w:pStyle w:val="BodyText"/>
      </w:pPr>
      <w:r>
        <w:rPr>
          <w:b/>
          <w:bCs/>
        </w:rPr>
        <w:t xml:space="preserve">Crossover: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≈</m:t>
        </m:r>
        <m:sSub>
          <m:e>
            <m:r>
              <m:t>τ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 the ranking transitions from being dominated by recent/local activity to including historical/distant contributions.</w:t>
      </w:r>
    </w:p>
    <w:bookmarkEnd w:id="42"/>
    <w:bookmarkStart w:id="43" w:name="sensitivity-to-spatial-window"/>
    <w:p>
      <w:pPr>
        <w:pStyle w:val="Heading2"/>
      </w:pPr>
      <w:r>
        <w:t xml:space="preserve">8.4 Sensitivity to Spatial Window</w:t>
      </w:r>
    </w:p>
    <w:p>
      <w:pPr>
        <w:pStyle w:val="FirstParagraph"/>
      </w:pPr>
      <w:r>
        <w:t xml:space="preserve">Restricting the spatial window (Section 7.5) trades completeness for speed. The</w:t>
      </w:r>
      <w:r>
        <w:t xml:space="preserve"> </w:t>
      </w:r>
      <w:r>
        <w:t xml:space="preserve">“leakage”</w:t>
      </w:r>
      <w:r>
        <w:t xml:space="preserve"> </w:t>
      </w:r>
      <w:r>
        <w:t xml:space="preserve">— blame attributed to sources outside the window — is carried by the low-frequency eigenmodes of the RC network (see Appendix B for the spectral interpretation):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Near-field modes</w:t>
      </w:r>
      <w:r>
        <w:t xml:space="preserve"> </w:t>
      </w:r>
      <w:r>
        <w:t xml:space="preserve">(localized, fast decay): fully captured by a moderate window.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Far-field modes</w:t>
      </w:r>
      <w:r>
        <w:t xml:space="preserve"> </w:t>
      </w:r>
      <w:r>
        <w:t xml:space="preserve">(global, slow decay): extend across the grid. Sources outside the window contribute through these modes, and their blame is</w:t>
      </w:r>
      <w:r>
        <w:t xml:space="preserve"> </w:t>
      </w:r>
      <w:r>
        <w:rPr>
          <w:i/>
          <w:iCs/>
        </w:rPr>
        <w:t xml:space="preserve">missed</w:t>
      </w:r>
      <w:r>
        <w:t xml:space="preserve">.</w:t>
      </w:r>
    </w:p>
    <w:p>
      <w:pPr>
        <w:pStyle w:val="FirstParagraph"/>
      </w:pPr>
      <w:r>
        <w:t xml:space="preserve">For PDNs with strong far-field coupling (sparse pad placement, uniform current loads), a large spatial window or no window is needed.</w:t>
      </w:r>
    </w:p>
    <w:bookmarkEnd w:id="43"/>
    <w:bookmarkStart w:id="44" w:name="sensitivity-to-instance-grouping"/>
    <w:p>
      <w:pPr>
        <w:pStyle w:val="Heading2"/>
      </w:pPr>
      <w:r>
        <w:t xml:space="preserve">8.5 Sensitivity to Instance Grouping</w:t>
      </w:r>
    </w:p>
    <w:p>
      <w:pPr>
        <w:pStyle w:val="FirstParagraph"/>
      </w:pPr>
      <w:r>
        <w:t xml:space="preserve">The top-K ranking can change depending on the aggregation level: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Per-node ranking</w:t>
      </w:r>
      <w:r>
        <w:t xml:space="preserve">: Fine-grained. Two sources on different nodes of the same instance appear as separate entries.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Per-instance ranking</w:t>
      </w:r>
      <w:r>
        <w:t xml:space="preserve">: Coarse-grained. An instance with many small-contribution sources may rank higher than a single large-contribution source.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Report both per-instance blame and the number of constituent sources. An instance with 50 sources each contributing 0.1 mV (total 5 mV) has a qualitatively different character than one source contributing 5 mV.</w:t>
      </w:r>
    </w:p>
    <w:bookmarkEnd w:id="44"/>
    <w:bookmarkEnd w:id="45"/>
    <w:bookmarkStart w:id="50" w:name="validation"/>
    <w:p>
      <w:pPr>
        <w:pStyle w:val="Heading1"/>
      </w:pPr>
      <w:r>
        <w:t xml:space="preserve">9. Validation</w:t>
      </w:r>
    </w:p>
    <w:p>
      <w:pPr>
        <w:pStyle w:val="FirstParagraph"/>
      </w:pPr>
      <w:r>
        <w:t xml:space="preserve">The blame assignment can be validated through four independent checks:</w:t>
      </w:r>
    </w:p>
    <w:bookmarkStart w:id="46" w:name="aggressor-only-simulation"/>
    <w:p>
      <w:pPr>
        <w:pStyle w:val="Heading2"/>
      </w:pPr>
      <w:r>
        <w:t xml:space="preserve">9.1 Aggressor-Only Simulation</w:t>
      </w:r>
    </w:p>
    <w:p>
      <w:pPr>
        <w:pStyle w:val="FirstParagraph"/>
      </w:pPr>
      <w:r>
        <w:t xml:space="preserve">For each top aggressor</w:t>
      </w:r>
      <w:r>
        <w:t xml:space="preserve"> </w:t>
      </w:r>
      <m:oMath>
        <m:r>
          <m:t>j</m:t>
        </m:r>
      </m:oMath>
      <w:r>
        <w:t xml:space="preserve">, run a forward transient with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source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active (all others zeroed), starting from</w:t>
      </w:r>
      <w:r>
        <w:t xml:space="preserve"> </w:t>
      </w:r>
      <m:oMath>
        <m:sSub>
          <m:e>
            <m:r>
              <m:t>V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. The IR-drop at the victim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should match the blame: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e>
              <m:r>
                <m:t>V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match is exact when the memory window encompasses the full simulation interval.</w:t>
      </w:r>
    </w:p>
    <w:bookmarkEnd w:id="46"/>
    <w:bookmarkStart w:id="47" w:name="superposition-check"/>
    <w:p>
      <w:pPr>
        <w:pStyle w:val="Heading2"/>
      </w:pPr>
      <w:r>
        <w:t xml:space="preserve">9.2 Superposition Check</w:t>
      </w:r>
    </w:p>
    <w:p>
      <w:pPr>
        <w:pStyle w:val="FirstParagraph"/>
      </w:pPr>
      <w:r>
        <w:t xml:space="preserve">Run the full forward transient and verify: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≈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≈</m:t>
          </m:r>
          <m:r>
            <m:t>1.0</m:t>
          </m:r>
          <m:r>
            <m:rPr>
              <m:sty m:val="p"/>
            </m:rPr>
            <m:t>.</m:t>
          </m:r>
        </m:oMath>
      </m:oMathPara>
    </w:p>
    <w:bookmarkEnd w:id="47"/>
    <w:bookmarkStart w:id="48" w:name="stiff-system-convergence"/>
    <w:p>
      <w:pPr>
        <w:pStyle w:val="Heading2"/>
      </w:pPr>
      <w:r>
        <w:t xml:space="preserve">9.3 Stiff-System Convergence</w:t>
      </w:r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≪</m:t>
        </m:r>
        <m:r>
          <m:rPr>
            <m:sty m:val="p"/>
          </m:rPr>
          <m:t>Δ</m:t>
        </m:r>
        <m:r>
          <m:t>t</m:t>
        </m:r>
      </m:oMath>
      <w:r>
        <w:t xml:space="preserve">, verify that the dynamic blame matches the static sensitivity</w:t>
      </w:r>
      <w:r>
        <w:t xml:space="preserve"> </w:t>
      </w:r>
      <m:oMath>
        <m:sSubSup>
          <m:e>
            <m:r>
              <m:t>G</m:t>
            </m:r>
          </m:e>
          <m:sub>
            <m:r>
              <m:t>u</m:t>
            </m:r>
            <m:r>
              <m:t>u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t>e</m:t>
            </m:r>
          </m:e>
          <m:sub>
            <m:r>
              <m:t>v</m:t>
            </m:r>
          </m:sub>
        </m:sSub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c-mode-decomposition"/>
    <w:p>
      <w:pPr>
        <w:pStyle w:val="Heading2"/>
      </w:pPr>
      <w:r>
        <w:t xml:space="preserve">9.4 DC Mode Decomposition</w:t>
      </w:r>
    </w:p>
    <w:p>
      <w:pPr>
        <w:pStyle w:val="FirstParagraph"/>
      </w:pPr>
      <w:r>
        <w:t xml:space="preserve">Verify the identity from Section 5.3: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inc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static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zero</m:t>
              </m:r>
            </m:sup>
          </m:sSubSup>
          <m:r>
            <m:t>  </m:t>
          </m:r>
          <m:r>
            <m:rPr>
              <m:sty m:val="p"/>
            </m:rPr>
            <m:t>∀</m:t>
          </m:r>
          <m:r>
            <m:t> </m:t>
          </m:r>
          <m:r>
            <m:t>j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holds to machine precision by linearity.</w:t>
      </w:r>
    </w:p>
    <w:bookmarkEnd w:id="49"/>
    <w:bookmarkEnd w:id="50"/>
    <w:bookmarkStart w:id="54" w:name="conclusion"/>
    <w:p>
      <w:pPr>
        <w:pStyle w:val="Heading1"/>
      </w:pPr>
      <w:r>
        <w:t xml:space="preserve">10. Conclusion</w:t>
      </w:r>
    </w:p>
    <w:bookmarkStart w:id="5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report derived the impulse-response-based method for exact per-instance decomposition of dynamic IR-drop in LTI RC power distribution networks. The key results are: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Exact decomposition</w:t>
      </w:r>
      <w:r>
        <w:t xml:space="preserve">: The victim’s IR-drop is a sum of convolutions of the impulse response with each source’s current waveform. Linearity guarantees exactness.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Single backward sweep</w:t>
      </w:r>
      <w:r>
        <w:t xml:space="preserve">: The sensitivity kernel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— a single column of the impulse response matrix — captures all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aggressor contributions. Computational cost: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nnz</m:t>
            </m:r>
          </m:sub>
        </m:sSub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memory.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Physical interpretation</w:t>
      </w:r>
      <w:r>
        <w:t xml:space="preserve">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 RC network’s response to an impulse at the victim, decaying outward with distance and time. Nearby, recent switching dominates; distant, historical switching contributes through slow global modes (Appendix B).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Generalization</w:t>
      </w:r>
      <w:r>
        <w:t xml:space="preserve">: The Lagrangian adjoint formulation (Appendix C) recovers the same result for LTI systems and extends to nonlinear and time-varying networks where the impulse response approach does not apply.</w:t>
      </w:r>
    </w:p>
    <w:bookmarkEnd w:id="51"/>
    <w:bookmarkStart w:id="52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Memory truncation</w:t>
      </w:r>
      <w:r>
        <w:t xml:space="preserve">: Contributions from before the backward sweep window are invisible.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inductance</w:t>
      </w:r>
      <w:r>
        <w:t xml:space="preserve">: Package-level</w:t>
      </w:r>
      <w:r>
        <w:t xml:space="preserve"> </w:t>
      </w:r>
      <m:oMath>
        <m:r>
          <m:t>L</m:t>
        </m:r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droop is not captured. Extending to RLC requires a non-symmetric formulation.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Flat formulation</w:t>
      </w:r>
      <w:r>
        <w:t xml:space="preserve">: The distributed DDM extension (tile-based Schur complement) is implemented but documented separately.</w:t>
      </w:r>
    </w:p>
    <w:bookmarkEnd w:id="52"/>
    <w:bookmarkStart w:id="53" w:name="extensions"/>
    <w:p>
      <w:pPr>
        <w:pStyle w:val="Heading2"/>
      </w:pPr>
      <w:r>
        <w:t xml:space="preserve">Extensions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Trapezoidal rule</w:t>
      </w:r>
      <w:r>
        <w:t xml:space="preserve">: Uses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u</m:t>
            </m:r>
            <m:r>
              <m:t>u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Distributed DDM</w:t>
      </w:r>
      <w:r>
        <w:t xml:space="preserve">: Per-tile local sweeps with a coordinator interface solve.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RLC networks</w:t>
      </w:r>
      <w:r>
        <w:t xml:space="preserve">: Coupled backward sweep on voltage and current variables.</w:t>
      </w:r>
    </w:p>
    <w:bookmarkEnd w:id="53"/>
    <w:bookmarkEnd w:id="54"/>
    <w:bookmarkStart w:id="55" w:name="appendix-a-notation-table"/>
    <w:p>
      <w:pPr>
        <w:pStyle w:val="Heading1"/>
      </w:pPr>
      <w:r>
        <w:t xml:space="preserve">Appendix A: Notation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Reduced conductance matrix (unknowns only)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Reduced capacitance matrix (unknowns only)</w:t>
            </w:r>
          </w:p>
        </w:tc>
        <w:tc>
          <w:tcPr/>
          <w:p>
            <w:pPr>
              <w:pStyle w:val="Compact"/>
            </w:pPr>
            <w:r>
              <w:t xml:space="preserve">fF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System matrix: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History matrix: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Voltage vector at unknown nodes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Supply voltage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Current drawn by source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mA (positive = sink)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Unit vector at victim index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State transition matrix: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t> 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Impulse response matrix: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bSup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k</w:t>
            </w:r>
            <m:oMath>
              <m:r>
                <m:rPr>
                  <m:sty m:val="p"/>
                </m:rPr>
                <m:t>Ω</m:t>
              </m:r>
            </m:oMath>
            <w:r>
              <w:t xml:space="preserve">/ps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Sensitivity kernel: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v</m:t>
              </m:r>
            </m:oMath>
            <w:r>
              <w:t xml:space="preserve">-th column)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  <m:oMath>
              <m:r>
                <m:rPr>
                  <m:sty m:val="p"/>
                </m:rPr>
                <m:t>Ω</m:t>
              </m:r>
            </m:oMath>
            <w:r>
              <w:t xml:space="preserve">/ps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Discrete sensitivity kernel at step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absorbs integration measure)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  <m:oMath>
              <m:r>
                <m:rPr>
                  <m:sty m:val="p"/>
                </m:rPr>
                <m:t>Ω</m:t>
              </m:r>
            </m:oMath>
            <w:r>
              <w:t xml:space="preserve"> </w:t>
            </w:r>
            <w:r>
              <w:t xml:space="preserve">(= V/mA)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Blame contribution of source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t xml:space="preserve">mV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IR-drop at victim: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mV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</w:pPr>
            <w:r>
              <w:t xml:space="preserve">Attribution efficiency: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Time step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Scaled time step: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ps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Observation time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Number of backward steps (memory window)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-th RC time constant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</w:pPr>
            <w:r>
              <w:t xml:space="preserve">Spectral radius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-th eigenmode of</w:t>
            </w:r>
            <w: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(normalized)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Grid node at which source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injects current</w:t>
            </w:r>
          </w:p>
        </w:tc>
        <w:tc>
          <w:tcPr/>
          <w:p>
            <w:pPr>
              <w:pStyle w:val="Compact"/>
            </w:pPr>
            <w:r>
              <w:t xml:space="preserve">(node ID)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Number of unknown nodes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Number of current sources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</w:tbl>
    <w:bookmarkEnd w:id="55"/>
    <w:bookmarkStart w:id="58" w:name="appendix-b-spectral-interpretation"/>
    <w:p>
      <w:pPr>
        <w:pStyle w:val="Heading1"/>
      </w:pPr>
      <w:r>
        <w:t xml:space="preserve">Appendix B: Spectral Interpretation</w:t>
      </w:r>
    </w:p>
    <w:bookmarkStart w:id="56" w:name="b.1-eigenmode-decomposition"/>
    <w:p>
      <w:pPr>
        <w:pStyle w:val="Heading2"/>
      </w:pPr>
      <w:r>
        <w:t xml:space="preserve">B.1 Eigenmode Decomposition</w:t>
      </w:r>
    </w:p>
    <w:p>
      <w:pPr>
        <w:pStyle w:val="FirstParagraph"/>
      </w:pPr>
      <w:r>
        <w:t xml:space="preserve">Consider the generalized eigenproblem: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ϕ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b>
            <m:e>
              <m:r>
                <m:t>ϕ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eigenvalues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RC time constants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. The eigenmodes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spatial patterns on the grid. The impulse response 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</m:sup>
            <m:e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Sup>
            <m:e>
              <m:r>
                <m:t>ϕ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r>
                <m:t>s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into the blame integral (Section 3.2):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</m:sup>
            <m:e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t> 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 </m:t>
          </m:r>
          <m:limLow>
            <m:e>
              <m:limLow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τ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nary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τ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filtered current through mode </m:t>
              </m:r>
              <m:r>
                <m:t>k</m:t>
              </m:r>
            </m:lim>
          </m:limLow>
          <m:r>
            <m:rPr>
              <m:sty m:val="p"/>
            </m:rPr>
            <m:t>.</m:t>
          </m:r>
        </m:oMath>
      </m:oMathPara>
    </w:p>
    <w:bookmarkEnd w:id="56"/>
    <w:bookmarkStart w:id="57" w:name="X29c39ee93c31060760a7b33b308ad10ebee99b5"/>
    <w:p>
      <w:pPr>
        <w:pStyle w:val="Heading2"/>
      </w:pPr>
      <w:r>
        <w:t xml:space="preserve">B.2 Spatial-Temporal Factorization of Blame</w:t>
      </w:r>
    </w:p>
    <w:p>
      <w:pPr>
        <w:pStyle w:val="FirstParagraph"/>
      </w:pPr>
      <w:r>
        <w:t xml:space="preserve">The spectral form reveals a fundamental factorization: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limLow>
                <m:e>
                  <m:limLow>
                    <m:e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 </m:t>
                      </m:r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spatial coupling</m:t>
                  </m:r>
                </m:lim>
              </m:limLow>
            </m:e>
          </m:nary>
          <m:r>
            <m:t> </m:t>
          </m:r>
          <m:r>
            <m:rPr>
              <m:sty m:val="p"/>
            </m:rPr>
            <m:t>×</m:t>
          </m:r>
          <m:r>
            <m:t> </m:t>
          </m:r>
          <m:limLow>
            <m:e>
              <m:limLow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I</m:t>
                          </m:r>
                        </m:e>
                      </m:acc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temporally filtered current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Low-frequency modes</w:t>
      </w:r>
      <w:r>
        <w:t xml:space="preserve"> </w:t>
      </w:r>
      <w:r>
        <w:t xml:space="preserve">(small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, large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):</w:t>
      </w:r>
      <w:r>
        <w:t xml:space="preserve"> </w:t>
      </w:r>
      <w:r>
        <w:t xml:space="preserve">- Spatially smooth, extending across the grid</w:t>
      </w:r>
      <w:r>
        <w:t xml:space="preserve"> </w:t>
      </w:r>
      <w:r>
        <w:t xml:space="preserve">- Decay slowly (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  <m:r>
              <m:t>s</m:t>
            </m:r>
          </m:sup>
        </m:sSup>
      </m:oMath>
      <w:r>
        <w:t xml:space="preserve"> </w:t>
      </w:r>
      <w:r>
        <w:t xml:space="preserve">persists for large</w:t>
      </w:r>
      <w:r>
        <w:t xml:space="preserve"> </w:t>
      </w:r>
      <m:oMath>
        <m:r>
          <m:t>s</m:t>
        </m:r>
      </m:oMath>
      <w:r>
        <w:t xml:space="preserve">)</w:t>
      </w:r>
      <w:r>
        <w:t xml:space="preserve"> </w:t>
      </w:r>
      <w:r>
        <w:t xml:space="preserve">- Carry</w:t>
      </w:r>
      <w:r>
        <w:t xml:space="preserve"> </w:t>
      </w:r>
      <w:r>
        <w:rPr>
          <w:b/>
          <w:bCs/>
        </w:rPr>
        <w:t xml:space="preserve">far-field blame</w:t>
      </w:r>
      <w:r>
        <w:t xml:space="preserve">: distant aggressors contribute through these global modes</w:t>
      </w:r>
      <w:r>
        <w:t xml:space="preserve"> </w:t>
      </w:r>
      <w:r>
        <w:t xml:space="preserve">- Integrate long current history</w:t>
      </w:r>
    </w:p>
    <w:p>
      <w:pPr>
        <w:pStyle w:val="BodyText"/>
      </w:pPr>
      <w:r>
        <w:rPr>
          <w:b/>
          <w:bCs/>
        </w:rPr>
        <w:t xml:space="preserve">High-frequency modes</w:t>
      </w:r>
      <w:r>
        <w:t xml:space="preserve"> </w:t>
      </w:r>
      <w:r>
        <w:t xml:space="preserve">(large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, small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):</w:t>
      </w:r>
      <w:r>
        <w:t xml:space="preserve"> </w:t>
      </w:r>
      <w:r>
        <w:t xml:space="preserve">- Spatially localized, concentrated near the source</w:t>
      </w:r>
      <w:r>
        <w:t xml:space="preserve"> </w:t>
      </w:r>
      <w:r>
        <w:t xml:space="preserve">- Decay rapidly (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  <m:r>
              <m:t>s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quickly)</w:t>
      </w:r>
      <w:r>
        <w:t xml:space="preserve"> </w:t>
      </w:r>
      <w:r>
        <w:t xml:space="preserve">- Carry</w:t>
      </w:r>
      <w:r>
        <w:t xml:space="preserve"> </w:t>
      </w:r>
      <w:r>
        <w:rPr>
          <w:b/>
          <w:bCs/>
        </w:rPr>
        <w:t xml:space="preserve">near-field blame</w:t>
      </w:r>
      <w:r>
        <w:t xml:space="preserve">: only local, recent switching events contribute</w:t>
      </w:r>
      <w:r>
        <w:t xml:space="preserve"> </w:t>
      </w:r>
      <w:r>
        <w:t xml:space="preserve">- Respond primarily to the current at or near time</w:t>
      </w:r>
      <w:r>
        <w:t xml:space="preserve"> </w:t>
      </w:r>
      <m:oMath>
        <m:r>
          <m:t>T</m:t>
        </m:r>
      </m:oMath>
    </w:p>
    <w:p>
      <w:pPr>
        <w:pStyle w:val="BodyText"/>
      </w:pPr>
      <w:r>
        <w:t xml:space="preserve">This explains why distant aggressors contribute to IR-drop primarily through slow, global RC modes, and nearby aggressors dominate due to fast, local modes with large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products.</w:t>
      </w:r>
    </w:p>
    <w:p>
      <w:pPr>
        <w:pStyle w:val="SourceCode"/>
      </w:pPr>
      <w:r>
        <w:rPr>
          <w:rStyle w:val="VerbatimChar"/>
        </w:rPr>
        <w:t xml:space="preserve">    Mode k=1 (global, slow decay):</w:t>
      </w:r>
      <w:r>
        <w:br/>
      </w:r>
      <w:r>
        <w:rPr>
          <w:rStyle w:val="VerbatimChar"/>
        </w:rPr>
        <w:t xml:space="preserve">     ~~~~~~~~~~~~~~~~~~~~~~~~~~~~~~~~~~~~  tau_1 = large</w:t>
      </w:r>
      <w:r>
        <w:br/>
      </w:r>
      <w:r>
        <w:rPr>
          <w:rStyle w:val="VerbatimChar"/>
        </w:rPr>
        <w:t xml:space="preserve">     Spatially smooth across entire grid</w:t>
      </w:r>
      <w:r>
        <w:br/>
      </w:r>
      <w:r>
        <w:br/>
      </w:r>
      <w:r>
        <w:rPr>
          <w:rStyle w:val="VerbatimChar"/>
        </w:rPr>
        <w:t xml:space="preserve">    Mode k=2 (intermediate):</w:t>
      </w:r>
      <w:r>
        <w:br/>
      </w:r>
      <w:r>
        <w:rPr>
          <w:rStyle w:val="VerbatimChar"/>
        </w:rPr>
        <w:t xml:space="preserve">     ~~~~  ~~~~  ~~~~  ~~~~  ~~~~          tau_2 = moderate</w:t>
      </w:r>
      <w:r>
        <w:br/>
      </w:r>
      <w:r>
        <w:rPr>
          <w:rStyle w:val="VerbatimChar"/>
        </w:rPr>
        <w:t xml:space="preserve">     Half-wavelength oscillation</w:t>
      </w:r>
      <w:r>
        <w:br/>
      </w:r>
      <w:r>
        <w:br/>
      </w:r>
      <w:r>
        <w:rPr>
          <w:rStyle w:val="VerbatimChar"/>
        </w:rPr>
        <w:t xml:space="preserve">    Mode k=N (local, fast decay):</w:t>
      </w:r>
      <w:r>
        <w:br/>
      </w:r>
      <w:r>
        <w:rPr>
          <w:rStyle w:val="VerbatimChar"/>
        </w:rPr>
        <w:t xml:space="preserve">     ___|___                               tau_N = small</w:t>
      </w:r>
      <w:r>
        <w:br/>
      </w:r>
      <w:r>
        <w:rPr>
          <w:rStyle w:val="VerbatimChar"/>
        </w:rPr>
        <w:t xml:space="preserve">     Sharp peak near source location</w:t>
      </w:r>
      <w:r>
        <w:br/>
      </w:r>
      <w:r>
        <w:br/>
      </w:r>
      <w:r>
        <w:rPr>
          <w:rStyle w:val="VerbatimChar"/>
        </w:rPr>
        <w:t xml:space="preserve">    Decay envelopes:</w:t>
      </w:r>
      <w:r>
        <w:br/>
      </w:r>
      <w:r>
        <w:rPr>
          <w:rStyle w:val="VerbatimChar"/>
        </w:rPr>
        <w:t xml:space="preserve">    exp(-mu_k * 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1 |---___  k=1 (slow)</w:t>
      </w:r>
      <w:r>
        <w:br/>
      </w:r>
      <w:r>
        <w:rPr>
          <w:rStyle w:val="VerbatimChar"/>
        </w:rPr>
        <w:t xml:space="preserve">      |      ---___</w:t>
      </w:r>
      <w:r>
        <w:br/>
      </w:r>
      <w:r>
        <w:rPr>
          <w:rStyle w:val="VerbatimChar"/>
        </w:rPr>
        <w:t xml:space="preserve">      |   ----___   k=2</w:t>
      </w:r>
      <w:r>
        <w:br/>
      </w:r>
      <w:r>
        <w:rPr>
          <w:rStyle w:val="VerbatimChar"/>
        </w:rPr>
        <w:t xml:space="preserve">      |          ---___</w:t>
      </w:r>
      <w:r>
        <w:br/>
      </w:r>
      <w:r>
        <w:rPr>
          <w:rStyle w:val="VerbatimChar"/>
        </w:rPr>
        <w:t xml:space="preserve">      |  -------___     k=N (fast)</w:t>
      </w:r>
      <w:r>
        <w:br/>
      </w:r>
      <w:r>
        <w:rPr>
          <w:rStyle w:val="VerbatimChar"/>
        </w:rPr>
        <w:t xml:space="preserve">      |___________________|______&gt; s (time lag)</w:t>
      </w:r>
      <w:r>
        <w:br/>
      </w:r>
      <w:r>
        <w:rPr>
          <w:rStyle w:val="VerbatimChar"/>
        </w:rPr>
        <w:t xml:space="preserve">      0          5*tau_1</w:t>
      </w:r>
      <w:r>
        <w:br/>
      </w:r>
      <w:r>
        <w:br/>
      </w:r>
      <w:r>
        <w:rPr>
          <w:rStyle w:val="VerbatimChar"/>
        </w:rPr>
        <w:t xml:space="preserve">    Figure B.1: Spatial eigenmodes (top) and their temporal decay</w:t>
      </w:r>
      <w:r>
        <w:br/>
      </w:r>
      <w:r>
        <w:rPr>
          <w:rStyle w:val="VerbatimChar"/>
        </w:rPr>
        <w:t xml:space="preserve">    envelopes (bottom). Low-frequency modes are spatially global and</w:t>
      </w:r>
      <w:r>
        <w:br/>
      </w:r>
      <w:r>
        <w:rPr>
          <w:rStyle w:val="VerbatimChar"/>
        </w:rPr>
        <w:t xml:space="preserve">    persist in time; high-frequency modes are spatially local and</w:t>
      </w:r>
      <w:r>
        <w:br/>
      </w:r>
      <w:r>
        <w:rPr>
          <w:rStyle w:val="VerbatimChar"/>
        </w:rPr>
        <w:t xml:space="preserve">    decay rapidly.</w:t>
      </w:r>
    </w:p>
    <w:bookmarkEnd w:id="57"/>
    <w:bookmarkEnd w:id="58"/>
    <w:bookmarkStart w:id="64" w:name="Xbc80ff89e674513b6e1a97d0e77ca3a7f8cc96c"/>
    <w:p>
      <w:pPr>
        <w:pStyle w:val="Heading1"/>
      </w:pPr>
      <w:r>
        <w:t xml:space="preserve">Appendix C: Lagrangian Adjoint — Generalization</w:t>
      </w:r>
    </w:p>
    <w:bookmarkStart w:id="59" w:name="c.1-motivation-beyond-lti"/>
    <w:p>
      <w:pPr>
        <w:pStyle w:val="Heading2"/>
      </w:pPr>
      <w:r>
        <w:t xml:space="preserve">C.1 Motivation: Beyond LTI</w:t>
      </w:r>
    </w:p>
    <w:p>
      <w:pPr>
        <w:pStyle w:val="FirstParagraph"/>
      </w:pPr>
      <w:r>
        <w:t xml:space="preserve">The impulse response approach of Section 3 exploits two properties of the PDN model:</w:t>
      </w:r>
      <w:r>
        <w:t xml:space="preserve"> </w:t>
      </w:r>
      <w:r>
        <w:rPr>
          <w:b/>
          <w:bCs/>
        </w:rPr>
        <w:t xml:space="preserve">linearity</w:t>
      </w:r>
      <w:r>
        <w:t xml:space="preserve"> </w:t>
      </w:r>
      <w:r>
        <w:t xml:space="preserve">(superposition) and</w:t>
      </w:r>
      <w:r>
        <w:t xml:space="preserve"> </w:t>
      </w:r>
      <w:r>
        <w:rPr>
          <w:b/>
          <w:bCs/>
        </w:rPr>
        <w:t xml:space="preserve">time-invariance</w:t>
      </w:r>
      <w:r>
        <w:t xml:space="preserve"> </w:t>
      </w:r>
      <w:r>
        <w:t xml:space="preserve">(the impulse response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 the lag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τ</m:t>
        </m:r>
      </m:oMath>
      <w:r>
        <w:t xml:space="preserve">, not 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itself). For systems that violate either property — nonlinear circuit elements, time-varying topology, or constrained optimization over design parameters — the impulse response does not exist as a fixed kernel.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Lagrangian adjoint method</w:t>
      </w:r>
      <w:r>
        <w:t xml:space="preserve"> </w:t>
      </w:r>
      <w:r>
        <w:t xml:space="preserve">generalizes blame assignment to these settings. For our LTI RC PDN, it recovers exactly the same result as Section 3, providing an independent validation.</w:t>
      </w:r>
    </w:p>
    <w:bookmarkEnd w:id="59"/>
    <w:bookmarkStart w:id="60" w:name="c.2-continuous-lagrangian-derivation"/>
    <w:p>
      <w:pPr>
        <w:pStyle w:val="Heading2"/>
      </w:pPr>
      <w:r>
        <w:t xml:space="preserve">C.2 Continuous Lagrangian Derivation</w:t>
      </w:r>
    </w:p>
    <w:p>
      <w:pPr>
        <w:pStyle w:val="FirstParagraph"/>
      </w:pPr>
      <w:r>
        <w:t xml:space="preserve">Working on the reduced system (Section 2.2), define the output of interest: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V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Introduce the adjoint variable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a Lagrange multiplier enforcing the forward ODE. The Lagrangian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V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Integrate the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  <m:r>
          <m:t> </m:t>
        </m:r>
        <m:sSub>
          <m:e>
            <m:acc>
              <m:accPr>
                <m:chr m:val="̇"/>
              </m:accPr>
              <m:e>
                <m:r>
                  <m:t>V</m:t>
                </m:r>
              </m:e>
            </m:acc>
          </m:e>
          <m:sub>
            <m:r>
              <m:t>u</m:t>
            </m:r>
          </m:sub>
        </m:sSub>
      </m:oMath>
      <w:r>
        <w:t xml:space="preserve"> </w:t>
      </w:r>
      <w:r>
        <w:t xml:space="preserve">term by parts: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t>u</m:t>
              </m:r>
            </m:sub>
          </m:sSub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u</m:t>
              </m:r>
            </m:sub>
          </m:sSub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acc>
                    <m:accPr>
                      <m:chr m:val="̇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u</m:t>
              </m:r>
            </m:sub>
          </m:sSub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and collecting terms involving</w:t>
      </w:r>
      <w:r>
        <w:t xml:space="preserve"> </w:t>
      </w:r>
      <m:oMath>
        <m:sSub>
          <m:e>
            <m:r>
              <m:t>V</m:t>
            </m:r>
          </m:e>
          <m:sub>
            <m:r>
              <m:t>u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V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(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̇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r>
                        <m:t>C</m:t>
                      </m:r>
                    </m:e>
                    <m:sub>
                      <m:r>
                        <m:t>u</m:t>
                      </m:r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r>
                        <m:t>G</m:t>
                      </m:r>
                    </m:e>
                    <m:sub>
                      <m:r>
                        <m:t>u</m:t>
                      </m:r>
                      <m:r>
                        <m:t>u</m:t>
                      </m:r>
                    </m:sub>
                  </m:sSub>
                </m:e>
              </m:d>
            </m:e>
          </m:nary>
          <m:sSub>
            <m:e>
              <m:r>
                <m:t>V</m:t>
              </m:r>
            </m:e>
            <m:sub>
              <m:r>
                <m:t>u</m:t>
              </m:r>
            </m:sub>
          </m:sSub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nary>
          <m:sSub>
            <m:e>
              <m:r>
                <m:t>I</m:t>
              </m:r>
            </m:e>
            <m:sub>
              <m:r>
                <m:t>u</m:t>
              </m:r>
            </m:sub>
          </m:sSub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Setting the variation</w:t>
      </w:r>
      <w:r>
        <w:t xml:space="preserve"> </w:t>
      </w:r>
      <m:oMath>
        <m:r>
          <m:t>δ</m:t>
        </m:r>
        <m:r>
          <m:rPr>
            <m:scr m:val="script"/>
            <m:sty m:val="p"/>
          </m:rPr>
          <m:t>L</m:t>
        </m:r>
        <m:r>
          <m:rPr>
            <m:sty m:val="p"/>
          </m:rPr>
          <m:t>/</m:t>
        </m:r>
        <m:r>
          <m:t>δ</m:t>
        </m:r>
        <m:sSub>
          <m:e>
            <m:r>
              <m:t>V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yields:</w:t>
      </w:r>
    </w:p>
    <w:p>
      <w:pPr>
        <w:pStyle w:val="BodyText"/>
      </w:pPr>
      <w:r>
        <w:rPr>
          <w:b/>
          <w:bCs/>
        </w:rPr>
        <w:t xml:space="preserve">Adjoint ODE: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acc>
            <m:accPr>
              <m:chr m:val="̇"/>
            </m:accPr>
            <m:e>
              <m:r>
                <m:t>λ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Terminal condition</w:t>
      </w:r>
      <w:r>
        <w:t xml:space="preserve"> </w:t>
      </w:r>
      <w:r>
        <w:t xml:space="preserve">(from the boundary term at</w:t>
      </w:r>
      <w:r>
        <w:t xml:space="preserve"> </w:t>
      </w:r>
      <m:oMath>
        <m:r>
          <m:t>T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blame</w:t>
      </w:r>
      <w:r>
        <w:t xml:space="preserve"> </w:t>
      </w:r>
      <w:r>
        <w:t xml:space="preserve">of source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obtained from the variation with respect to</w:t>
      </w:r>
      <w:r>
        <w:t xml:space="preserve"> </w:t>
      </w:r>
      <m:oMath>
        <m:sSub>
          <m:e>
            <m:r>
              <m:t>I</m:t>
            </m:r>
          </m:e>
          <m:sub>
            <m:r>
              <m:t>j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λ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 </m:t>
          </m:r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 </m:t>
          </m:r>
          <m:r>
            <m:t>d</m:t>
          </m:r>
          <m:r>
            <m:t>τ</m:t>
          </m:r>
          <m:r>
            <m:rPr>
              <m:sty m:val="p"/>
            </m:rPr>
            <m:t>.</m:t>
          </m:r>
        </m:oMath>
      </m:oMathPara>
    </w:p>
    <w:bookmarkEnd w:id="60"/>
    <w:bookmarkStart w:id="61" w:name="X953d395b4713be628fba238b8f3a847ff5df75c"/>
    <w:p>
      <w:pPr>
        <w:pStyle w:val="Heading2"/>
      </w:pPr>
      <w:r>
        <w:t xml:space="preserve">C.3 Equivalence with the Impulse Response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sensitivity kernel from Section 3.3.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The sensitivity kernel satisfies: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s</m:t>
              </m:r>
            </m:den>
          </m:f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</m:oMath>
      <w:r>
        <w:t xml:space="preserve">. Then</w:t>
      </w:r>
      <w:r>
        <w:t xml:space="preserve"> </w:t>
      </w:r>
      <m:oMath>
        <m:acc>
          <m:accPr>
            <m:chr m:val="̇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acc>
            <m:accPr>
              <m:chr m:val="̇"/>
            </m:accPr>
            <m:e>
              <m:r>
                <m:t>λ</m:t>
              </m:r>
            </m:e>
          </m:acc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r>
            <m:t>λ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T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  <m:r>
          <m:t> </m:t>
        </m:r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u</m:t>
            </m:r>
            <m:r>
              <m:t>u</m:t>
            </m:r>
          </m:sub>
        </m:sSub>
        <m:r>
          <m:t> </m:t>
        </m:r>
        <m:r>
          <m:t>h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satisfy the same ODE with the same boundary condition, just parameterized differently: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runs backward in physical time</w:t>
      </w:r>
      <w:r>
        <w:t xml:space="preserve"> </w:t>
      </w:r>
      <m:oMath>
        <m:r>
          <m:t>τ</m:t>
        </m:r>
      </m:oMath>
      <w:r>
        <w:t xml:space="preserve">, while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runs forward in lag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τ</m:t>
        </m:r>
      </m:oMath>
      <w:r>
        <w:t xml:space="preserve">. The blame integrals are identical.</w:t>
      </w:r>
      <w:r>
        <w:t xml:space="preserve"> </w:t>
      </w:r>
      <m:oMath>
        <m:r>
          <m:rPr>
            <m:sty m:val="p"/>
          </m:rPr>
          <m:t>▫</m:t>
        </m:r>
      </m:oMath>
    </w:p>
    <w:bookmarkEnd w:id="61"/>
    <w:bookmarkStart w:id="62" w:name="c.4-discrete-lagrangian-derivation"/>
    <w:p>
      <w:pPr>
        <w:pStyle w:val="Heading2"/>
      </w:pPr>
      <w:r>
        <w:t xml:space="preserve">C.4 Discrete Lagrangian Derivation</w:t>
      </w:r>
    </w:p>
    <w:p>
      <w:pPr>
        <w:pStyle w:val="FirstParagraph"/>
      </w:pPr>
      <w:r>
        <w:t xml:space="preserve">The discrete Lagrangian over time steps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Sup>
            <m:e>
              <m:r>
                <m:t>V</m:t>
              </m:r>
            </m:e>
            <m:sub>
              <m:r>
                <m:t>u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  <m:e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bSup>
                <m:e>
                  <m:r>
                    <m:t>I</m:t>
                  </m:r>
                </m:e>
                <m:sub>
                  <m:r>
                    <m:t>u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Sup>
                <m:e>
                  <m:r>
                    <m:t>V</m:t>
                  </m:r>
                </m:e>
                <m:sub>
                  <m:r>
                    <m:t>u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A</m:t>
              </m:r>
              <m:r>
                <m:t> </m:t>
              </m:r>
              <m:sSubSup>
                <m:e>
                  <m:r>
                    <m:t>V</m:t>
                  </m:r>
                </m:e>
                <m:sub>
                  <m:r>
                    <m:t>u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variations with respect to</w:t>
      </w:r>
      <w:r>
        <w:t xml:space="preserve"> </w:t>
      </w:r>
      <m:oMath>
        <m:sSubSup>
          <m:e>
            <m:r>
              <m:t>V</m:t>
            </m:r>
          </m:e>
          <m:sub>
            <m:r>
              <m:t>u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</w:t>
      </w:r>
      <w:r>
        <w:t xml:space="preserve"> </w:t>
      </w:r>
      <w:r>
        <w:rPr>
          <w:b/>
          <w:bCs/>
        </w:rPr>
        <w:t xml:space="preserve">discrete adjoint recurrence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λ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λ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symmetric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(passive RC):</w:t>
      </w:r>
      <w:r>
        <w:t xml:space="preserve"> </w:t>
      </w:r>
      <m:oMath>
        <m:r>
          <m:t>A</m:t>
        </m:r>
        <m:r>
          <m:t> 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B</m:t>
        </m:r>
        <m:r>
          <m:t> </m:t>
        </m:r>
        <m:sSub>
          <m:e>
            <m:r>
              <m:t>λ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with terminal condition</w:t>
      </w:r>
      <w:r>
        <w:t xml:space="preserve"> </w:t>
      </w:r>
      <m:oMath>
        <m:r>
          <m:t>A</m:t>
        </m:r>
        <m:r>
          <m:t> </m:t>
        </m:r>
        <m:sSub>
          <m:e>
            <m:r>
              <m:t>λ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v</m:t>
            </m:r>
          </m:sub>
        </m:sSub>
      </m:oMath>
      <w:r>
        <w:t xml:space="preserve">. This is identical to the discrete impulse response recurrence (Section 4.2), confirming consistency.</w:t>
      </w:r>
    </w:p>
    <w:p>
      <w:pPr>
        <w:pStyle w:val="BodyText"/>
      </w:pPr>
      <w:r>
        <w:t xml:space="preserve">The discrete Lagrangian also explains the</w:t>
      </w:r>
      <w:r>
        <w:t xml:space="preserve"> </w:t>
      </w:r>
      <w:r>
        <w:rPr>
          <w:b/>
          <w:bCs/>
        </w:rPr>
        <w:t xml:space="preserve">no-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-factor</w:t>
      </w:r>
      <w:r>
        <w:t xml:space="preserve">: varying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I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I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</m:oMath>
      <w:r>
        <w:t xml:space="preserve">, so the blame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no explicit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.</w:t>
      </w:r>
    </w:p>
    <w:bookmarkEnd w:id="62"/>
    <w:bookmarkStart w:id="63" w:name="c.5-when-the-lagrangian-is-needed"/>
    <w:p>
      <w:pPr>
        <w:pStyle w:val="Heading2"/>
      </w:pPr>
      <w:r>
        <w:t xml:space="preserve">C.5 When the Lagrangian is Needed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92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Impulse Response</w:t>
            </w:r>
          </w:p>
        </w:tc>
        <w:tc>
          <w:tcPr/>
          <w:p>
            <w:pPr>
              <w:pStyle w:val="Compact"/>
            </w:pPr>
            <w:r>
              <w:t xml:space="preserve">Lagrangian Adjoint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LTI RC (this report)</w:t>
            </w:r>
          </w:p>
        </w:tc>
        <w:tc>
          <w:tcPr/>
          <w:p>
            <w:pPr>
              <w:pStyle w:val="Compact"/>
            </w:pPr>
            <w:r>
              <w:t xml:space="preserve">Primary method</w:t>
            </w:r>
          </w:p>
        </w:tc>
        <w:tc>
          <w:tcPr/>
          <w:p>
            <w:pPr>
              <w:pStyle w:val="Compact"/>
            </w:pPr>
            <w:r>
              <w:t xml:space="preserve">Equivalent, provides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Nonlinear elements</w:t>
            </w:r>
          </w:p>
        </w:tc>
        <w:tc>
          <w:tcPr/>
          <w:p>
            <w:pPr>
              <w:pStyle w:val="Compact"/>
            </w:pPr>
            <w:r>
              <w:t xml:space="preserve">Not applicable (no superposition)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Time-varying systems</w:t>
            </w:r>
          </w:p>
        </w:tc>
        <w:tc>
          <w:tcPr/>
          <w:p>
            <w:pPr>
              <w:pStyle w:val="Compact"/>
            </w:pPr>
            <w:r>
              <w:t xml:space="preserve">Kernel depends on both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Handles naturally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Optimization (decap placement)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Natural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RLC with inductance</w:t>
            </w:r>
          </w:p>
        </w:tc>
        <w:tc>
          <w:tcPr/>
          <w:p>
            <w:pPr>
              <w:pStyle w:val="Compact"/>
            </w:pPr>
            <w:r>
              <w:t xml:space="preserve">Requires non-symmetric extension</w:t>
            </w:r>
          </w:p>
        </w:tc>
        <w:tc>
          <w:tcPr/>
          <w:p>
            <w:pPr>
              <w:pStyle w:val="Compact"/>
            </w:pPr>
            <w:r>
              <w:t xml:space="preserve">Handles naturally</w:t>
            </w:r>
          </w:p>
        </w:tc>
      </w:tr>
    </w:tbl>
    <w:p>
      <w:pPr>
        <w:pStyle w:val="BodyText"/>
      </w:pPr>
      <w:r>
        <w:t xml:space="preserve">For our LTI RC PDN, the impulse response derivation (Section 3) is complete and sufficient. The Lagrangian is not needed but validates the result from a different mathematical angle and provides the generalization path for future extensions.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Blame Assignment for Dynamic IR-Drop in LTI RC Power Distribution Networks</dc:title>
  <dc:creator>PDN Analysis Team</dc:creator>
  <cp:keywords/>
  <dcterms:created xsi:type="dcterms:W3CDTF">2026-03-24T15:13:24Z</dcterms:created>
  <dcterms:modified xsi:type="dcterms:W3CDTF">2026-03-24T15:13:24Z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report derives the method for decomposing dynamic IR-drop at a victim node into exact per-instance aggressor contributions under a linear time-invariant RC model. The primary derivation uses the impulse response (Green’s function) of the RC network: by superposition, the victim’s droop is a convolution of each source’s current waveform with the network’s sensitivity kernel. A single backward-in-time evaluation of this kernel yields all aggressor contributions simultaneously. The Lagrangian adjoint formulation, which generalizes to nonlinear and time-varying systems, is presented in an appendix along with the spectral interpretation.</vt:lpwstr>
  </property>
  <property fmtid="{D5CDD505-2E9C-101B-9397-08002B2CF9AE}" pid="3" name="date">
    <vt:lpwstr>March 2026</vt:lpwstr>
  </property>
</Properties>
</file>