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B8BE8" w14:textId="77777777" w:rsidR="002C7C73" w:rsidRPr="00AE7827"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rPr>
      </w:pPr>
      <w:r w:rsidRPr="00AE7827">
        <w:rPr>
          <w:rFonts w:ascii="Helvetica" w:hAnsi="Helvetica" w:cs="Helvetica"/>
          <w:b/>
          <w:bCs/>
          <w:kern w:val="0"/>
        </w:rPr>
        <w:t>Health Care:</w:t>
      </w:r>
    </w:p>
    <w:p w14:paraId="27430359"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0E42C6C"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Artificial Intelligence (AI) has a significant role to play in healthcare, particularly in areas with repetitive and mundane tasks. Examples include data entry, such as patient records and nurse timesheets, where AI can automate and streamline processes. Additionally, AI can analyze patient data to create personalized treatment plans and identify high-risk patients for early intervention and preventive healthcare.</w:t>
      </w:r>
    </w:p>
    <w:p w14:paraId="5C8919D4"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2B0B7C1"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Predictive analytics in healthcare can revolutionize patient care through early interventions and preventive health measures.  AI can analyze patient data, identify potential health risks, and suggest timely interventions, improving patient outcomes.  Additionally, AI can streamline hospital administration, ensuring patient data protection and compliance with regulatory requirements.</w:t>
      </w:r>
    </w:p>
    <w:p w14:paraId="20862382"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50CF523" w14:textId="6FADB668"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AI has the potential to revolutionize healthcare through drug discovery, personalized treatment plans, and remote monitoring. However, challenges such as data privacy, bias, and integrati</w:t>
      </w:r>
      <w:r w:rsidR="00E3727F">
        <w:rPr>
          <w:rFonts w:ascii="Helvetica" w:hAnsi="Helvetica" w:cs="Helvetica"/>
          <w:kern w:val="0"/>
        </w:rPr>
        <w:t>on</w:t>
      </w:r>
      <w:r>
        <w:rPr>
          <w:rFonts w:ascii="Helvetica" w:hAnsi="Helvetica" w:cs="Helvetica"/>
          <w:kern w:val="0"/>
        </w:rPr>
        <w:t xml:space="preserve"> with existing systems </w:t>
      </w:r>
      <w:r w:rsidR="00E3727F">
        <w:rPr>
          <w:rFonts w:ascii="Helvetica" w:hAnsi="Helvetica" w:cs="Helvetica"/>
          <w:kern w:val="0"/>
        </w:rPr>
        <w:t>must</w:t>
      </w:r>
      <w:r>
        <w:rPr>
          <w:rFonts w:ascii="Helvetica" w:hAnsi="Helvetica" w:cs="Helvetica"/>
          <w:kern w:val="0"/>
        </w:rPr>
        <w:t xml:space="preserve"> be addressed.  Despite these challenges, AI offers promising opportunities for improving patient outcomes and healthcare efficiency.</w:t>
      </w:r>
    </w:p>
    <w:p w14:paraId="6D25216B"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48000AE"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The future of healthcare will be revolutionized by AI, eliminating wait times and streamlining the patient experience.  Integration of existing technologies, such as hospital management systems and mobile apps, is key to achieving this future. However, regulatory approvals and ethical dilemmas surrounding AI’s role in healthcare need to be addressed.</w:t>
      </w:r>
    </w:p>
    <w:p w14:paraId="7DA6E1F5"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637708A" w14:textId="7394758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AI in healthcare offers significant benefits, including improved efficiency and potential cost savings. However, it also creates challenges such as job displacement, over-reliance on technology, and potential misdiagnoses. Additionally, there are concerns about increased complexity, </w:t>
      </w:r>
      <w:r w:rsidR="00E3727F">
        <w:rPr>
          <w:rFonts w:ascii="Helvetica" w:hAnsi="Helvetica" w:cs="Helvetica"/>
          <w:kern w:val="0"/>
        </w:rPr>
        <w:t xml:space="preserve">the </w:t>
      </w:r>
      <w:r>
        <w:rPr>
          <w:rFonts w:ascii="Helvetica" w:hAnsi="Helvetica" w:cs="Helvetica"/>
          <w:kern w:val="0"/>
        </w:rPr>
        <w:t>digital divide, and the need for equitable access to AI-driven healthcare solutions.</w:t>
      </w:r>
    </w:p>
    <w:p w14:paraId="17E50D44"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93AA6D8" w14:textId="77777777" w:rsidR="002C7C73" w:rsidRPr="00AE7827"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rPr>
      </w:pPr>
      <w:r w:rsidRPr="00AE7827">
        <w:rPr>
          <w:rFonts w:ascii="Helvetica" w:hAnsi="Helvetica" w:cs="Helvetica"/>
          <w:b/>
          <w:bCs/>
          <w:kern w:val="0"/>
        </w:rPr>
        <w:t>Agriculture:</w:t>
      </w:r>
    </w:p>
    <w:p w14:paraId="6A1F8EB3"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7B247E3"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Precision farming, utilizing AI to analyze soil, weather, and plant data, is a game-changer in agriculture. It offers personalized care recommendations, from planting schedules to nutrient needs, enabling farmers to optimize crop growth. Crop monitoring and disease detection are also crucial, as they help reduce the reliance on harmful chemical sprays and promote organic farming practices.</w:t>
      </w:r>
    </w:p>
    <w:p w14:paraId="6D7CA7A7"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238A9DA"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AI is revolutionizing agriculture through precision farming, crop monitoring, and disease detection, utilizing drones, satellite imagery, and AI-powered apps.  Automated pest control and yield prediction further optimize farming practices, reducing labor costs and </w:t>
      </w:r>
      <w:r>
        <w:rPr>
          <w:rFonts w:ascii="Helvetica" w:hAnsi="Helvetica" w:cs="Helvetica"/>
          <w:kern w:val="0"/>
        </w:rPr>
        <w:lastRenderedPageBreak/>
        <w:t>environmental impact.  Supply chain optimization ensures timely delivery and minimizes waste, benefiting both farmers and consumers.</w:t>
      </w:r>
    </w:p>
    <w:p w14:paraId="32D8F786" w14:textId="77777777" w:rsidR="002C7C73" w:rsidRDefault="002C7C73" w:rsidP="002C7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89C95AA" w14:textId="77777777" w:rsidR="002C7C73" w:rsidRDefault="002C7C73" w:rsidP="002C7C73">
      <w:r>
        <w:rPr>
          <w:rFonts w:ascii="Helvetica" w:hAnsi="Helvetica" w:cs="Helvetica"/>
          <w:kern w:val="0"/>
        </w:rPr>
        <w:t>Challenges and opportunities presented by AI in the agricultural industry: Key challenges include ensuring data security, privacy, and integrity, integrating AI with traditional farming practices, and addressing the high initial costs and regulatory hurdles. Additional challenges include job displacement, over-reliance on technology, and environmental impacts.</w:t>
      </w:r>
    </w:p>
    <w:p w14:paraId="00FE649C" w14:textId="77777777" w:rsidR="002C7C73" w:rsidRDefault="002C7C73">
      <w:pPr>
        <w:rPr>
          <w:b/>
          <w:bCs/>
        </w:rPr>
      </w:pPr>
    </w:p>
    <w:p w14:paraId="792C8BD7" w14:textId="2F2D8970" w:rsidR="00397E39" w:rsidRPr="002C7C73" w:rsidRDefault="002C7C73">
      <w:pPr>
        <w:rPr>
          <w:b/>
          <w:bCs/>
        </w:rPr>
      </w:pPr>
      <w:r w:rsidRPr="002C7C73">
        <w:rPr>
          <w:b/>
          <w:bCs/>
        </w:rPr>
        <w:t>Additional Use Cases:</w:t>
      </w:r>
    </w:p>
    <w:p w14:paraId="08D003C6" w14:textId="77777777" w:rsidR="002C7C73" w:rsidRDefault="002C7C73">
      <w:r>
        <w:t xml:space="preserve">Health Care:  </w:t>
      </w:r>
    </w:p>
    <w:p w14:paraId="564E6A60" w14:textId="00EB4F08" w:rsidR="002C7C73" w:rsidRDefault="002C7C73">
      <w:r w:rsidRPr="002C7C73">
        <w:rPr>
          <w:b/>
          <w:bCs/>
        </w:rPr>
        <w:t>Improving acquisition rates</w:t>
      </w:r>
      <w:r>
        <w:t xml:space="preserve"> by creating marketing plans targeting new patients considering needs and preferences.  An example is analyzing demographics and behavioral data to customize the marketing message to individuals in that demographic (age or physical location).   </w:t>
      </w:r>
      <w:r w:rsidRPr="002C7C73">
        <w:rPr>
          <w:b/>
          <w:bCs/>
        </w:rPr>
        <w:t>Targeting health utilization content</w:t>
      </w:r>
      <w:r>
        <w:t xml:space="preserve"> by providing information push</w:t>
      </w:r>
      <w:r w:rsidR="00E3727F">
        <w:t>es</w:t>
      </w:r>
      <w:r>
        <w:t xml:space="preserve"> patients to consider preventative services to limit the possibility of disease</w:t>
      </w:r>
      <w:r w:rsidR="00E3727F">
        <w:t>,</w:t>
      </w:r>
      <w:r>
        <w:t xml:space="preserve"> decreasing future costs.  </w:t>
      </w:r>
      <w:hyperlink r:id="rId4" w:history="1">
        <w:r w:rsidRPr="00AB2744">
          <w:rPr>
            <w:rStyle w:val="Hyperlink"/>
          </w:rPr>
          <w:t>https://writer.com/guides/generative-ai-healthcare-payor-use-cases/?utm_source=google&amp;utm_medium=paid_search&amp;utm_campaign=&amp;utm_term=&amp;utm_content=&amp;hsa_acc=8779610535&amp;hsa_cam=20924966778&amp;hsa_grp=&amp;hsa_ad=&amp;hsa_src=x&amp;hsa_tgt=&amp;hsa_kw=&amp;hsa_mt=&amp;hsa_net=adwords&amp;hsa_ver=3&amp;gad_source=1&amp;gclid=EAIaIQobChMIpIHI3r6UiwMVmzPUAR2afADXEAAYAiAAEgLPlPD_BwE</w:t>
        </w:r>
      </w:hyperlink>
    </w:p>
    <w:p w14:paraId="04015F24" w14:textId="77777777" w:rsidR="002C7C73" w:rsidRDefault="002C7C73"/>
    <w:p w14:paraId="623E3698" w14:textId="044BB6AC" w:rsidR="002C7C73" w:rsidRDefault="002C7C73">
      <w:r>
        <w:t>Agriculture:</w:t>
      </w:r>
    </w:p>
    <w:p w14:paraId="3F3BEFA8" w14:textId="1D64869A" w:rsidR="002C7C73" w:rsidRDefault="00814663">
      <w:r w:rsidRPr="00814663">
        <w:rPr>
          <w:b/>
          <w:bCs/>
        </w:rPr>
        <w:t>Sustainability in Feed</w:t>
      </w:r>
      <w:r>
        <w:t xml:space="preserve"> – Automating feed mills for dairy and beef cattle farms/ranches.  Ensure feed is where needed.  Also ensuring the correct light, temp, and water are provided for optimal feed growing to support ranches locally and not importing feed. </w:t>
      </w:r>
      <w:r w:rsidRPr="00814663">
        <w:t>https://social-innovation.hitachi/en-us/think-ahead/manufacturing/sustainable-farming-through-technology/?utm_campaign=FY24US&amp;utm_source=SEM&amp;utm_medium=TLSF_Search&amp;gad_source=1</w:t>
      </w:r>
    </w:p>
    <w:sectPr w:rsidR="002C7C73" w:rsidSect="002C7C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73"/>
    <w:rsid w:val="00216765"/>
    <w:rsid w:val="0027016A"/>
    <w:rsid w:val="002C7C73"/>
    <w:rsid w:val="00397E39"/>
    <w:rsid w:val="00411FB8"/>
    <w:rsid w:val="00814663"/>
    <w:rsid w:val="00AC7A54"/>
    <w:rsid w:val="00BD711B"/>
    <w:rsid w:val="00D34980"/>
    <w:rsid w:val="00E3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7360F"/>
  <w15:chartTrackingRefBased/>
  <w15:docId w15:val="{AC2BE255-BACA-FC4F-A1A4-2173CB56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73"/>
  </w:style>
  <w:style w:type="paragraph" w:styleId="Heading1">
    <w:name w:val="heading 1"/>
    <w:basedOn w:val="Normal"/>
    <w:next w:val="Normal"/>
    <w:link w:val="Heading1Char"/>
    <w:uiPriority w:val="9"/>
    <w:qFormat/>
    <w:rsid w:val="002C7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C73"/>
    <w:rPr>
      <w:rFonts w:eastAsiaTheme="majorEastAsia" w:cstheme="majorBidi"/>
      <w:color w:val="272727" w:themeColor="text1" w:themeTint="D8"/>
    </w:rPr>
  </w:style>
  <w:style w:type="paragraph" w:styleId="Title">
    <w:name w:val="Title"/>
    <w:basedOn w:val="Normal"/>
    <w:next w:val="Normal"/>
    <w:link w:val="TitleChar"/>
    <w:uiPriority w:val="10"/>
    <w:qFormat/>
    <w:rsid w:val="002C7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C73"/>
    <w:pPr>
      <w:spacing w:before="160"/>
      <w:jc w:val="center"/>
    </w:pPr>
    <w:rPr>
      <w:i/>
      <w:iCs/>
      <w:color w:val="404040" w:themeColor="text1" w:themeTint="BF"/>
    </w:rPr>
  </w:style>
  <w:style w:type="character" w:customStyle="1" w:styleId="QuoteChar">
    <w:name w:val="Quote Char"/>
    <w:basedOn w:val="DefaultParagraphFont"/>
    <w:link w:val="Quote"/>
    <w:uiPriority w:val="29"/>
    <w:rsid w:val="002C7C73"/>
    <w:rPr>
      <w:i/>
      <w:iCs/>
      <w:color w:val="404040" w:themeColor="text1" w:themeTint="BF"/>
    </w:rPr>
  </w:style>
  <w:style w:type="paragraph" w:styleId="ListParagraph">
    <w:name w:val="List Paragraph"/>
    <w:basedOn w:val="Normal"/>
    <w:uiPriority w:val="34"/>
    <w:qFormat/>
    <w:rsid w:val="002C7C73"/>
    <w:pPr>
      <w:ind w:left="720"/>
      <w:contextualSpacing/>
    </w:pPr>
  </w:style>
  <w:style w:type="character" w:styleId="IntenseEmphasis">
    <w:name w:val="Intense Emphasis"/>
    <w:basedOn w:val="DefaultParagraphFont"/>
    <w:uiPriority w:val="21"/>
    <w:qFormat/>
    <w:rsid w:val="002C7C73"/>
    <w:rPr>
      <w:i/>
      <w:iCs/>
      <w:color w:val="0F4761" w:themeColor="accent1" w:themeShade="BF"/>
    </w:rPr>
  </w:style>
  <w:style w:type="paragraph" w:styleId="IntenseQuote">
    <w:name w:val="Intense Quote"/>
    <w:basedOn w:val="Normal"/>
    <w:next w:val="Normal"/>
    <w:link w:val="IntenseQuoteChar"/>
    <w:uiPriority w:val="30"/>
    <w:qFormat/>
    <w:rsid w:val="002C7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C73"/>
    <w:rPr>
      <w:i/>
      <w:iCs/>
      <w:color w:val="0F4761" w:themeColor="accent1" w:themeShade="BF"/>
    </w:rPr>
  </w:style>
  <w:style w:type="character" w:styleId="IntenseReference">
    <w:name w:val="Intense Reference"/>
    <w:basedOn w:val="DefaultParagraphFont"/>
    <w:uiPriority w:val="32"/>
    <w:qFormat/>
    <w:rsid w:val="002C7C73"/>
    <w:rPr>
      <w:b/>
      <w:bCs/>
      <w:smallCaps/>
      <w:color w:val="0F4761" w:themeColor="accent1" w:themeShade="BF"/>
      <w:spacing w:val="5"/>
    </w:rPr>
  </w:style>
  <w:style w:type="character" w:styleId="Hyperlink">
    <w:name w:val="Hyperlink"/>
    <w:basedOn w:val="DefaultParagraphFont"/>
    <w:uiPriority w:val="99"/>
    <w:unhideWhenUsed/>
    <w:rsid w:val="002C7C73"/>
    <w:rPr>
      <w:color w:val="467886" w:themeColor="hyperlink"/>
      <w:u w:val="single"/>
    </w:rPr>
  </w:style>
  <w:style w:type="character" w:styleId="UnresolvedMention">
    <w:name w:val="Unresolved Mention"/>
    <w:basedOn w:val="DefaultParagraphFont"/>
    <w:uiPriority w:val="99"/>
    <w:semiHidden/>
    <w:unhideWhenUsed/>
    <w:rsid w:val="002C7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riter.com/guides/generative-ai-healthcare-payor-use-cases/?utm_source=google&amp;utm_medium=paid_search&amp;utm_campaign=&amp;utm_term=&amp;utm_content=&amp;hsa_acc=8779610535&amp;hsa_cam=20924966778&amp;hsa_grp=&amp;hsa_ad=&amp;hsa_src=x&amp;hsa_tgt=&amp;hsa_kw=&amp;hsa_mt=&amp;hsa_net=adwords&amp;hsa_ver=3&amp;gad_source=1&amp;gclid=EAIaIQobChMIpIHI3r6UiwMVmzPUAR2afADXEAAYAiAAEgLPlP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3</cp:revision>
  <dcterms:created xsi:type="dcterms:W3CDTF">2025-01-26T22:58:00Z</dcterms:created>
  <dcterms:modified xsi:type="dcterms:W3CDTF">2025-02-02T00:23:00Z</dcterms:modified>
</cp:coreProperties>
</file>