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365D"/>
          <w:sz w:val="40"/>
          <w:szCs w:val="40"/>
        </w:rPr>
        <w:t xml:space="preserve">HW1-ASR Triton Optimization Report</w:t>
      </w:r>
    </w:p>
    <w:p>
      <w:pPr>
        <w:spacing w:after="40"/>
        <w:jc w:val="center"/>
      </w:pPr>
      <w:r>
        <w:rPr>
          <w:rFonts w:ascii="Arial" w:cs="Arial" w:eastAsia="Arial" w:hAnsi="Arial"/>
          <w:color w:val="555555"/>
          <w:sz w:val="24"/>
          <w:szCs w:val="24"/>
        </w:rPr>
        <w:t xml:space="preserve">GLM-ASR 1.5B Parameter Speech Recognition — GPU Kernel Optimization</w:t>
      </w:r>
    </w:p>
    <w:p>
      <w:pPr>
        <w:spacing w:after="300"/>
        <w:jc w:val="center"/>
      </w:pPr>
      <w:r>
        <w:rPr>
          <w:rFonts w:ascii="Arial" w:cs="Arial" w:eastAsia="Arial" w:hAnsi="Arial"/>
          <w:color w:val="777777"/>
          <w:sz w:val="22"/>
          <w:szCs w:val="22"/>
        </w:rPr>
        <w:t xml:space="preserve">INFR11269 Machine Learning Systems — MSc AI, University of Edinburgh</w:t>
      </w:r>
    </w:p>
    <w:p>
      <w:pPr>
        <w:pStyle w:val="Heading1"/>
        <w:spacing w:before="360" w:after="200"/>
      </w:pPr>
      <w:r>
        <w:rPr>
          <w:rFonts w:ascii="Arial" w:cs="Arial" w:eastAsia="Arial" w:hAnsi="Arial"/>
          <w:b/>
          <w:bCs/>
          <w:color w:val="1A365D"/>
          <w:sz w:val="32"/>
          <w:szCs w:val="32"/>
        </w:rPr>
        <w:t xml:space="preserve">1. Executive Summary</w:t>
      </w:r>
    </w:p>
    <w:p>
      <w:pPr>
        <w:spacing w:after="120"/>
      </w:pPr>
      <w:r>
        <w:rPr>
          <w:rFonts w:ascii="Arial" w:cs="Arial" w:eastAsia="Arial" w:hAnsi="Arial"/>
          <w:sz w:val="21"/>
          <w:szCs w:val="21"/>
        </w:rPr>
        <w:t xml:space="preserve">This report describes the optimization of a Triton-based GPU inference engine for GLM-ASR, a 1.5B parameter speech-to-text model. Starting from the unoptimized baseline implementation (~1400ms), I applied 8 optimization techniques across three editable files (layers.py, attention.py, rope.py) to achieve a final inference time of 552ms — a 2.54x speedup with 100% transcription accuracy.</w:t>
      </w:r>
    </w:p>
    <w:p>
      <w:pPr>
        <w:spacing w:after="120"/>
      </w:pPr>
      <w:r>
        <w:rPr>
          <w:rFonts w:ascii="Arial" w:cs="Arial" w:eastAsia="Arial" w:hAnsi="Arial"/>
          <w:sz w:val="21"/>
          <w:szCs w:val="21"/>
        </w:rPr>
        <w:t xml:space="preserve">The optimizations span all three required categories: FlashAttention with online softmax (fused attention), kernel fusion (SwiGLU, Linear+GELU, RoPE), and tile/block size tuning via triton.autotune. Additional optimizations include FP16 tensor core acceleration for both attention and linear layers, and cached weight transposition to eliminate redundant memory operations.</w:t>
      </w:r>
    </w:p>
    <w:p>
      <w:pPr>
        <w:spacing w:after="120"/>
      </w:pPr>
      <w:r>
        <w:rPr>
          <w:rFonts w:ascii="Arial" w:cs="Arial" w:eastAsia="Arial" w:hAnsi="Arial"/>
          <w:b/>
          <w:bCs/>
          <w:sz w:val="21"/>
          <w:szCs w:val="21"/>
        </w:rPr>
        <w:t xml:space="preserve">Final result: </w:t>
      </w:r>
      <w:r>
        <w:rPr>
          <w:rFonts w:ascii="Arial" w:cs="Arial" w:eastAsia="Arial" w:hAnsi="Arial"/>
          <w:sz w:val="21"/>
          <w:szCs w:val="21"/>
        </w:rPr>
        <w:t xml:space="preserve">552.0ms (±0.1ms), 100% accuracy, 2.54x speedup over baseline.</w:t>
      </w:r>
    </w:p>
    <w:p>
      <w:pPr>
        <w:pStyle w:val="Heading1"/>
        <w:spacing w:before="360" w:after="200"/>
      </w:pPr>
      <w:r>
        <w:rPr>
          <w:rFonts w:ascii="Arial" w:cs="Arial" w:eastAsia="Arial" w:hAnsi="Arial"/>
          <w:b/>
          <w:bCs/>
          <w:color w:val="1A365D"/>
          <w:sz w:val="32"/>
          <w:szCs w:val="32"/>
        </w:rPr>
        <w:t xml:space="preserve">2. Performance Journey</w:t>
      </w:r>
    </w:p>
    <w:p>
      <w:pPr>
        <w:spacing w:after="120"/>
      </w:pPr>
      <w:r>
        <w:rPr>
          <w:rFonts w:ascii="Arial" w:cs="Arial" w:eastAsia="Arial" w:hAnsi="Arial"/>
          <w:sz w:val="21"/>
          <w:szCs w:val="21"/>
        </w:rPr>
        <w:t xml:space="preserve">The following table shows the cumulative impact of each optimization, measured on an H200 GPU (16GB MIG partition) on the teaching cluster. Each measurement is the mean of 3 runs with 1 warmup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500"/>
        <w:gridCol w:w="1360"/>
      </w:tblGrid>
      <w:tr>
        <w:tc>
          <w:tcPr>
            <w:tcW w:type="dxa" w:w="3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Optimization Step</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Time</w:t>
            </w:r>
          </w:p>
        </w:tc>
        <w:tc>
          <w:tcPr>
            <w:tcW w:type="dxa" w:w="15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Delta</w:t>
            </w:r>
          </w:p>
        </w:tc>
        <w:tc>
          <w:tcPr>
            <w:tcW w:type="dxa" w:w="13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Speedup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Baseline (unoptimized Triton)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~1400ms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FlashAttention + Fused SwiGLU</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1254ms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-146ms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1.12x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Fused RoPE kernel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1211ms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-43ms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1.16x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FP16 FlashAttention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1188ms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1.18x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FP16 Linear (cuBLAS)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679ms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-509ms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2.06x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Cached FP16 weight transpose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552ms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-127ms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2.54x</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Autotune (confirmed default optimal)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552ms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0ms</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2.54x</w:t>
            </w:r>
          </w:p>
        </w:tc>
      </w:tr>
    </w:tbl>
    <w:p>
      <w:pPr>
        <w:spacing w:before="120" w:after="120"/>
      </w:pPr>
      <w:r>
        <w:rPr>
          <w:rFonts w:ascii="Arial" w:cs="Arial" w:eastAsia="Arial" w:hAnsi="Arial"/>
          <w:b/>
          <w:bCs/>
          <w:sz w:val="21"/>
          <w:szCs w:val="21"/>
        </w:rPr>
        <w:t xml:space="preserve">Key observation: </w:t>
      </w:r>
      <w:r>
        <w:rPr>
          <w:rFonts w:ascii="Arial" w:cs="Arial" w:eastAsia="Arial" w:hAnsi="Arial"/>
          <w:sz w:val="21"/>
          <w:szCs w:val="21"/>
        </w:rPr>
        <w:t xml:space="preserve">The single largest optimization was switching Linear layers from FP32 Triton kernels to FP16 cuBLAS with cached weight transposition, saving ~636ms (46% of baseline). This demonstrates that vendor-optimized libraries (cuBLAS) with FP16 tensor cores can significantly outperform custom Triton matmul kernels for standard GEMM operations.</w:t>
      </w:r>
    </w:p>
    <w:p>
      <w:pPr>
        <w:pStyle w:val="Heading1"/>
        <w:spacing w:before="360" w:after="200"/>
      </w:pPr>
      <w:r>
        <w:rPr>
          <w:rFonts w:ascii="Arial" w:cs="Arial" w:eastAsia="Arial" w:hAnsi="Arial"/>
          <w:b/>
          <w:bCs/>
          <w:color w:val="1A365D"/>
          <w:sz w:val="32"/>
          <w:szCs w:val="32"/>
        </w:rPr>
        <w:t xml:space="preserve">3. Optimization Techniques</w:t>
      </w:r>
    </w:p>
    <w:p>
      <w:pPr>
        <w:pStyle w:val="Heading2"/>
        <w:spacing w:before="280" w:after="160"/>
      </w:pPr>
      <w:r>
        <w:rPr>
          <w:rFonts w:ascii="Arial" w:cs="Arial" w:eastAsia="Arial" w:hAnsi="Arial"/>
          <w:b/>
          <w:bCs/>
          <w:color w:val="2E4057"/>
          <w:sz w:val="26"/>
          <w:szCs w:val="26"/>
        </w:rPr>
        <w:t xml:space="preserve">3.1 FlashAttention (Required — attention.py)</w:t>
      </w:r>
    </w:p>
    <w:p>
      <w:pPr>
        <w:pStyle w:val="Heading3"/>
        <w:spacing w:before="200" w:after="120"/>
      </w:pPr>
      <w:r>
        <w:rPr>
          <w:rFonts w:ascii="Arial" w:cs="Arial" w:eastAsia="Arial" w:hAnsi="Arial"/>
          <w:b/>
          <w:bCs/>
          <w:color w:val="3D5A80"/>
          <w:sz w:val="22"/>
          <w:szCs w:val="22"/>
        </w:rPr>
        <w:t xml:space="preserve">What changed vs. baseline</w:t>
      </w:r>
    </w:p>
    <w:p>
      <w:pPr>
        <w:spacing w:after="120"/>
      </w:pPr>
      <w:r>
        <w:rPr>
          <w:rFonts w:ascii="Arial" w:cs="Arial" w:eastAsia="Arial" w:hAnsi="Arial"/>
          <w:sz w:val="21"/>
          <w:szCs w:val="21"/>
        </w:rPr>
        <w:t xml:space="preserve">The baseline uses three separate kernels for attention: attention_scores_kernel (Q @ K^T), softmax_inplace_kernel, and attention_output_kernel (weights @ V). This materializes the full O(n²) attention matrix in HBM, requiring 3 separate kernel launches and 3 full read/write cycles of the attention scores.</w:t>
      </w:r>
    </w:p>
    <w:p>
      <w:pPr>
        <w:spacing w:after="120"/>
      </w:pPr>
      <w:r>
        <w:rPr>
          <w:rFonts w:ascii="Arial" w:cs="Arial" w:eastAsia="Arial" w:hAnsi="Arial"/>
          <w:sz w:val="21"/>
          <w:szCs w:val="21"/>
        </w:rPr>
        <w:t xml:space="preserve">I replaced all three with a single flash_attention_kernel that implements the FlashAttention algorithm (Dao et al., 2022). The kernel tiles over K/V blocks in the inner loop while keeping Q blocks fixed in the outer grid dimension. It uses online softmax with running max (m_i) and running sum (l_i) to avoid ever materializing the full attention matrix.</w:t>
      </w:r>
    </w:p>
    <w:p>
      <w:pPr>
        <w:pStyle w:val="Heading3"/>
        <w:spacing w:before="200" w:after="120"/>
      </w:pPr>
      <w:r>
        <w:rPr>
          <w:rFonts w:ascii="Arial" w:cs="Arial" w:eastAsia="Arial" w:hAnsi="Arial"/>
          <w:b/>
          <w:bCs/>
          <w:color w:val="3D5A80"/>
          <w:sz w:val="22"/>
          <w:szCs w:val="22"/>
        </w:rPr>
        <w:t xml:space="preserve">Implementation details</w:t>
      </w:r>
    </w:p>
    <w:p>
      <w:pPr>
        <w:spacing w:after="120"/>
      </w:pPr>
      <w:r>
        <w:rPr>
          <w:rFonts w:ascii="Arial" w:cs="Arial" w:eastAsia="Arial" w:hAnsi="Arial"/>
          <w:sz w:val="21"/>
          <w:szCs w:val="21"/>
        </w:rPr>
        <w:t xml:space="preserve">The kernel processes BLOCK_M query rows at a time, iterating over all K/V in BLOCK_N-sized chunks. For each chunk: (1) compute scores = Q_block @ K_block^T via tl.dot, (2) update running max m_new, (3) compute stable exponentials p = exp(scores - m_new), (4) rescale previous accumulator by correction factor alpha = exp(m_old - m_new), (5) accumulate new weighted values via tl.dot(p, V_block). After all chunks, divide by the final running sum l_i.</w:t>
      </w:r>
    </w:p>
    <w:p>
      <w:pPr>
        <w:spacing w:after="120"/>
      </w:pPr>
      <w:r>
        <w:rPr>
          <w:rFonts w:ascii="Arial" w:cs="Arial" w:eastAsia="Arial" w:hAnsi="Arial"/>
          <w:sz w:val="21"/>
          <w:szCs w:val="21"/>
        </w:rPr>
        <w:t xml:space="preserve">Additionally, inputs are cast to FP16 before the kernel (q_flat.to(torch.float16)) while the accumulator remains FP32 inside the kernel. This enables H200 tensor cores for the tl.dot operations while maintaining numerical stability for the softmax computation.</w:t>
      </w:r>
    </w:p>
    <w:p>
      <w:pPr>
        <w:pStyle w:val="Heading3"/>
        <w:spacing w:before="200" w:after="120"/>
      </w:pPr>
      <w:r>
        <w:rPr>
          <w:rFonts w:ascii="Arial" w:cs="Arial" w:eastAsia="Arial" w:hAnsi="Arial"/>
          <w:b/>
          <w:bCs/>
          <w:color w:val="3D5A80"/>
          <w:sz w:val="22"/>
          <w:szCs w:val="22"/>
        </w:rPr>
        <w:t xml:space="preserve">Impact</w:t>
      </w:r>
    </w:p>
    <w:p>
      <w:pPr>
        <w:spacing w:after="120"/>
      </w:pPr>
      <w:r>
        <w:rPr>
          <w:rFonts w:ascii="Arial" w:cs="Arial" w:eastAsia="Arial" w:hAnsi="Arial"/>
          <w:sz w:val="21"/>
          <w:szCs w:val="21"/>
        </w:rPr>
        <w:t xml:space="preserve">FlashAttention combined with FP16 inputs saved approximately 169ms compared to the baseline three-kernel attention. The memory complexity dropped from O(n²) to O(1) for intermediate attention scores, and the number of HBM round-trips was reduced from 3 to 1.</w:t>
      </w:r>
    </w:p>
    <w:p>
      <w:pPr>
        <w:pStyle w:val="Heading2"/>
        <w:spacing w:before="280" w:after="160"/>
      </w:pPr>
      <w:r>
        <w:rPr>
          <w:rFonts w:ascii="Arial" w:cs="Arial" w:eastAsia="Arial" w:hAnsi="Arial"/>
          <w:b/>
          <w:bCs/>
          <w:color w:val="2E4057"/>
          <w:sz w:val="26"/>
          <w:szCs w:val="26"/>
        </w:rPr>
        <w:t xml:space="preserve">3.2 Fused SwiGLU (Required — layers.py)</w:t>
      </w:r>
    </w:p>
    <w:p>
      <w:pPr>
        <w:pStyle w:val="Heading3"/>
        <w:spacing w:before="200" w:after="120"/>
      </w:pPr>
      <w:r>
        <w:rPr>
          <w:rFonts w:ascii="Arial" w:cs="Arial" w:eastAsia="Arial" w:hAnsi="Arial"/>
          <w:b/>
          <w:bCs/>
          <w:color w:val="3D5A80"/>
          <w:sz w:val="22"/>
          <w:szCs w:val="22"/>
        </w:rPr>
        <w:t xml:space="preserve">What changed vs. baseline</w:t>
      </w:r>
    </w:p>
    <w:p>
      <w:pPr>
        <w:spacing w:after="120"/>
      </w:pPr>
      <w:r>
        <w:rPr>
          <w:rFonts w:ascii="Arial" w:cs="Arial" w:eastAsia="Arial" w:hAnsi="Arial"/>
          <w:sz w:val="21"/>
          <w:szCs w:val="21"/>
        </w:rPr>
        <w:t xml:space="preserve">The baseline MLP computes gate = silu(x @ W_gate), up = x @ W_up, output = gate * up as three separate operations: two matmuls, one activation, and one element-wise multiply. Each intermediate result (gate projection, up projection) is written to HBM and read back.</w:t>
      </w:r>
    </w:p>
    <w:p>
      <w:pPr>
        <w:spacing w:after="120"/>
      </w:pPr>
      <w:r>
        <w:rPr>
          <w:rFonts w:ascii="Arial" w:cs="Arial" w:eastAsia="Arial" w:hAnsi="Arial"/>
          <w:sz w:val="21"/>
          <w:szCs w:val="21"/>
        </w:rPr>
        <w:t xml:space="preserve">The swiglu_fused_kernel computes both matmuls simultaneously in one kernel. It maintains two accumulators (gate_acc, up_acc) and loads the input tile x once per K-tile iteration, using it for both tl.dot(a, gate_w) and tl.dot(a, up_w). After the loop, SiLU activation and element-wise multiply happen in-register without any HBM round-trip for intermediates.</w:t>
      </w:r>
    </w:p>
    <w:p>
      <w:pPr>
        <w:pStyle w:val="Heading3"/>
        <w:spacing w:before="200" w:after="120"/>
      </w:pPr>
      <w:r>
        <w:rPr>
          <w:rFonts w:ascii="Arial" w:cs="Arial" w:eastAsia="Arial" w:hAnsi="Arial"/>
          <w:b/>
          <w:bCs/>
          <w:color w:val="3D5A80"/>
          <w:sz w:val="22"/>
          <w:szCs w:val="22"/>
        </w:rPr>
        <w:t xml:space="preserve">Impact</w:t>
      </w:r>
    </w:p>
    <w:p>
      <w:pPr>
        <w:spacing w:after="120"/>
      </w:pPr>
      <w:r>
        <w:rPr>
          <w:rFonts w:ascii="Arial" w:cs="Arial" w:eastAsia="Arial" w:hAnsi="Arial"/>
          <w:sz w:val="21"/>
          <w:szCs w:val="21"/>
        </w:rPr>
        <w:t xml:space="preserve">Enabled via MLP.FUSED = True for the decoder (28 layers). The fusion eliminates two full tensor write/read cycles for the gate and up projections. Combined with FlashAttention, this contributed to the initial 146ms reduction.</w:t>
      </w:r>
    </w:p>
    <w:p>
      <w:pPr>
        <w:spacing w:after="120"/>
      </w:pPr>
      <w:r>
        <w:rPr>
          <w:rFonts w:ascii="Arial" w:cs="Arial" w:eastAsia="Arial" w:hAnsi="Arial"/>
          <w:b/>
          <w:bCs/>
          <w:sz w:val="21"/>
          <w:szCs w:val="21"/>
        </w:rPr>
        <w:t xml:space="preserve">Design decision: </w:t>
      </w:r>
      <w:r>
        <w:rPr>
          <w:rFonts w:ascii="Arial" w:cs="Arial" w:eastAsia="Arial" w:hAnsi="Arial"/>
          <w:sz w:val="21"/>
          <w:szCs w:val="21"/>
        </w:rPr>
        <w:t xml:space="preserve">EncoderMLP.FUSED is set to True (uses the fused Linear+GELU kernel). Both fused and unfused paths were benchmarked; performance was equivalent on MIG, with the fused path selected as the default.</w:t>
      </w:r>
    </w:p>
    <w:p>
      <w:pPr>
        <w:pStyle w:val="Heading2"/>
        <w:spacing w:before="280" w:after="160"/>
      </w:pPr>
      <w:r>
        <w:rPr>
          <w:rFonts w:ascii="Arial" w:cs="Arial" w:eastAsia="Arial" w:hAnsi="Arial"/>
          <w:b/>
          <w:bCs/>
          <w:color w:val="2E4057"/>
          <w:sz w:val="26"/>
          <w:szCs w:val="26"/>
        </w:rPr>
        <w:t xml:space="preserve">3.3 Fused Linear+GELU (layers.py)</w:t>
      </w:r>
    </w:p>
    <w:p>
      <w:pPr>
        <w:spacing w:after="120"/>
      </w:pPr>
      <w:r>
        <w:rPr>
          <w:rFonts w:ascii="Arial" w:cs="Arial" w:eastAsia="Arial" w:hAnsi="Arial"/>
          <w:sz w:val="21"/>
          <w:szCs w:val="21"/>
        </w:rPr>
        <w:t xml:space="preserve">A second fusion target: the linear_gelu_kernel combines a tiled matmul with GELU activation (tanh approximation) in a single kernel. After the matmul accumulation loop, GELU is applied in-register: acc = 0.5 * acc * (1 + tanh(sqrt(2/π) * (acc + 0.044715 * acc³))). This avoids writing the matmul output to HBM and reading it back for activation.</w:t>
      </w:r>
    </w:p>
    <w:p>
      <w:pPr>
        <w:spacing w:after="120"/>
      </w:pPr>
      <w:r>
        <w:rPr>
          <w:rFonts w:ascii="Arial" w:cs="Arial" w:eastAsia="Arial" w:hAnsi="Arial"/>
          <w:sz w:val="21"/>
          <w:szCs w:val="21"/>
        </w:rPr>
        <w:t xml:space="preserve">Used by EncoderMLP for the audio encoder’s 32 layers (fc1 projection). The fc2 projection goes through the standard Linear path.</w:t>
      </w:r>
    </w:p>
    <w:p>
      <w:pPr>
        <w:pStyle w:val="Heading2"/>
        <w:spacing w:before="280" w:after="160"/>
      </w:pPr>
      <w:r>
        <w:rPr>
          <w:rFonts w:ascii="Arial" w:cs="Arial" w:eastAsia="Arial" w:hAnsi="Arial"/>
          <w:b/>
          <w:bCs/>
          <w:color w:val="2E4057"/>
          <w:sz w:val="26"/>
          <w:szCs w:val="26"/>
        </w:rPr>
        <w:t xml:space="preserve">3.4 Fused RoPE Kernel (rope.py)</w:t>
      </w:r>
    </w:p>
    <w:p>
      <w:pPr>
        <w:pStyle w:val="Heading3"/>
        <w:spacing w:before="200" w:after="120"/>
      </w:pPr>
      <w:r>
        <w:rPr>
          <w:rFonts w:ascii="Arial" w:cs="Arial" w:eastAsia="Arial" w:hAnsi="Arial"/>
          <w:b/>
          <w:bCs/>
          <w:color w:val="3D5A80"/>
          <w:sz w:val="22"/>
          <w:szCs w:val="22"/>
        </w:rPr>
        <w:t xml:space="preserve">What changed vs. baseline</w:t>
      </w:r>
    </w:p>
    <w:p>
      <w:pPr>
        <w:spacing w:after="120"/>
      </w:pPr>
      <w:r>
        <w:rPr>
          <w:rFonts w:ascii="Arial" w:cs="Arial" w:eastAsia="Arial" w:hAnsi="Arial"/>
          <w:sz w:val="21"/>
          <w:szCs w:val="21"/>
        </w:rPr>
        <w:t xml:space="preserve">The baseline apply_rotary_pos_emb calls _apply_rope_single, which uses 6 separate PyTorch operations: two slicing operations (x1, x2), two multiplications, one subtraction, one addition, and a torch.cat to reassemble. Each operation triggers a separate CUDA kernel launch and full tensor read/write.</w:t>
      </w:r>
    </w:p>
    <w:p>
      <w:pPr>
        <w:spacing w:after="120"/>
      </w:pPr>
      <w:r>
        <w:rPr>
          <w:rFonts w:ascii="Arial" w:cs="Arial" w:eastAsia="Arial" w:hAnsi="Arial"/>
          <w:sz w:val="21"/>
          <w:szCs w:val="21"/>
        </w:rPr>
        <w:t xml:space="preserve">I wrote three new Triton kernels: (1) apply_rope_kernel — fuses the rotation [x1*cos - x2*sin, x2*cos + x1*sin] into one kernel that loads x1, x2, cos, sin and stores both rotated halves; (2) copy_passthrough_kernel — copies non-rotated dimensions (needed for the audio encoder’s partial RoPE at 50%); (3) _apply_rope_fused — wrapper that reshapes tensors and launches kernels with a 2D grid over (batch*heads, seq_len).</w:t>
      </w:r>
    </w:p>
    <w:p>
      <w:pPr>
        <w:pStyle w:val="Heading3"/>
        <w:spacing w:before="200" w:after="120"/>
      </w:pPr>
      <w:r>
        <w:rPr>
          <w:rFonts w:ascii="Arial" w:cs="Arial" w:eastAsia="Arial" w:hAnsi="Arial"/>
          <w:b/>
          <w:bCs/>
          <w:color w:val="3D5A80"/>
          <w:sz w:val="22"/>
          <w:szCs w:val="22"/>
        </w:rPr>
        <w:t xml:space="preserve">Impact</w:t>
      </w:r>
    </w:p>
    <w:p>
      <w:pPr>
        <w:spacing w:after="120"/>
      </w:pPr>
      <w:r>
        <w:rPr>
          <w:rFonts w:ascii="Arial" w:cs="Arial" w:eastAsia="Arial" w:hAnsi="Arial"/>
          <w:sz w:val="21"/>
          <w:szCs w:val="21"/>
        </w:rPr>
        <w:t xml:space="preserve">Saved 43ms by eliminating 6 kernel launches and 6 HBM round-trips per RoPE application. Applied to both Q and K in both encoder (32 layers) and decoder (28 layers) = 120 RoPE applications per forward pass.</w:t>
      </w:r>
    </w:p>
    <w:p>
      <w:pPr>
        <w:pStyle w:val="Heading2"/>
        <w:spacing w:before="280" w:after="160"/>
      </w:pPr>
      <w:r>
        <w:rPr>
          <w:rFonts w:ascii="Arial" w:cs="Arial" w:eastAsia="Arial" w:hAnsi="Arial"/>
          <w:b/>
          <w:bCs/>
          <w:color w:val="2E4057"/>
          <w:sz w:val="26"/>
          <w:szCs w:val="26"/>
        </w:rPr>
        <w:t xml:space="preserve">3.5 FP16 cuBLAS Linear with Cached Weights (layers.py)</w:t>
      </w:r>
    </w:p>
    <w:p>
      <w:pPr>
        <w:pStyle w:val="Heading3"/>
        <w:spacing w:before="200" w:after="120"/>
      </w:pPr>
      <w:r>
        <w:rPr>
          <w:rFonts w:ascii="Arial" w:cs="Arial" w:eastAsia="Arial" w:hAnsi="Arial"/>
          <w:b/>
          <w:bCs/>
          <w:color w:val="3D5A80"/>
          <w:sz w:val="22"/>
          <w:szCs w:val="22"/>
        </w:rPr>
        <w:t xml:space="preserve">What changed vs. baseline</w:t>
      </w:r>
    </w:p>
    <w:p>
      <w:pPr>
        <w:spacing w:after="120"/>
      </w:pPr>
      <w:r>
        <w:rPr>
          <w:rFonts w:ascii="Arial" w:cs="Arial" w:eastAsia="Arial" w:hAnsi="Arial"/>
          <w:sz w:val="21"/>
          <w:szCs w:val="21"/>
        </w:rPr>
        <w:t xml:space="preserve">The baseline Linear._forward_torch casts input to FP32 and computes output = x_2d @ self.weight.t(). The weight transpose is recomputed on every call, and the matmul runs in FP32 without tensor core utilization.</w:t>
      </w:r>
    </w:p>
    <w:p>
      <w:pPr>
        <w:spacing w:after="120"/>
      </w:pPr>
      <w:r>
        <w:rPr>
          <w:rFonts w:ascii="Arial" w:cs="Arial" w:eastAsia="Arial" w:hAnsi="Arial"/>
          <w:sz w:val="21"/>
          <w:szCs w:val="21"/>
        </w:rPr>
        <w:t xml:space="preserve">My implementation makes three changes: (1) Cast input to FP16: x_2d = x.reshape(M, self.in_features).to(torch.float16). (2) Cache the FP16 transposed weight: self._weight_fp16_t = self.weight.to(torch.float16).t().contiguous(). (3) Use FP16 matmul with FP32 output: output = (x_2d @ self._weight_fp16_t).to(torch.float32).</w:t>
      </w:r>
    </w:p>
    <w:p>
      <w:pPr>
        <w:pStyle w:val="Heading3"/>
        <w:spacing w:before="200" w:after="120"/>
      </w:pPr>
      <w:r>
        <w:rPr>
          <w:rFonts w:ascii="Arial" w:cs="Arial" w:eastAsia="Arial" w:hAnsi="Arial"/>
          <w:b/>
          <w:bCs/>
          <w:color w:val="3D5A80"/>
          <w:sz w:val="22"/>
          <w:szCs w:val="22"/>
        </w:rPr>
        <w:t xml:space="preserve">Why this was the biggest win</w:t>
      </w:r>
    </w:p>
    <w:p>
      <w:pPr>
        <w:spacing w:after="120"/>
      </w:pPr>
      <w:r>
        <w:rPr>
          <w:rFonts w:ascii="Arial" w:cs="Arial" w:eastAsia="Arial" w:hAnsi="Arial"/>
          <w:sz w:val="21"/>
          <w:szCs w:val="21"/>
        </w:rPr>
        <w:t xml:space="preserve">FP16 matmul via torch.matmul dispatches to cuBLAS’s cublasHgemm, which utilizes H200’s FP16 tensor cores at ~2x the throughput of FP32. The cached weight transpose eliminates a redundant O(n²) transpose on every forward call. Combined, this saved ~636ms — nearly half the baseline time. This applies to every Linear layer across all 32 encoder layers, projector, and 28 decoder layers.</w:t>
      </w:r>
    </w:p>
    <w:p>
      <w:pPr>
        <w:spacing w:after="120"/>
      </w:pPr>
      <w:r>
        <w:rPr>
          <w:rFonts w:ascii="Arial" w:cs="Arial" w:eastAsia="Arial" w:hAnsi="Arial"/>
          <w:b/>
          <w:bCs/>
          <w:sz w:val="21"/>
          <w:szCs w:val="21"/>
        </w:rPr>
        <w:t xml:space="preserve">Insight: </w:t>
      </w:r>
      <w:r>
        <w:rPr>
          <w:rFonts w:ascii="Arial" w:cs="Arial" w:eastAsia="Arial" w:hAnsi="Arial"/>
          <w:sz w:val="21"/>
          <w:szCs w:val="21"/>
        </w:rPr>
        <w:t xml:space="preserve">cuBLAS FP16 outperforms custom Triton matmul kernels for standard GEMM. Custom Triton kernels add value for fused operations (FlashAttention, SwiGLU, RoPE) where cuBLAS cannot help, but for pure matrix multiplication, vendor-optimized libraries remain superior. This aligns with the TA’s V3 optimization and the lecturer’s observation that “PyTorch represents a decade of engineering by a billion-dollar company.”</w:t>
      </w:r>
    </w:p>
    <w:p>
      <w:pPr>
        <w:pStyle w:val="Heading2"/>
        <w:spacing w:before="280" w:after="160"/>
      </w:pPr>
      <w:r>
        <w:rPr>
          <w:rFonts w:ascii="Arial" w:cs="Arial" w:eastAsia="Arial" w:hAnsi="Arial"/>
          <w:b/>
          <w:bCs/>
          <w:color w:val="2E4057"/>
          <w:sz w:val="26"/>
          <w:szCs w:val="26"/>
        </w:rPr>
        <w:t xml:space="preserve">3.6 FP16 FlashAttention Inputs (attention.py)</w:t>
      </w:r>
    </w:p>
    <w:p>
      <w:pPr>
        <w:spacing w:after="120"/>
      </w:pPr>
      <w:r>
        <w:rPr>
          <w:rFonts w:ascii="Arial" w:cs="Arial" w:eastAsia="Arial" w:hAnsi="Arial"/>
          <w:sz w:val="21"/>
          <w:szCs w:val="21"/>
        </w:rPr>
        <w:t xml:space="preserve">Changed the attention input casting from .to(torch.float32) to .to(torch.float16) for Q, K, V before the FlashAttention kernel. The accumulator (acc) and online softmax statistics (m_i, l_i) remain in FP32 inside the kernel. This halves memory bandwidth for loading Q/K/V tiles and enables tensor cores for the tl.dot operations. Saved approximately 23ms.</w:t>
      </w:r>
    </w:p>
    <w:p>
      <w:pPr>
        <w:pStyle w:val="Heading2"/>
        <w:spacing w:before="280" w:after="160"/>
      </w:pPr>
      <w:r>
        <w:rPr>
          <w:rFonts w:ascii="Arial" w:cs="Arial" w:eastAsia="Arial" w:hAnsi="Arial"/>
          <w:b/>
          <w:bCs/>
          <w:color w:val="2E4057"/>
          <w:sz w:val="26"/>
          <w:szCs w:val="26"/>
        </w:rPr>
        <w:t xml:space="preserve">3.7 Autotune FlashAttention (attention.py)</w:t>
      </w:r>
    </w:p>
    <w:p>
      <w:pPr>
        <w:spacing w:after="120"/>
      </w:pPr>
      <w:r>
        <w:rPr>
          <w:rFonts w:ascii="Arial" w:cs="Arial" w:eastAsia="Arial" w:hAnsi="Arial"/>
          <w:sz w:val="21"/>
          <w:szCs w:val="21"/>
        </w:rPr>
        <w:t xml:space="preserve">Added @triton.autotune decorator to flash_attention_kernel with 5 configurations varying BLOCK_M (64, 128), BLOCK_N (64, 128), num_warps (4, 8), and num_stages (2, 3). The autotune key is [seq_q, seq_k, head_dim], so Triton benchmarks all configs for each unique attention shape and caches the winner.</w:t>
      </w:r>
    </w:p>
    <w:p>
      <w:pPr>
        <w:spacing w:after="120"/>
      </w:pPr>
      <w:r>
        <w:rPr>
          <w:rFonts w:ascii="Arial" w:cs="Arial" w:eastAsia="Arial" w:hAnsi="Arial"/>
          <w:sz w:val="21"/>
          <w:szCs w:val="21"/>
        </w:rPr>
        <w:t xml:space="preserve">Result: autotune selected BLOCK_M=64, BLOCK_N=64, num_warps=4, num_stages=2 as optimal on the MIG partition. The 128x128 config was also tested but did not improve performance. This is expected — larger tiles increase register pressure and reduce occupancy on the limited MIG SMs.</w:t>
      </w:r>
    </w:p>
    <w:p>
      <w:pPr>
        <w:spacing w:after="120"/>
      </w:pPr>
      <w:r>
        <w:rPr>
          <w:rFonts w:ascii="Arial" w:cs="Arial" w:eastAsia="Arial" w:hAnsi="Arial"/>
          <w:b/>
          <w:bCs/>
          <w:sz w:val="21"/>
          <w:szCs w:val="21"/>
        </w:rPr>
        <w:t xml:space="preserve">Investigated but unsupported: </w:t>
      </w:r>
      <w:r>
        <w:rPr>
          <w:rFonts w:ascii="Arial" w:cs="Arial" w:eastAsia="Arial" w:hAnsi="Arial"/>
          <w:sz w:val="21"/>
          <w:szCs w:val="21"/>
        </w:rPr>
        <w:t xml:space="preserve">Warp specialization via num_consumer_groups and num_buffers_warp_spec (Triton PR #5622) was tested but the cluster’s Triton version does not support these parameters (TypeError on Config.__init__). This Hopper-specific optimization partitions kernels into producer/consumer warp groups for better latency hiding.</w:t>
      </w:r>
    </w:p>
    <w:p>
      <w:pPr>
        <w:pStyle w:val="Heading2"/>
        <w:spacing w:before="280" w:after="160"/>
      </w:pPr>
      <w:r>
        <w:rPr>
          <w:rFonts w:ascii="Arial" w:cs="Arial" w:eastAsia="Arial" w:hAnsi="Arial"/>
          <w:b/>
          <w:bCs/>
          <w:color w:val="2E4057"/>
          <w:sz w:val="26"/>
          <w:szCs w:val="26"/>
        </w:rPr>
        <w:t xml:space="preserve">3.8 Base Kernel Implementations (layers.py)</w:t>
      </w:r>
    </w:p>
    <w:p>
      <w:pPr>
        <w:spacing w:after="120"/>
      </w:pPr>
      <w:r>
        <w:rPr>
          <w:rFonts w:ascii="Arial" w:cs="Arial" w:eastAsia="Arial" w:hAnsi="Arial"/>
          <w:sz w:val="21"/>
          <w:szCs w:val="21"/>
        </w:rPr>
        <w:t xml:space="preserve">All 10 required TODO kernels were implemented: rmsnorm_kernel, layernorm_kernel, gelu_kernel, silu_kernel, linear_kernel_tf32, softmax_kernel, attention_scores_kernel, softmax_inplace_kernel, attention_output_kernel, and compute_freqs_kernel. Each uses the standard Triton pattern of load with masking, compute in FP32, and store with masking. The original three-kernel attention path is retained as a fallback but is not used in the optimized pipeline.</w:t>
      </w:r>
    </w:p>
    <w:p>
      <w:pPr>
        <w:pStyle w:val="Heading1"/>
        <w:spacing w:before="360" w:after="200"/>
      </w:pPr>
      <w:r>
        <w:rPr>
          <w:rFonts w:ascii="Arial" w:cs="Arial" w:eastAsia="Arial" w:hAnsi="Arial"/>
          <w:b/>
          <w:bCs/>
          <w:color w:val="1A365D"/>
          <w:sz w:val="32"/>
          <w:szCs w:val="32"/>
        </w:rPr>
        <w:t xml:space="preserve">4. Comparison to TA’s V1→V10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700"/>
        <w:gridCol w:w="1200"/>
        <w:gridCol w:w="2460"/>
      </w:tblGrid>
      <w:tr>
        <w:tc>
          <w:tcPr>
            <w:tcW w:type="dxa" w:w="8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TA Ver.</w:t>
            </w:r>
          </w:p>
        </w:tc>
        <w:tc>
          <w:tcPr>
            <w:tcW w:type="dxa" w:w="2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Technique</w:t>
            </w:r>
          </w:p>
        </w:tc>
        <w:tc>
          <w:tcPr>
            <w:tcW w:type="dxa" w:w="17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Required?</w:t>
            </w:r>
          </w:p>
        </w:tc>
        <w:tc>
          <w:tcPr>
            <w:tcW w:type="dxa" w:w="2460"/>
            <w:tcBorders>
              <w:top w:val="single" w:color="CCCCCC" w:sz="1"/>
              <w:left w:val="single" w:color="CCCCCC" w:sz="1"/>
              <w:bottom w:val="single" w:color="CCCCCC" w:sz="1"/>
              <w:right w:val="single" w:color="CCCCCC" w:sz="1"/>
            </w:tcBorders>
            <w:shd w:fill="2E405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FlashAttention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attention.py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Implemented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cuBLAS for Linear</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FP16 cuBLAS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TF32 Tensor Cores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FP16 (better)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Fused SwiGLU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Implemented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Pre-allocated buffers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Cached weights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Fused Linear+GELU</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layers.py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Encoder MLP</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Fused RoPE kernel</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rope.py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3 new kernels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Autotune FlashAttention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attention.py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5 configs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KV Cache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model.py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Cannot modify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Fused QKV / Decode attn</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multiple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Needs V8 first</w:t>
            </w:r>
          </w:p>
        </w:tc>
      </w:tr>
    </w:tbl>
    <w:p>
      <w:pPr>
        <w:spacing w:before="120" w:after="120"/>
      </w:pPr>
      <w:r>
        <w:rPr>
          <w:rFonts w:ascii="Arial" w:cs="Arial" w:eastAsia="Arial" w:hAnsi="Arial"/>
          <w:sz w:val="21"/>
          <w:szCs w:val="21"/>
        </w:rPr>
        <w:t xml:space="preserve">I implemented the equivalent of V2 through V6, plus additional optimizations (fused RoPE, fused Linear+GELU, FP16 attention) not in the TA’s roadmap. The gap to V8+ is the KV cache, which requires modifying the generate loop in model.py — a file outside the editable scope.</w:t>
      </w:r>
    </w:p>
    <w:p>
      <w:pPr>
        <w:pStyle w:val="Heading1"/>
        <w:spacing w:before="360" w:after="200"/>
      </w:pPr>
      <w:r>
        <w:rPr>
          <w:rFonts w:ascii="Arial" w:cs="Arial" w:eastAsia="Arial" w:hAnsi="Arial"/>
          <w:b/>
          <w:bCs/>
          <w:color w:val="1A365D"/>
          <w:sz w:val="32"/>
          <w:szCs w:val="32"/>
        </w:rPr>
        <w:t xml:space="preserve">5. Bottleneck Analysis</w:t>
      </w:r>
    </w:p>
    <w:p>
      <w:pPr>
        <w:pStyle w:val="Heading2"/>
        <w:spacing w:before="280" w:after="160"/>
      </w:pPr>
      <w:r>
        <w:rPr>
          <w:rFonts w:ascii="Arial" w:cs="Arial" w:eastAsia="Arial" w:hAnsi="Arial"/>
          <w:b/>
          <w:bCs/>
          <w:color w:val="2E4057"/>
          <w:sz w:val="26"/>
          <w:szCs w:val="26"/>
        </w:rPr>
        <w:t xml:space="preserve">5.1 Where time is spent at 552ms</w:t>
      </w:r>
    </w:p>
    <w:p>
      <w:pPr>
        <w:spacing w:after="120"/>
      </w:pPr>
      <w:r>
        <w:rPr>
          <w:rFonts w:ascii="Arial" w:cs="Arial" w:eastAsia="Arial" w:hAnsi="Arial"/>
          <w:sz w:val="21"/>
          <w:szCs w:val="21"/>
        </w:rPr>
        <w:t xml:space="preserve">Audio encoder (prefill, runs once): ~100–130ms. Decode loop (13 steps, each reprocessing full growing sequence through 28 decoder layers): ~380–420ms. Overhead (embedding, sampling, softmax on logits): ~20–30ms.</w:t>
      </w:r>
    </w:p>
    <w:p>
      <w:pPr>
        <w:pStyle w:val="Heading2"/>
        <w:spacing w:before="280" w:after="160"/>
      </w:pPr>
      <w:r>
        <w:rPr>
          <w:rFonts w:ascii="Arial" w:cs="Arial" w:eastAsia="Arial" w:hAnsi="Arial"/>
          <w:b/>
          <w:bCs/>
          <w:color w:val="2E4057"/>
          <w:sz w:val="26"/>
          <w:szCs w:val="26"/>
        </w:rPr>
        <w:t xml:space="preserve">5.2 Why further kernel optimization has diminishing returns</w:t>
      </w:r>
    </w:p>
    <w:p>
      <w:pPr>
        <w:spacing w:after="120"/>
      </w:pPr>
      <w:r>
        <w:rPr>
          <w:rFonts w:ascii="Arial" w:cs="Arial" w:eastAsia="Arial" w:hAnsi="Arial"/>
          <w:sz w:val="21"/>
          <w:szCs w:val="21"/>
        </w:rPr>
        <w:t xml:space="preserve">The decode loop dominates at ~70% of total time. Without KV cache, each decode step reprocesses the entire growing sequence (760–772 tokens) through all 28 decoder layers. This means the same Q/K/V projections, attention, and MLP computations are redundantly performed for all previously-generated tokens.</w:t>
      </w:r>
    </w:p>
    <w:p>
      <w:pPr>
        <w:spacing w:after="120"/>
      </w:pPr>
      <w:r>
        <w:rPr>
          <w:rFonts w:ascii="Arial" w:cs="Arial" w:eastAsia="Arial" w:hAnsi="Arial"/>
          <w:sz w:val="21"/>
          <w:szCs w:val="21"/>
        </w:rPr>
        <w:t xml:space="preserve">With KV cache (V8), each decode step would only process 1 new token, reusing cached K/V from previous steps. The TA’s roadmap shows V8 providing 1.25x speedup. Applied to our 552ms, this would yield approximately 350–400ms — within the lecturer’s “solid result” range.</w:t>
      </w:r>
    </w:p>
    <w:p>
      <w:pPr>
        <w:pStyle w:val="Heading2"/>
        <w:spacing w:before="280" w:after="160"/>
      </w:pPr>
      <w:r>
        <w:rPr>
          <w:rFonts w:ascii="Arial" w:cs="Arial" w:eastAsia="Arial" w:hAnsi="Arial"/>
          <w:b/>
          <w:bCs/>
          <w:color w:val="2E4057"/>
          <w:sz w:val="26"/>
          <w:szCs w:val="26"/>
        </w:rPr>
        <w:t xml:space="preserve">5.3 MIG partition limitations</w:t>
      </w:r>
    </w:p>
    <w:p>
      <w:pPr>
        <w:spacing w:after="120"/>
      </w:pPr>
      <w:r>
        <w:rPr>
          <w:rFonts w:ascii="Arial" w:cs="Arial" w:eastAsia="Arial" w:hAnsi="Arial"/>
          <w:sz w:val="21"/>
          <w:szCs w:val="21"/>
        </w:rPr>
        <w:t xml:space="preserve">The H200 MIG partition provides a subset of the full GPU’s SMs and memory bandwidth. This limits the benefit of techniques that rely on high SM occupancy (larger autotune tile sizes) or memory bandwidth (FP16 bandwidth savings are proportionally smaller). Full H200 access would likely improve all kernel-level optimizations by providing more parallel compute resources.</w:t>
      </w:r>
    </w:p>
    <w:p>
      <w:pPr>
        <w:pStyle w:val="Heading1"/>
        <w:spacing w:before="360" w:after="200"/>
      </w:pPr>
      <w:r>
        <w:rPr>
          <w:rFonts w:ascii="Arial" w:cs="Arial" w:eastAsia="Arial" w:hAnsi="Arial"/>
          <w:b/>
          <w:bCs/>
          <w:color w:val="1A365D"/>
          <w:sz w:val="32"/>
          <w:szCs w:val="32"/>
        </w:rPr>
        <w:t xml:space="preserve">6. Research Context and Future Directions</w:t>
      </w:r>
    </w:p>
    <w:p>
      <w:pPr>
        <w:spacing w:after="120"/>
      </w:pPr>
      <w:r>
        <w:rPr>
          <w:rFonts w:ascii="Arial" w:cs="Arial" w:eastAsia="Arial" w:hAnsi="Arial"/>
          <w:sz w:val="21"/>
          <w:szCs w:val="21"/>
        </w:rPr>
        <w:t xml:space="preserve">FlashAttention (Dao et al., 2022; Dao, 2023) is the foundational optimization, reducing attention from O(n²) memory to O(1) via tiled online softmax. FlashAttention-3 (Shah et al., 2024) further optimizes for Hopper GPUs by overlapping softmax with asynchronous WGMMA instructions — a natural extension of our implementation.</w:t>
      </w:r>
    </w:p>
    <w:p>
      <w:pPr>
        <w:spacing w:after="120"/>
      </w:pPr>
      <w:r>
        <w:rPr>
          <w:rFonts w:ascii="Arial" w:cs="Arial" w:eastAsia="Arial" w:hAnsi="Arial"/>
          <w:sz w:val="21"/>
          <w:szCs w:val="21"/>
        </w:rPr>
        <w:t xml:space="preserve">The DeepFusionKernel paper (Zhang et al., 2026) demonstrates that SwiGLU MLP blocks are the dominant bottleneck in autoregressive decoding, achieving up to 13.2% speedup on H100 through deep fusion of both GEMMs with the activation. Our fused SwiGLU implements the element-wise fusion; the GEMM-level fusion would be a further optimization.</w:t>
      </w:r>
    </w:p>
    <w:p>
      <w:pPr>
        <w:spacing w:after="120"/>
      </w:pPr>
      <w:r>
        <w:rPr>
          <w:rFonts w:ascii="Arial" w:cs="Arial" w:eastAsia="Arial" w:hAnsi="Arial"/>
          <w:sz w:val="21"/>
          <w:szCs w:val="21"/>
        </w:rPr>
        <w:t xml:space="preserve">Warp specialization in Triton (PyTorch blog, Triton PR #5622) partitions kernels into producer/consumer warp groups. The Tawa compiler (arxiv 2510.14719) showed a 3.78x throughput improvement from automatic warp specialization on GEMM kernels. Although our cluster’s Triton version does not yet support this, it represents the clear next step for kernel optimization.</w:t>
      </w:r>
    </w:p>
    <w:p>
      <w:pPr>
        <w:spacing w:after="120"/>
      </w:pPr>
      <w:r>
        <w:rPr>
          <w:rFonts w:ascii="Arial" w:cs="Arial" w:eastAsia="Arial" w:hAnsi="Arial"/>
          <w:sz w:val="21"/>
          <w:szCs w:val="21"/>
        </w:rPr>
        <w:t xml:space="preserve">Liger-Kernel (LinkedIn, Hsu et al., 2024) provides production-quality fused Triton kernels for RMSNorm, RoPE, SwiGLU, and cross-entropy. Our fused RoPE implementation follows a similar approach, and our finding that cuBLAS outperforms custom matmul aligns with their design choice to focus fusion on non-GEMM operations.</w:t>
      </w:r>
    </w:p>
    <w:p>
      <w:pPr>
        <w:pStyle w:val="Heading1"/>
        <w:spacing w:before="360" w:after="200"/>
      </w:pPr>
      <w:r>
        <w:rPr>
          <w:rFonts w:ascii="Arial" w:cs="Arial" w:eastAsia="Arial" w:hAnsi="Arial"/>
          <w:b/>
          <w:bCs/>
          <w:color w:val="1A365D"/>
          <w:sz w:val="32"/>
          <w:szCs w:val="32"/>
        </w:rPr>
        <w:t xml:space="preserve">7. Conclusion</w:t>
      </w:r>
    </w:p>
    <w:p>
      <w:pPr>
        <w:spacing w:after="120"/>
      </w:pPr>
      <w:r>
        <w:rPr>
          <w:rFonts w:ascii="Arial" w:cs="Arial" w:eastAsia="Arial" w:hAnsi="Arial"/>
          <w:sz w:val="21"/>
          <w:szCs w:val="21"/>
        </w:rPr>
        <w:t xml:space="preserve">Starting from a ~1400ms baseline, 8 optimization techniques achieved a 2.54x speedup to 552ms with 100% accuracy. The key insight is that optimization impact follows a Pareto distribution: FP16 cuBLAS alone provided 46% of the total improvement, FlashAttention provided 12%, and the remaining 6 techniques combined provided the rest.</w:t>
      </w:r>
    </w:p>
    <w:p>
      <w:pPr>
        <w:spacing w:after="120"/>
      </w:pPr>
      <w:r>
        <w:rPr>
          <w:rFonts w:ascii="Arial" w:cs="Arial" w:eastAsia="Arial" w:hAnsi="Arial"/>
          <w:sz w:val="21"/>
          <w:szCs w:val="21"/>
        </w:rPr>
        <w:t xml:space="preserve">The primary remaining bottleneck is algorithmic (redundant recomputation in the decode loop without KV cache), not kernel-level. This demonstrates the hierarchy of optimization opportunities in LLM inference: algorithmic improvements (KV cache, batching) dominate over kernel-level improvements (fusion, precision), which in turn dominate over microarchitectural tuning (tile sizes, warp configuration).</w:t>
      </w:r>
    </w:p>
    <w:p>
      <w:pPr>
        <w:spacing w:after="120"/>
      </w:pPr>
      <w:r>
        <w:rPr>
          <w:rFonts w:ascii="Arial" w:cs="Arial" w:eastAsia="Arial" w:hAnsi="Arial"/>
          <w:sz w:val="21"/>
          <w:szCs w:val="21"/>
        </w:rPr>
        <w:t xml:space="preserve">For a beginner in GPU programming, this project provided deep practical understanding of GPU memory hierarchy (HBM vs SRAM), the IO-awareness principle behind FlashAttention, when custom kernels beat vendor libraries (fusion) vs when they don’t (pure GEMM), and the system-level thinking required to identify true performance bottlenecks.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2026-03-09T20:26:05.574Z</dcterms:created>
  <dcterms:modified xsi:type="dcterms:W3CDTF">2026-03-09T20:26:05.575Z</dcterms:modified>
</cp:coreProperties>
</file>

<file path=docProps/custom.xml><?xml version="1.0" encoding="utf-8"?>
<Properties xmlns="http://schemas.openxmlformats.org/officeDocument/2006/custom-properties" xmlns:vt="http://schemas.openxmlformats.org/officeDocument/2006/docPropsVTypes"/>
</file>