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E8BCF" w14:textId="77777777" w:rsidR="00F148B7" w:rsidRDefault="00F148B7" w:rsidP="00F148B7">
      <w:pPr>
        <w:pStyle w:val="Normal0"/>
        <w:rPr>
          <w:rFonts w:ascii="Arial" w:hAnsi="Arial" w:cs="Arial"/>
          <w:b/>
          <w:sz w:val="20"/>
          <w:szCs w:val="20"/>
        </w:rPr>
      </w:pPr>
      <w:r w:rsidRPr="001E159D">
        <w:rPr>
          <w:rFonts w:ascii="Arial" w:hAnsi="Arial" w:cs="Arial"/>
          <w:b/>
          <w:sz w:val="20"/>
          <w:szCs w:val="20"/>
        </w:rPr>
        <w:t>SCOPE OF SERVICES</w:t>
      </w:r>
    </w:p>
    <w:p w14:paraId="425672CB" w14:textId="77777777" w:rsidR="00F148B7" w:rsidRPr="001E159D" w:rsidRDefault="00F148B7" w:rsidP="00F148B7">
      <w:pPr>
        <w:pStyle w:val="Normal0"/>
        <w:rPr>
          <w:rFonts w:ascii="Arial" w:hAnsi="Arial" w:cs="Arial"/>
          <w:b/>
          <w:sz w:val="20"/>
          <w:szCs w:val="20"/>
        </w:rPr>
      </w:pPr>
    </w:p>
    <w:p w14:paraId="097EB37C" w14:textId="48CC2EEE" w:rsidR="00F148B7" w:rsidRDefault="00EE7E4E" w:rsidP="00F148B7">
      <w:pPr>
        <w:pStyle w:val="ListParagraph0"/>
        <w:numPr>
          <w:ilvl w:val="0"/>
          <w:numId w:val="1"/>
        </w:numPr>
        <w:spacing w:after="160" w:line="259" w:lineRule="auto"/>
        <w:jc w:val="both"/>
        <w:rPr>
          <w:rFonts w:ascii="Arial" w:hAnsi="Arial" w:cs="Arial"/>
          <w:sz w:val="20"/>
          <w:szCs w:val="20"/>
        </w:rPr>
      </w:pPr>
      <w:r>
        <w:rPr>
          <w:rFonts w:ascii="Arial" w:hAnsi="Arial" w:cs="Arial"/>
          <w:sz w:val="20"/>
          <w:szCs w:val="20"/>
        </w:rPr>
        <w:t xml:space="preserve">Deploy Azure </w:t>
      </w:r>
      <w:r w:rsidR="00BF50F9">
        <w:rPr>
          <w:rFonts w:ascii="Arial" w:hAnsi="Arial" w:cs="Arial"/>
          <w:sz w:val="20"/>
          <w:szCs w:val="20"/>
        </w:rPr>
        <w:t xml:space="preserve">environment </w:t>
      </w:r>
      <w:r w:rsidR="00AF2BBE">
        <w:rPr>
          <w:rFonts w:ascii="Arial" w:hAnsi="Arial" w:cs="Arial"/>
          <w:sz w:val="20"/>
          <w:szCs w:val="20"/>
        </w:rPr>
        <w:t>resources necessary to provision a Windows Virtual Machine (VM) with connectivity back to the on-premises network</w:t>
      </w:r>
    </w:p>
    <w:p w14:paraId="0F926A83" w14:textId="7F83AA68" w:rsidR="00E84712" w:rsidRDefault="00E84712" w:rsidP="00F148B7">
      <w:pPr>
        <w:pStyle w:val="ListParagraph0"/>
        <w:numPr>
          <w:ilvl w:val="0"/>
          <w:numId w:val="1"/>
        </w:numPr>
        <w:spacing w:after="160" w:line="259" w:lineRule="auto"/>
        <w:jc w:val="both"/>
        <w:rPr>
          <w:rFonts w:ascii="Arial" w:hAnsi="Arial" w:cs="Arial"/>
          <w:sz w:val="20"/>
          <w:szCs w:val="20"/>
        </w:rPr>
      </w:pPr>
      <w:r>
        <w:rPr>
          <w:rFonts w:ascii="Arial" w:hAnsi="Arial" w:cs="Arial"/>
          <w:sz w:val="20"/>
          <w:szCs w:val="20"/>
        </w:rPr>
        <w:t xml:space="preserve">Deploy and configure </w:t>
      </w:r>
      <w:r w:rsidR="00AF2BBE">
        <w:rPr>
          <w:rFonts w:ascii="Arial" w:hAnsi="Arial" w:cs="Arial"/>
          <w:sz w:val="20"/>
          <w:szCs w:val="20"/>
        </w:rPr>
        <w:t>a Windows Server 2016 VM</w:t>
      </w:r>
    </w:p>
    <w:p w14:paraId="12702042" w14:textId="0C88E3F7" w:rsidR="00E84712" w:rsidRDefault="00E84712" w:rsidP="00F148B7">
      <w:pPr>
        <w:pStyle w:val="ListParagraph0"/>
        <w:numPr>
          <w:ilvl w:val="0"/>
          <w:numId w:val="1"/>
        </w:numPr>
        <w:spacing w:after="160" w:line="259" w:lineRule="auto"/>
        <w:jc w:val="both"/>
        <w:rPr>
          <w:rFonts w:ascii="Arial" w:hAnsi="Arial" w:cs="Arial"/>
          <w:sz w:val="20"/>
          <w:szCs w:val="20"/>
        </w:rPr>
      </w:pPr>
      <w:r>
        <w:rPr>
          <w:rFonts w:ascii="Arial" w:hAnsi="Arial" w:cs="Arial"/>
          <w:sz w:val="20"/>
          <w:szCs w:val="20"/>
        </w:rPr>
        <w:t xml:space="preserve">Deploy and configure </w:t>
      </w:r>
      <w:r w:rsidR="00AF2BBE">
        <w:rPr>
          <w:rFonts w:ascii="Arial" w:hAnsi="Arial" w:cs="Arial"/>
          <w:sz w:val="20"/>
          <w:szCs w:val="20"/>
        </w:rPr>
        <w:t>a VPN Gateway</w:t>
      </w:r>
    </w:p>
    <w:p w14:paraId="7A9E4282" w14:textId="29BA3DD4" w:rsidR="00AF2BBE" w:rsidRDefault="00AF2BBE" w:rsidP="00F148B7">
      <w:pPr>
        <w:pStyle w:val="ListParagraph0"/>
        <w:numPr>
          <w:ilvl w:val="0"/>
          <w:numId w:val="1"/>
        </w:numPr>
        <w:spacing w:after="160" w:line="259" w:lineRule="auto"/>
        <w:jc w:val="both"/>
        <w:rPr>
          <w:rFonts w:ascii="Arial" w:hAnsi="Arial" w:cs="Arial"/>
          <w:sz w:val="20"/>
          <w:szCs w:val="20"/>
        </w:rPr>
      </w:pPr>
      <w:r>
        <w:rPr>
          <w:rFonts w:ascii="Arial" w:hAnsi="Arial" w:cs="Arial"/>
          <w:sz w:val="20"/>
          <w:szCs w:val="20"/>
        </w:rPr>
        <w:t>Deploy and configure a Local Network Gateway</w:t>
      </w:r>
    </w:p>
    <w:p w14:paraId="68E2B665" w14:textId="23FA3D71" w:rsidR="00AF2BBE" w:rsidRDefault="00AF2BBE" w:rsidP="00F148B7">
      <w:pPr>
        <w:pStyle w:val="ListParagraph0"/>
        <w:numPr>
          <w:ilvl w:val="0"/>
          <w:numId w:val="1"/>
        </w:numPr>
        <w:spacing w:after="160" w:line="259" w:lineRule="auto"/>
        <w:jc w:val="both"/>
        <w:rPr>
          <w:rFonts w:ascii="Arial" w:hAnsi="Arial" w:cs="Arial"/>
          <w:sz w:val="20"/>
          <w:szCs w:val="20"/>
        </w:rPr>
      </w:pPr>
      <w:r>
        <w:rPr>
          <w:rFonts w:ascii="Arial" w:hAnsi="Arial" w:cs="Arial"/>
          <w:sz w:val="20"/>
          <w:szCs w:val="20"/>
        </w:rPr>
        <w:t xml:space="preserve">Deploy and configure a Connection between the two </w:t>
      </w:r>
      <w:proofErr w:type="gramStart"/>
      <w:r>
        <w:rPr>
          <w:rFonts w:ascii="Arial" w:hAnsi="Arial" w:cs="Arial"/>
          <w:sz w:val="20"/>
          <w:szCs w:val="20"/>
        </w:rPr>
        <w:t>gateway’s</w:t>
      </w:r>
      <w:proofErr w:type="gramEnd"/>
    </w:p>
    <w:p w14:paraId="6D19FB1F" w14:textId="5213CF92" w:rsidR="00E84712" w:rsidRDefault="00E84712" w:rsidP="00F148B7">
      <w:pPr>
        <w:pStyle w:val="ListParagraph0"/>
        <w:numPr>
          <w:ilvl w:val="0"/>
          <w:numId w:val="1"/>
        </w:numPr>
        <w:spacing w:after="160" w:line="259" w:lineRule="auto"/>
        <w:jc w:val="both"/>
        <w:rPr>
          <w:rFonts w:ascii="Arial" w:hAnsi="Arial" w:cs="Arial"/>
          <w:sz w:val="20"/>
          <w:szCs w:val="20"/>
        </w:rPr>
      </w:pPr>
      <w:r>
        <w:rPr>
          <w:rFonts w:ascii="Arial" w:hAnsi="Arial" w:cs="Arial"/>
          <w:sz w:val="20"/>
          <w:szCs w:val="20"/>
        </w:rPr>
        <w:t>Deploy and configure Azure Storage Account</w:t>
      </w:r>
    </w:p>
    <w:p w14:paraId="5D0F04BB" w14:textId="0D263DA9" w:rsidR="00AF2BBE" w:rsidRPr="00792F91" w:rsidRDefault="00AF2BBE" w:rsidP="00F148B7">
      <w:pPr>
        <w:pStyle w:val="ListParagraph0"/>
        <w:numPr>
          <w:ilvl w:val="0"/>
          <w:numId w:val="1"/>
        </w:numPr>
        <w:spacing w:after="160" w:line="259" w:lineRule="auto"/>
        <w:jc w:val="both"/>
        <w:rPr>
          <w:rFonts w:ascii="Arial" w:hAnsi="Arial" w:cs="Arial"/>
          <w:sz w:val="20"/>
          <w:szCs w:val="20"/>
        </w:rPr>
      </w:pPr>
      <w:r>
        <w:rPr>
          <w:rFonts w:ascii="Arial" w:hAnsi="Arial" w:cs="Arial"/>
          <w:sz w:val="20"/>
          <w:szCs w:val="20"/>
        </w:rPr>
        <w:t>Deploy Public IP Addresses (2)</w:t>
      </w:r>
      <w:bookmarkStart w:id="0" w:name="_GoBack"/>
      <w:bookmarkEnd w:id="0"/>
    </w:p>
    <w:p w14:paraId="6B1717AA" w14:textId="77777777" w:rsidR="00F148B7" w:rsidRPr="00792F91" w:rsidRDefault="00F148B7" w:rsidP="00F148B7">
      <w:pPr>
        <w:pStyle w:val="ListParagraph0"/>
        <w:numPr>
          <w:ilvl w:val="0"/>
          <w:numId w:val="1"/>
        </w:numPr>
        <w:spacing w:after="160" w:line="259" w:lineRule="auto"/>
        <w:jc w:val="both"/>
        <w:rPr>
          <w:rFonts w:ascii="Arial" w:hAnsi="Arial" w:cs="Arial"/>
          <w:sz w:val="20"/>
          <w:szCs w:val="20"/>
        </w:rPr>
      </w:pPr>
      <w:r w:rsidRPr="00792F91">
        <w:rPr>
          <w:rFonts w:ascii="Arial" w:hAnsi="Arial" w:cs="Arial"/>
          <w:sz w:val="20"/>
          <w:szCs w:val="20"/>
        </w:rPr>
        <w:t>Provide high-level design, and as-built documentation, using customer and/or Sirius template, in both Visio &amp; PDF format.</w:t>
      </w:r>
    </w:p>
    <w:p w14:paraId="6FF3CA9E" w14:textId="77777777" w:rsidR="00F148B7" w:rsidRPr="001E159D" w:rsidRDefault="00F148B7" w:rsidP="00F148B7">
      <w:pPr>
        <w:pStyle w:val="Normal0"/>
        <w:jc w:val="both"/>
        <w:rPr>
          <w:rFonts w:ascii="Arial" w:hAnsi="Arial" w:cs="Arial"/>
          <w:b/>
          <w:sz w:val="20"/>
          <w:szCs w:val="20"/>
        </w:rPr>
      </w:pPr>
      <w:r w:rsidRPr="001E159D">
        <w:rPr>
          <w:rFonts w:ascii="Arial" w:hAnsi="Arial" w:cs="Arial"/>
          <w:b/>
          <w:sz w:val="20"/>
          <w:szCs w:val="20"/>
        </w:rPr>
        <w:t>ADDITIONAL RESPONSIBILITIES</w:t>
      </w:r>
    </w:p>
    <w:p w14:paraId="76B104F5" w14:textId="77777777" w:rsidR="00F148B7" w:rsidRPr="00792F91" w:rsidRDefault="00F148B7" w:rsidP="00F148B7">
      <w:pPr>
        <w:pStyle w:val="Normal0"/>
        <w:jc w:val="both"/>
        <w:rPr>
          <w:rFonts w:ascii="Arial" w:hAnsi="Arial" w:cs="Arial"/>
          <w:sz w:val="20"/>
          <w:szCs w:val="20"/>
        </w:rPr>
      </w:pPr>
      <w:r w:rsidRPr="00792F91">
        <w:rPr>
          <w:rFonts w:ascii="Arial" w:hAnsi="Arial" w:cs="Arial"/>
          <w:sz w:val="20"/>
          <w:szCs w:val="20"/>
        </w:rPr>
        <w:t>Customer Responsibilities</w:t>
      </w:r>
    </w:p>
    <w:p w14:paraId="00182B10" w14:textId="30410775" w:rsidR="00F148B7" w:rsidRDefault="00F148B7" w:rsidP="00F148B7">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will provide access to all cloud and on-prem resources required to successfully conduct the provided services.</w:t>
      </w:r>
    </w:p>
    <w:p w14:paraId="1311DB5D" w14:textId="77777777" w:rsidR="00E84712" w:rsidRPr="00792F91"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the installation and configuration of all required databases, applications, and custom code deployed to the Azure resources, in scope.</w:t>
      </w:r>
    </w:p>
    <w:p w14:paraId="2F1938A2" w14:textId="77777777" w:rsidR="00E84712" w:rsidRPr="00792F91"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any corporate, standard customizations, to include security hardening, of underlying Operating Systems, and associated applications contained within the deployed Azure resources.</w:t>
      </w:r>
    </w:p>
    <w:p w14:paraId="759E5B04" w14:textId="77777777" w:rsidR="00E84712" w:rsidRPr="00792F91"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the migration of data files and repositories to the Azure deployed storage, and Virtual Machine resources.</w:t>
      </w:r>
    </w:p>
    <w:p w14:paraId="5716A32F" w14:textId="77777777" w:rsidR="00E84712" w:rsidRPr="00792F91"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performing all performance, and functional testing of migrated application(s).</w:t>
      </w:r>
    </w:p>
    <w:p w14:paraId="1A7F304C" w14:textId="77777777" w:rsidR="00E84712" w:rsidRPr="00792F91"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providing all required network port communication maps that will be configured in the given Network Security Group context, within Azure, for all related Azure Virtual Machines deployed for this activity.</w:t>
      </w:r>
    </w:p>
    <w:p w14:paraId="49C7DA63" w14:textId="6FA268AF" w:rsidR="00E84712" w:rsidRPr="00E84712" w:rsidRDefault="00E84712" w:rsidP="00E84712">
      <w:pPr>
        <w:pStyle w:val="ListParagraph0"/>
        <w:numPr>
          <w:ilvl w:val="0"/>
          <w:numId w:val="2"/>
        </w:numPr>
        <w:spacing w:after="160" w:line="259" w:lineRule="auto"/>
        <w:rPr>
          <w:rFonts w:ascii="Arial" w:hAnsi="Arial" w:cs="Arial"/>
          <w:sz w:val="20"/>
          <w:szCs w:val="20"/>
        </w:rPr>
      </w:pPr>
      <w:r w:rsidRPr="00792F91">
        <w:rPr>
          <w:rFonts w:ascii="Arial" w:hAnsi="Arial" w:cs="Arial"/>
          <w:sz w:val="20"/>
          <w:szCs w:val="20"/>
        </w:rPr>
        <w:t>Customer is responsible for providing appropriate sizing metrics for each Virtual Machine deployed as part of this activity</w:t>
      </w:r>
    </w:p>
    <w:p w14:paraId="040F9739" w14:textId="77777777" w:rsidR="00F148B7" w:rsidRPr="003B7921" w:rsidRDefault="00F148B7" w:rsidP="00F148B7">
      <w:pPr>
        <w:pStyle w:val="Normal0"/>
        <w:jc w:val="both"/>
        <w:rPr>
          <w:rFonts w:ascii="Arial" w:hAnsi="Arial" w:cs="Arial"/>
          <w:b/>
          <w:sz w:val="20"/>
          <w:szCs w:val="20"/>
        </w:rPr>
      </w:pPr>
      <w:r w:rsidRPr="003B7921">
        <w:rPr>
          <w:rFonts w:ascii="Arial" w:hAnsi="Arial" w:cs="Arial"/>
          <w:b/>
          <w:sz w:val="20"/>
          <w:szCs w:val="20"/>
        </w:rPr>
        <w:t>DELIVERABLES</w:t>
      </w:r>
    </w:p>
    <w:p w14:paraId="6CD92751" w14:textId="77777777" w:rsidR="00E84712" w:rsidRPr="00024C63" w:rsidRDefault="00E84712" w:rsidP="00E84712">
      <w:pPr>
        <w:pStyle w:val="Normal0"/>
        <w:numPr>
          <w:ilvl w:val="0"/>
          <w:numId w:val="3"/>
        </w:numPr>
        <w:jc w:val="both"/>
        <w:rPr>
          <w:rFonts w:ascii="Arial" w:hAnsi="Arial" w:cs="Arial"/>
          <w:sz w:val="20"/>
          <w:szCs w:val="20"/>
        </w:rPr>
      </w:pPr>
      <w:r w:rsidRPr="00024C63">
        <w:rPr>
          <w:rFonts w:ascii="Arial" w:hAnsi="Arial" w:cs="Arial"/>
          <w:sz w:val="20"/>
          <w:szCs w:val="20"/>
        </w:rPr>
        <w:t>Functioning hardware and/or software as outlined in the “Scope of Services” section</w:t>
      </w:r>
    </w:p>
    <w:p w14:paraId="74FFCE83" w14:textId="77777777" w:rsidR="00F148B7" w:rsidRPr="00024C63" w:rsidRDefault="00F148B7" w:rsidP="00F148B7">
      <w:pPr>
        <w:pStyle w:val="Normal0"/>
        <w:numPr>
          <w:ilvl w:val="0"/>
          <w:numId w:val="3"/>
        </w:numPr>
        <w:jc w:val="both"/>
        <w:rPr>
          <w:rFonts w:ascii="Arial" w:hAnsi="Arial" w:cs="Arial"/>
          <w:sz w:val="20"/>
          <w:szCs w:val="20"/>
        </w:rPr>
      </w:pPr>
      <w:r w:rsidRPr="00024C63">
        <w:rPr>
          <w:rFonts w:ascii="Arial" w:hAnsi="Arial" w:cs="Arial"/>
          <w:sz w:val="20"/>
          <w:szCs w:val="20"/>
        </w:rPr>
        <w:t>Knowledge transfer</w:t>
      </w:r>
    </w:p>
    <w:p w14:paraId="14A25D0C" w14:textId="77777777" w:rsidR="00F148B7" w:rsidRDefault="00F148B7" w:rsidP="00F148B7">
      <w:pPr>
        <w:pStyle w:val="Normal0"/>
        <w:jc w:val="both"/>
        <w:rPr>
          <w:rFonts w:ascii="Arial" w:hAnsi="Arial" w:cs="Arial"/>
          <w:b/>
          <w:sz w:val="20"/>
          <w:szCs w:val="20"/>
        </w:rPr>
      </w:pPr>
    </w:p>
    <w:p w14:paraId="33D846BD" w14:textId="77777777" w:rsidR="00F148B7" w:rsidRPr="00F17CB6" w:rsidRDefault="00F148B7" w:rsidP="00F148B7">
      <w:pPr>
        <w:pStyle w:val="Normal0"/>
        <w:shd w:val="clear" w:color="auto" w:fill="FFFFFF"/>
        <w:rPr>
          <w:rFonts w:ascii="Calibri" w:eastAsia="Times New Roman" w:hAnsi="Calibri"/>
          <w:color w:val="212121"/>
          <w:sz w:val="22"/>
          <w:szCs w:val="22"/>
        </w:rPr>
      </w:pPr>
      <w:r w:rsidRPr="00F17CB6">
        <w:rPr>
          <w:rFonts w:ascii="Arial" w:eastAsia="Times New Roman" w:hAnsi="Arial" w:cs="Arial"/>
          <w:b/>
          <w:bCs/>
          <w:color w:val="212121"/>
          <w:sz w:val="20"/>
          <w:szCs w:val="20"/>
        </w:rPr>
        <w:t>P</w:t>
      </w:r>
      <w:r>
        <w:rPr>
          <w:rFonts w:ascii="Arial" w:eastAsia="Times New Roman" w:hAnsi="Arial" w:cs="Arial"/>
          <w:b/>
          <w:bCs/>
          <w:color w:val="212121"/>
          <w:sz w:val="20"/>
          <w:szCs w:val="20"/>
        </w:rPr>
        <w:t>ROJECT MANAGEMENT</w:t>
      </w:r>
    </w:p>
    <w:p w14:paraId="0657121B" w14:textId="32B4DB8A" w:rsidR="00F148B7" w:rsidRDefault="00F148B7" w:rsidP="00F148B7">
      <w:pPr>
        <w:pStyle w:val="Normal0"/>
        <w:shd w:val="clear" w:color="auto" w:fill="FFFFFF"/>
        <w:jc w:val="both"/>
        <w:rPr>
          <w:rFonts w:ascii="Calibri" w:eastAsia="Times New Roman" w:hAnsi="Calibri"/>
          <w:sz w:val="22"/>
          <w:szCs w:val="22"/>
        </w:rPr>
      </w:pPr>
      <w:r w:rsidRPr="00792F91">
        <w:rPr>
          <w:rFonts w:ascii="Arial" w:eastAsia="Times New Roman" w:hAnsi="Arial" w:cs="Arial"/>
          <w:sz w:val="20"/>
          <w:szCs w:val="20"/>
        </w:rPr>
        <w:t>Sirius will provide project control and oversight for the project duration, keeping Customer informed throughout the project with periodic project updates.  The project management activities may include:</w:t>
      </w:r>
    </w:p>
    <w:p w14:paraId="5F571206" w14:textId="77777777" w:rsidR="00563B9B" w:rsidRPr="00563B9B" w:rsidRDefault="00563B9B" w:rsidP="00F148B7">
      <w:pPr>
        <w:pStyle w:val="Normal0"/>
        <w:shd w:val="clear" w:color="auto" w:fill="FFFFFF"/>
        <w:jc w:val="both"/>
        <w:rPr>
          <w:rFonts w:ascii="Arial" w:eastAsia="Times New Roman" w:hAnsi="Arial" w:cs="Arial"/>
          <w:sz w:val="20"/>
          <w:szCs w:val="20"/>
        </w:rPr>
      </w:pPr>
    </w:p>
    <w:p w14:paraId="555E5113" w14:textId="77777777" w:rsidR="00F148B7" w:rsidRPr="00792F91" w:rsidRDefault="00F148B7" w:rsidP="00F148B7">
      <w:pPr>
        <w:pStyle w:val="Normal0"/>
        <w:shd w:val="clear" w:color="auto" w:fill="FFFFFF"/>
        <w:jc w:val="both"/>
        <w:rPr>
          <w:rFonts w:ascii="Arial" w:eastAsia="Times New Roman" w:hAnsi="Arial" w:cs="Arial"/>
          <w:sz w:val="22"/>
          <w:szCs w:val="22"/>
        </w:rPr>
      </w:pPr>
      <w:r w:rsidRPr="00792F91">
        <w:rPr>
          <w:rFonts w:ascii="Arial" w:eastAsia="Times New Roman" w:hAnsi="Arial" w:cs="Arial"/>
          <w:sz w:val="20"/>
          <w:szCs w:val="20"/>
        </w:rPr>
        <w:t>1.</w:t>
      </w:r>
      <w:r w:rsidRPr="00792F91">
        <w:rPr>
          <w:rFonts w:eastAsia="Times New Roman"/>
          <w:sz w:val="14"/>
          <w:szCs w:val="14"/>
        </w:rPr>
        <w:t>      </w:t>
      </w:r>
      <w:r w:rsidRPr="00792F91">
        <w:rPr>
          <w:rFonts w:ascii="Arial" w:eastAsia="Times New Roman" w:hAnsi="Arial" w:cs="Arial"/>
          <w:sz w:val="20"/>
          <w:szCs w:val="20"/>
        </w:rPr>
        <w:t>Prepare and facilitate project kickoff meeting</w:t>
      </w:r>
    </w:p>
    <w:p w14:paraId="1E5939BE" w14:textId="77777777" w:rsidR="00F148B7" w:rsidRPr="00792F91" w:rsidRDefault="00F148B7" w:rsidP="00F148B7">
      <w:pPr>
        <w:pStyle w:val="Normal0"/>
        <w:numPr>
          <w:ilvl w:val="0"/>
          <w:numId w:val="4"/>
        </w:numPr>
        <w:shd w:val="clear" w:color="auto" w:fill="FFFFFF"/>
        <w:ind w:left="360"/>
        <w:jc w:val="both"/>
        <w:rPr>
          <w:rFonts w:ascii="Calibri" w:eastAsia="Times New Roman" w:hAnsi="Calibri" w:cs="Segoe UI"/>
        </w:rPr>
      </w:pPr>
      <w:r w:rsidRPr="00792F91">
        <w:rPr>
          <w:rFonts w:ascii="Arial" w:eastAsia="Times New Roman" w:hAnsi="Arial" w:cs="Arial"/>
          <w:sz w:val="20"/>
          <w:szCs w:val="20"/>
        </w:rPr>
        <w:t>Define milestones, schedule and roles/responsibilities</w:t>
      </w:r>
    </w:p>
    <w:p w14:paraId="600900D1" w14:textId="77777777" w:rsidR="00F148B7" w:rsidRPr="00792F91" w:rsidRDefault="00F148B7" w:rsidP="00F148B7">
      <w:pPr>
        <w:pStyle w:val="Normal0"/>
        <w:numPr>
          <w:ilvl w:val="0"/>
          <w:numId w:val="4"/>
        </w:numPr>
        <w:shd w:val="clear" w:color="auto" w:fill="FFFFFF"/>
        <w:ind w:left="360"/>
        <w:jc w:val="both"/>
        <w:rPr>
          <w:rFonts w:ascii="Calibri" w:eastAsia="Times New Roman" w:hAnsi="Calibri" w:cs="Segoe UI"/>
        </w:rPr>
      </w:pPr>
      <w:r w:rsidRPr="00792F91">
        <w:rPr>
          <w:rFonts w:ascii="Arial" w:eastAsia="Times New Roman" w:hAnsi="Arial" w:cs="Arial"/>
          <w:sz w:val="20"/>
          <w:szCs w:val="20"/>
        </w:rPr>
        <w:t>Serve as Sirius single point contact and escalation point</w:t>
      </w:r>
    </w:p>
    <w:p w14:paraId="5471471D" w14:textId="77777777" w:rsidR="00F148B7" w:rsidRPr="00792F91" w:rsidRDefault="00F148B7" w:rsidP="00F148B7">
      <w:pPr>
        <w:pStyle w:val="Normal0"/>
        <w:numPr>
          <w:ilvl w:val="0"/>
          <w:numId w:val="4"/>
        </w:numPr>
        <w:shd w:val="clear" w:color="auto" w:fill="FFFFFF"/>
        <w:ind w:left="360"/>
        <w:jc w:val="both"/>
        <w:rPr>
          <w:rFonts w:ascii="Calibri" w:eastAsia="Times New Roman" w:hAnsi="Calibri" w:cs="Segoe UI"/>
        </w:rPr>
      </w:pPr>
      <w:r w:rsidRPr="00792F91">
        <w:rPr>
          <w:rFonts w:ascii="Arial" w:eastAsia="Times New Roman" w:hAnsi="Arial" w:cs="Arial"/>
          <w:sz w:val="20"/>
          <w:szCs w:val="20"/>
        </w:rPr>
        <w:t>Identify and engage Sirius resources to execute the project tasks</w:t>
      </w:r>
    </w:p>
    <w:p w14:paraId="18C200AC" w14:textId="77777777" w:rsidR="00F148B7" w:rsidRPr="00792F91" w:rsidRDefault="00F148B7" w:rsidP="00F148B7">
      <w:pPr>
        <w:pStyle w:val="Normal0"/>
        <w:numPr>
          <w:ilvl w:val="0"/>
          <w:numId w:val="4"/>
        </w:numPr>
        <w:shd w:val="clear" w:color="auto" w:fill="FFFFFF"/>
        <w:ind w:left="360"/>
        <w:jc w:val="both"/>
        <w:rPr>
          <w:rFonts w:ascii="Calibri" w:eastAsia="Times New Roman" w:hAnsi="Calibri" w:cs="Segoe UI"/>
        </w:rPr>
      </w:pPr>
      <w:r w:rsidRPr="00792F91">
        <w:rPr>
          <w:rFonts w:ascii="Arial" w:eastAsia="Times New Roman" w:hAnsi="Arial" w:cs="Arial"/>
          <w:sz w:val="20"/>
          <w:szCs w:val="20"/>
        </w:rPr>
        <w:t>Management of contract change control (i.e., ensure all change requests are created, analyzed and reviewed as appropriate, manage through to closure)</w:t>
      </w:r>
    </w:p>
    <w:p w14:paraId="65A097DB" w14:textId="77777777" w:rsidR="00F148B7" w:rsidRPr="00792F91" w:rsidRDefault="00F148B7" w:rsidP="00F148B7">
      <w:pPr>
        <w:pStyle w:val="Normal0"/>
        <w:shd w:val="clear" w:color="auto" w:fill="FFFFFF"/>
        <w:ind w:left="360" w:hanging="360"/>
        <w:jc w:val="both"/>
        <w:rPr>
          <w:rFonts w:ascii="Arial" w:eastAsia="Times New Roman" w:hAnsi="Arial" w:cs="Arial"/>
          <w:sz w:val="22"/>
          <w:szCs w:val="22"/>
        </w:rPr>
      </w:pPr>
      <w:r w:rsidRPr="00792F91">
        <w:rPr>
          <w:rFonts w:ascii="Arial" w:eastAsia="Times New Roman" w:hAnsi="Arial" w:cs="Arial"/>
          <w:sz w:val="20"/>
          <w:szCs w:val="20"/>
        </w:rPr>
        <w:t>6.</w:t>
      </w:r>
      <w:r w:rsidRPr="00792F91">
        <w:rPr>
          <w:rFonts w:eastAsia="Times New Roman"/>
          <w:sz w:val="14"/>
          <w:szCs w:val="14"/>
        </w:rPr>
        <w:t>      </w:t>
      </w:r>
      <w:r w:rsidRPr="00792F91">
        <w:rPr>
          <w:rFonts w:ascii="Arial" w:eastAsia="Times New Roman" w:hAnsi="Arial" w:cs="Arial"/>
          <w:sz w:val="20"/>
          <w:szCs w:val="20"/>
        </w:rPr>
        <w:t>Validate all deliverable, terms and conditions of this SOW are met</w:t>
      </w:r>
    </w:p>
    <w:p w14:paraId="5CEE9070" w14:textId="77777777" w:rsidR="00F148B7" w:rsidRPr="00792F91" w:rsidRDefault="00F148B7" w:rsidP="00F148B7">
      <w:pPr>
        <w:pStyle w:val="Normal0"/>
        <w:shd w:val="clear" w:color="auto" w:fill="FFFFFF"/>
        <w:ind w:left="360" w:hanging="360"/>
        <w:jc w:val="both"/>
        <w:rPr>
          <w:rFonts w:ascii="Arial" w:eastAsia="Times New Roman" w:hAnsi="Arial" w:cs="Arial"/>
          <w:sz w:val="22"/>
          <w:szCs w:val="22"/>
        </w:rPr>
      </w:pPr>
      <w:r w:rsidRPr="00792F91">
        <w:rPr>
          <w:rFonts w:ascii="Arial" w:eastAsia="Times New Roman" w:hAnsi="Arial" w:cs="Arial"/>
          <w:sz w:val="20"/>
          <w:szCs w:val="20"/>
        </w:rPr>
        <w:t>7.</w:t>
      </w:r>
      <w:r w:rsidRPr="00792F91">
        <w:rPr>
          <w:rFonts w:eastAsia="Times New Roman"/>
          <w:sz w:val="14"/>
          <w:szCs w:val="14"/>
        </w:rPr>
        <w:t>      </w:t>
      </w:r>
      <w:r w:rsidRPr="00792F91">
        <w:rPr>
          <w:rFonts w:ascii="Arial" w:eastAsia="Times New Roman" w:hAnsi="Arial" w:cs="Arial"/>
          <w:sz w:val="20"/>
          <w:szCs w:val="20"/>
        </w:rPr>
        <w:t>Prepare and provide client project completion/survey documentation</w:t>
      </w:r>
    </w:p>
    <w:p w14:paraId="4727F766" w14:textId="77777777" w:rsidR="00F148B7" w:rsidRPr="00792F91" w:rsidRDefault="00F148B7" w:rsidP="00F148B7">
      <w:pPr>
        <w:pStyle w:val="Normal0"/>
        <w:numPr>
          <w:ilvl w:val="0"/>
          <w:numId w:val="5"/>
        </w:numPr>
        <w:shd w:val="clear" w:color="auto" w:fill="FFFFFF"/>
        <w:ind w:left="360"/>
        <w:jc w:val="both"/>
        <w:rPr>
          <w:rFonts w:ascii="Calibri" w:eastAsia="Times New Roman" w:hAnsi="Calibri" w:cs="Segoe UI"/>
        </w:rPr>
      </w:pPr>
      <w:r w:rsidRPr="00792F91">
        <w:rPr>
          <w:rFonts w:ascii="Arial" w:eastAsia="Times New Roman" w:hAnsi="Arial" w:cs="Arial"/>
          <w:sz w:val="20"/>
          <w:szCs w:val="20"/>
        </w:rPr>
        <w:t>Off-site project management services</w:t>
      </w:r>
    </w:p>
    <w:p w14:paraId="634ACE4F" w14:textId="4AB6E712" w:rsidR="00240E91" w:rsidRDefault="00E209B0"/>
    <w:p w14:paraId="65CB7D12" w14:textId="4A8A0C15" w:rsidR="00E84712" w:rsidRDefault="00E84712"/>
    <w:p w14:paraId="44D8BBEF" w14:textId="77777777" w:rsidR="00E84712" w:rsidRDefault="00E84712"/>
    <w:sectPr w:rsidR="00E8471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DF42A" w14:textId="77777777" w:rsidR="00E209B0" w:rsidRDefault="00E209B0" w:rsidP="00E84712">
      <w:pPr>
        <w:spacing w:after="0" w:line="240" w:lineRule="auto"/>
      </w:pPr>
      <w:r>
        <w:separator/>
      </w:r>
    </w:p>
  </w:endnote>
  <w:endnote w:type="continuationSeparator" w:id="0">
    <w:p w14:paraId="1D477096" w14:textId="77777777" w:rsidR="00E209B0" w:rsidRDefault="00E209B0" w:rsidP="00E8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73C98" w14:textId="77777777" w:rsidR="00E84712" w:rsidRPr="00E84712" w:rsidRDefault="00E84712" w:rsidP="00E84712">
    <w:pPr>
      <w:pBdr>
        <w:top w:val="single" w:sz="24" w:space="1" w:color="000080"/>
      </w:pBdr>
      <w:tabs>
        <w:tab w:val="center" w:pos="5040"/>
      </w:tabs>
      <w:suppressAutoHyphens/>
      <w:spacing w:after="0" w:line="240" w:lineRule="auto"/>
      <w:jc w:val="both"/>
      <w:rPr>
        <w:rFonts w:ascii="Arial" w:eastAsia="Times New Roman" w:hAnsi="Arial" w:cs="Arial"/>
        <w:sz w:val="16"/>
        <w:szCs w:val="16"/>
      </w:rPr>
    </w:pPr>
    <w:r w:rsidRPr="00E84712">
      <w:rPr>
        <w:rFonts w:ascii="Arial" w:eastAsia="Times New Roman" w:hAnsi="Arial" w:cs="Arial"/>
        <w:snapToGrid w:val="0"/>
        <w:sz w:val="16"/>
        <w:szCs w:val="16"/>
      </w:rPr>
      <w:t xml:space="preserve">Page </w:t>
    </w:r>
    <w:r w:rsidRPr="00E84712">
      <w:rPr>
        <w:rFonts w:ascii="Arial" w:eastAsia="Times New Roman" w:hAnsi="Arial" w:cs="Arial"/>
        <w:snapToGrid w:val="0"/>
        <w:sz w:val="16"/>
        <w:szCs w:val="16"/>
      </w:rPr>
      <w:fldChar w:fldCharType="begin"/>
    </w:r>
    <w:r w:rsidRPr="00E84712">
      <w:rPr>
        <w:rFonts w:ascii="Arial" w:eastAsia="Times New Roman" w:hAnsi="Arial" w:cs="Arial"/>
        <w:snapToGrid w:val="0"/>
        <w:sz w:val="16"/>
        <w:szCs w:val="16"/>
      </w:rPr>
      <w:instrText xml:space="preserve"> PAGE </w:instrText>
    </w:r>
    <w:r w:rsidRPr="00E84712">
      <w:rPr>
        <w:rFonts w:ascii="Arial" w:eastAsia="Times New Roman" w:hAnsi="Arial" w:cs="Arial"/>
        <w:snapToGrid w:val="0"/>
        <w:sz w:val="16"/>
        <w:szCs w:val="16"/>
      </w:rPr>
      <w:fldChar w:fldCharType="separate"/>
    </w:r>
    <w:r w:rsidRPr="00E84712">
      <w:rPr>
        <w:rFonts w:ascii="Arial" w:eastAsia="Times New Roman" w:hAnsi="Arial" w:cs="Arial"/>
        <w:snapToGrid w:val="0"/>
        <w:sz w:val="16"/>
        <w:szCs w:val="16"/>
      </w:rPr>
      <w:t>1</w:t>
    </w:r>
    <w:r w:rsidRPr="00E84712">
      <w:rPr>
        <w:rFonts w:ascii="Arial" w:eastAsia="Times New Roman" w:hAnsi="Arial" w:cs="Arial"/>
        <w:snapToGrid w:val="0"/>
        <w:sz w:val="16"/>
        <w:szCs w:val="16"/>
      </w:rPr>
      <w:fldChar w:fldCharType="end"/>
    </w:r>
    <w:r w:rsidRPr="00E84712">
      <w:rPr>
        <w:rFonts w:ascii="Arial" w:eastAsia="Times New Roman" w:hAnsi="Arial" w:cs="Arial"/>
        <w:snapToGrid w:val="0"/>
        <w:sz w:val="16"/>
        <w:szCs w:val="16"/>
      </w:rPr>
      <w:t xml:space="preserve"> of </w:t>
    </w:r>
    <w:r w:rsidRPr="00E84712">
      <w:rPr>
        <w:rFonts w:ascii="Arial" w:eastAsia="Times New Roman" w:hAnsi="Arial" w:cs="Arial"/>
        <w:snapToGrid w:val="0"/>
        <w:sz w:val="16"/>
        <w:szCs w:val="16"/>
      </w:rPr>
      <w:fldChar w:fldCharType="begin"/>
    </w:r>
    <w:r w:rsidRPr="00E84712">
      <w:rPr>
        <w:rFonts w:ascii="Arial" w:eastAsia="Times New Roman" w:hAnsi="Arial" w:cs="Arial"/>
        <w:snapToGrid w:val="0"/>
        <w:sz w:val="16"/>
        <w:szCs w:val="16"/>
      </w:rPr>
      <w:instrText xml:space="preserve"> NUMPAGES </w:instrText>
    </w:r>
    <w:r w:rsidRPr="00E84712">
      <w:rPr>
        <w:rFonts w:ascii="Arial" w:eastAsia="Times New Roman" w:hAnsi="Arial" w:cs="Arial"/>
        <w:snapToGrid w:val="0"/>
        <w:sz w:val="16"/>
        <w:szCs w:val="16"/>
      </w:rPr>
      <w:fldChar w:fldCharType="separate"/>
    </w:r>
    <w:r w:rsidRPr="00E84712">
      <w:rPr>
        <w:rFonts w:ascii="Arial" w:eastAsia="Times New Roman" w:hAnsi="Arial" w:cs="Arial"/>
        <w:snapToGrid w:val="0"/>
        <w:sz w:val="16"/>
        <w:szCs w:val="16"/>
      </w:rPr>
      <w:t>2</w:t>
    </w:r>
    <w:r w:rsidRPr="00E84712">
      <w:rPr>
        <w:rFonts w:ascii="Arial" w:eastAsia="Times New Roman" w:hAnsi="Arial" w:cs="Arial"/>
        <w:snapToGrid w:val="0"/>
        <w:sz w:val="16"/>
        <w:szCs w:val="16"/>
      </w:rPr>
      <w:fldChar w:fldCharType="end"/>
    </w:r>
    <w:r w:rsidRPr="00E84712">
      <w:rPr>
        <w:rFonts w:ascii="Arial" w:eastAsia="Times New Roman" w:hAnsi="Arial" w:cs="Arial"/>
        <w:sz w:val="16"/>
        <w:szCs w:val="16"/>
      </w:rPr>
      <w:tab/>
    </w:r>
    <w:r w:rsidRPr="00E84712">
      <w:rPr>
        <w:rFonts w:ascii="Arial" w:eastAsia="Times New Roman" w:hAnsi="Arial" w:cs="Arial"/>
        <w:snapToGrid w:val="0"/>
        <w:sz w:val="16"/>
        <w:szCs w:val="16"/>
      </w:rPr>
      <w:t>Sirius Proprietary and Confidential</w:t>
    </w:r>
  </w:p>
  <w:p w14:paraId="52B07C8F" w14:textId="57A76313" w:rsidR="00E84712" w:rsidRPr="00E84712" w:rsidRDefault="00E84712" w:rsidP="00E84712">
    <w:pPr>
      <w:pBdr>
        <w:top w:val="single" w:sz="24" w:space="1" w:color="000080"/>
      </w:pBdr>
      <w:tabs>
        <w:tab w:val="center" w:pos="5040"/>
      </w:tabs>
      <w:suppressAutoHyphens/>
      <w:spacing w:after="0" w:line="240" w:lineRule="auto"/>
      <w:jc w:val="center"/>
      <w:rPr>
        <w:rFonts w:ascii="Arial" w:eastAsia="Times New Roman" w:hAnsi="Arial" w:cs="Arial"/>
        <w:sz w:val="16"/>
        <w:szCs w:val="16"/>
      </w:rPr>
    </w:pPr>
    <w:r w:rsidRPr="00E84712">
      <w:rPr>
        <w:rFonts w:ascii="Arial" w:eastAsia="Times New Roman" w:hAnsi="Arial" w:cs="Arial"/>
        <w:snapToGrid w:val="0"/>
        <w:sz w:val="16"/>
        <w:szCs w:val="16"/>
      </w:rPr>
      <w:fldChar w:fldCharType="begin"/>
    </w:r>
    <w:r w:rsidRPr="00E84712">
      <w:rPr>
        <w:rFonts w:ascii="Arial" w:eastAsia="Times New Roman" w:hAnsi="Arial" w:cs="Arial"/>
        <w:snapToGrid w:val="0"/>
        <w:sz w:val="16"/>
        <w:szCs w:val="16"/>
      </w:rPr>
      <w:instrText xml:space="preserve"> FILENAME </w:instrText>
    </w:r>
    <w:r w:rsidRPr="00E84712">
      <w:rPr>
        <w:rFonts w:ascii="Arial" w:eastAsia="Times New Roman" w:hAnsi="Arial" w:cs="Arial"/>
        <w:snapToGrid w:val="0"/>
        <w:sz w:val="16"/>
        <w:szCs w:val="16"/>
      </w:rPr>
      <w:fldChar w:fldCharType="separate"/>
    </w:r>
    <w:r w:rsidRPr="00E84712">
      <w:rPr>
        <w:rFonts w:ascii="Arial" w:eastAsia="Times New Roman" w:hAnsi="Arial" w:cs="Arial"/>
        <w:noProof/>
        <w:snapToGrid w:val="0"/>
        <w:sz w:val="16"/>
        <w:szCs w:val="16"/>
      </w:rPr>
      <w:t>Document1</w:t>
    </w:r>
    <w:r w:rsidRPr="00E84712">
      <w:rPr>
        <w:rFonts w:ascii="Arial" w:eastAsia="Times New Roman" w:hAnsi="Arial" w:cs="Arial"/>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761A0" w14:textId="77777777" w:rsidR="00E209B0" w:rsidRDefault="00E209B0" w:rsidP="00E84712">
      <w:pPr>
        <w:spacing w:after="0" w:line="240" w:lineRule="auto"/>
      </w:pPr>
      <w:r>
        <w:separator/>
      </w:r>
    </w:p>
  </w:footnote>
  <w:footnote w:type="continuationSeparator" w:id="0">
    <w:p w14:paraId="6230481E" w14:textId="77777777" w:rsidR="00E209B0" w:rsidRDefault="00E209B0" w:rsidP="00E84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36655" w14:textId="77777777" w:rsidR="00E84712" w:rsidRPr="00E84712" w:rsidRDefault="00E84712" w:rsidP="00E84712">
    <w:pPr>
      <w:pBdr>
        <w:bottom w:val="single" w:sz="24" w:space="1" w:color="000080"/>
      </w:pBdr>
      <w:tabs>
        <w:tab w:val="left" w:pos="6960"/>
        <w:tab w:val="right" w:pos="10200"/>
      </w:tabs>
      <w:spacing w:after="0" w:line="240" w:lineRule="auto"/>
      <w:jc w:val="both"/>
      <w:rPr>
        <w:rFonts w:ascii="Arial" w:eastAsia="Times New Roman" w:hAnsi="Arial" w:cs="Arial"/>
        <w:b/>
        <w:noProof/>
        <w:color w:val="000080"/>
        <w:sz w:val="28"/>
        <w:szCs w:val="28"/>
      </w:rPr>
    </w:pPr>
    <w:r w:rsidRPr="00E84712">
      <w:rPr>
        <w:rFonts w:ascii="Arial" w:eastAsia="Times New Roman" w:hAnsi="Arial" w:cs="Arial"/>
        <w:b/>
        <w:noProof/>
        <w:color w:val="000080"/>
        <w:sz w:val="28"/>
        <w:szCs w:val="28"/>
      </w:rPr>
      <w:t>Statement of Work – Exhibit A</w:t>
    </w:r>
    <w:r w:rsidRPr="00E84712">
      <w:rPr>
        <w:rFonts w:ascii="Arial" w:eastAsia="Times New Roman" w:hAnsi="Arial" w:cs="Arial"/>
        <w:b/>
        <w:noProof/>
        <w:color w:val="000080"/>
        <w:sz w:val="28"/>
        <w:szCs w:val="28"/>
      </w:rPr>
      <w:tab/>
    </w:r>
    <w:r w:rsidRPr="00E84712">
      <w:rPr>
        <w:rFonts w:ascii="Arial" w:eastAsia="Times New Roman" w:hAnsi="Arial" w:cs="Arial"/>
        <w:b/>
        <w:noProof/>
        <w:color w:val="000080"/>
        <w:sz w:val="28"/>
        <w:szCs w:val="28"/>
      </w:rPr>
      <w:tab/>
    </w:r>
    <w:r w:rsidRPr="00E84712">
      <w:rPr>
        <w:rFonts w:ascii="Arial" w:eastAsia="Times New Roman" w:hAnsi="Arial" w:cs="Arial"/>
        <w:b/>
        <w:noProof/>
        <w:color w:val="000080"/>
        <w:sz w:val="28"/>
        <w:szCs w:val="28"/>
      </w:rPr>
      <w:drawing>
        <wp:inline distT="0" distB="0" distL="0" distR="0" wp14:anchorId="793B4953" wp14:editId="7278F38E">
          <wp:extent cx="1335024" cy="4754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rius-Horizontal.PNG"/>
                  <pic:cNvPicPr/>
                </pic:nvPicPr>
                <pic:blipFill>
                  <a:blip r:embed="rId1">
                    <a:extLst>
                      <a:ext uri="{28A0092B-C50C-407E-A947-70E740481C1C}">
                        <a14:useLocalDpi xmlns:a14="http://schemas.microsoft.com/office/drawing/2010/main" val="0"/>
                      </a:ext>
                    </a:extLst>
                  </a:blip>
                  <a:stretch>
                    <a:fillRect/>
                  </a:stretch>
                </pic:blipFill>
                <pic:spPr>
                  <a:xfrm>
                    <a:off x="0" y="0"/>
                    <a:ext cx="1335024" cy="475488"/>
                  </a:xfrm>
                  <a:prstGeom prst="rect">
                    <a:avLst/>
                  </a:prstGeom>
                </pic:spPr>
              </pic:pic>
            </a:graphicData>
          </a:graphic>
        </wp:inline>
      </w:drawing>
    </w:r>
  </w:p>
  <w:p w14:paraId="69799AFA" w14:textId="77777777" w:rsidR="00E84712" w:rsidRPr="00E84712" w:rsidRDefault="00E84712" w:rsidP="00E84712">
    <w:pPr>
      <w:tabs>
        <w:tab w:val="center" w:pos="4320"/>
        <w:tab w:val="right" w:pos="8640"/>
      </w:tabs>
      <w:spacing w:after="0" w:line="240" w:lineRule="auto"/>
      <w:jc w:val="both"/>
      <w:rPr>
        <w:rFonts w:ascii="Arial" w:eastAsia="Times New Roman" w:hAnsi="Arial" w:cs="Times New Roman"/>
        <w:noProof/>
        <w:sz w:val="20"/>
        <w:szCs w:val="20"/>
      </w:rPr>
    </w:pPr>
  </w:p>
  <w:p w14:paraId="286B495E" w14:textId="4B90A3AC" w:rsidR="00E84712" w:rsidRDefault="00E84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32A0D"/>
    <w:multiLevelType w:val="hybridMultilevel"/>
    <w:tmpl w:val="A064B7E0"/>
    <w:lvl w:ilvl="0" w:tplc="64E414D2">
      <w:start w:val="1"/>
      <w:numFmt w:val="decimal"/>
      <w:lvlText w:val="%1."/>
      <w:lvlJc w:val="left"/>
      <w:pPr>
        <w:ind w:left="360" w:hanging="360"/>
      </w:pPr>
    </w:lvl>
    <w:lvl w:ilvl="1" w:tplc="205AA636">
      <w:start w:val="1"/>
      <w:numFmt w:val="lowerLetter"/>
      <w:lvlText w:val="%2."/>
      <w:lvlJc w:val="left"/>
      <w:pPr>
        <w:ind w:left="1080" w:hanging="360"/>
      </w:pPr>
    </w:lvl>
    <w:lvl w:ilvl="2" w:tplc="F83A5B98" w:tentative="1">
      <w:start w:val="1"/>
      <w:numFmt w:val="lowerRoman"/>
      <w:lvlText w:val="%3."/>
      <w:lvlJc w:val="right"/>
      <w:pPr>
        <w:ind w:left="1800" w:hanging="180"/>
      </w:pPr>
    </w:lvl>
    <w:lvl w:ilvl="3" w:tplc="6DFE1A24" w:tentative="1">
      <w:start w:val="1"/>
      <w:numFmt w:val="decimal"/>
      <w:lvlText w:val="%4."/>
      <w:lvlJc w:val="left"/>
      <w:pPr>
        <w:ind w:left="2520" w:hanging="360"/>
      </w:pPr>
    </w:lvl>
    <w:lvl w:ilvl="4" w:tplc="52062000" w:tentative="1">
      <w:start w:val="1"/>
      <w:numFmt w:val="lowerLetter"/>
      <w:lvlText w:val="%5."/>
      <w:lvlJc w:val="left"/>
      <w:pPr>
        <w:ind w:left="3240" w:hanging="360"/>
      </w:pPr>
    </w:lvl>
    <w:lvl w:ilvl="5" w:tplc="03A6452C" w:tentative="1">
      <w:start w:val="1"/>
      <w:numFmt w:val="lowerRoman"/>
      <w:lvlText w:val="%6."/>
      <w:lvlJc w:val="right"/>
      <w:pPr>
        <w:ind w:left="3960" w:hanging="180"/>
      </w:pPr>
    </w:lvl>
    <w:lvl w:ilvl="6" w:tplc="2DC2C730" w:tentative="1">
      <w:start w:val="1"/>
      <w:numFmt w:val="decimal"/>
      <w:lvlText w:val="%7."/>
      <w:lvlJc w:val="left"/>
      <w:pPr>
        <w:ind w:left="4680" w:hanging="360"/>
      </w:pPr>
    </w:lvl>
    <w:lvl w:ilvl="7" w:tplc="18DC28BC" w:tentative="1">
      <w:start w:val="1"/>
      <w:numFmt w:val="lowerLetter"/>
      <w:lvlText w:val="%8."/>
      <w:lvlJc w:val="left"/>
      <w:pPr>
        <w:ind w:left="5400" w:hanging="360"/>
      </w:pPr>
    </w:lvl>
    <w:lvl w:ilvl="8" w:tplc="2DA22886" w:tentative="1">
      <w:start w:val="1"/>
      <w:numFmt w:val="lowerRoman"/>
      <w:lvlText w:val="%9."/>
      <w:lvlJc w:val="right"/>
      <w:pPr>
        <w:ind w:left="6120" w:hanging="180"/>
      </w:pPr>
    </w:lvl>
  </w:abstractNum>
  <w:abstractNum w:abstractNumId="1" w15:restartNumberingAfterBreak="0">
    <w:nsid w:val="4F232A0E"/>
    <w:multiLevelType w:val="hybridMultilevel"/>
    <w:tmpl w:val="BA04DC5E"/>
    <w:lvl w:ilvl="0" w:tplc="629EA2CC">
      <w:start w:val="1"/>
      <w:numFmt w:val="decimal"/>
      <w:lvlText w:val="%1."/>
      <w:lvlJc w:val="left"/>
      <w:pPr>
        <w:ind w:left="360" w:hanging="360"/>
      </w:pPr>
      <w:rPr>
        <w:rFonts w:hint="default"/>
        <w:b w:val="0"/>
        <w:i w:val="0"/>
      </w:rPr>
    </w:lvl>
    <w:lvl w:ilvl="1" w:tplc="E6C009EA" w:tentative="1">
      <w:start w:val="1"/>
      <w:numFmt w:val="lowerLetter"/>
      <w:lvlText w:val="%2."/>
      <w:lvlJc w:val="left"/>
      <w:pPr>
        <w:ind w:left="1080" w:hanging="360"/>
      </w:pPr>
    </w:lvl>
    <w:lvl w:ilvl="2" w:tplc="C1D0D61A" w:tentative="1">
      <w:start w:val="1"/>
      <w:numFmt w:val="lowerRoman"/>
      <w:lvlText w:val="%3."/>
      <w:lvlJc w:val="right"/>
      <w:pPr>
        <w:ind w:left="1800" w:hanging="180"/>
      </w:pPr>
    </w:lvl>
    <w:lvl w:ilvl="3" w:tplc="1EE6E720" w:tentative="1">
      <w:start w:val="1"/>
      <w:numFmt w:val="decimal"/>
      <w:lvlText w:val="%4."/>
      <w:lvlJc w:val="left"/>
      <w:pPr>
        <w:ind w:left="2520" w:hanging="360"/>
      </w:pPr>
    </w:lvl>
    <w:lvl w:ilvl="4" w:tplc="658C4A5E" w:tentative="1">
      <w:start w:val="1"/>
      <w:numFmt w:val="lowerLetter"/>
      <w:lvlText w:val="%5."/>
      <w:lvlJc w:val="left"/>
      <w:pPr>
        <w:ind w:left="3240" w:hanging="360"/>
      </w:pPr>
    </w:lvl>
    <w:lvl w:ilvl="5" w:tplc="4ACC0B94" w:tentative="1">
      <w:start w:val="1"/>
      <w:numFmt w:val="lowerRoman"/>
      <w:lvlText w:val="%6."/>
      <w:lvlJc w:val="right"/>
      <w:pPr>
        <w:ind w:left="3960" w:hanging="180"/>
      </w:pPr>
    </w:lvl>
    <w:lvl w:ilvl="6" w:tplc="9D36C78A" w:tentative="1">
      <w:start w:val="1"/>
      <w:numFmt w:val="decimal"/>
      <w:lvlText w:val="%7."/>
      <w:lvlJc w:val="left"/>
      <w:pPr>
        <w:ind w:left="4680" w:hanging="360"/>
      </w:pPr>
    </w:lvl>
    <w:lvl w:ilvl="7" w:tplc="8C94AC62" w:tentative="1">
      <w:start w:val="1"/>
      <w:numFmt w:val="lowerLetter"/>
      <w:lvlText w:val="%8."/>
      <w:lvlJc w:val="left"/>
      <w:pPr>
        <w:ind w:left="5400" w:hanging="360"/>
      </w:pPr>
    </w:lvl>
    <w:lvl w:ilvl="8" w:tplc="DCCC28BA" w:tentative="1">
      <w:start w:val="1"/>
      <w:numFmt w:val="lowerRoman"/>
      <w:lvlText w:val="%9."/>
      <w:lvlJc w:val="right"/>
      <w:pPr>
        <w:ind w:left="6120" w:hanging="180"/>
      </w:pPr>
    </w:lvl>
  </w:abstractNum>
  <w:abstractNum w:abstractNumId="2" w15:restartNumberingAfterBreak="0">
    <w:nsid w:val="4F232A0F"/>
    <w:multiLevelType w:val="hybridMultilevel"/>
    <w:tmpl w:val="1AAA578C"/>
    <w:lvl w:ilvl="0" w:tplc="2B582990">
      <w:start w:val="1"/>
      <w:numFmt w:val="decimal"/>
      <w:lvlText w:val="%1."/>
      <w:lvlJc w:val="left"/>
      <w:pPr>
        <w:tabs>
          <w:tab w:val="num" w:pos="360"/>
        </w:tabs>
        <w:ind w:left="360" w:hanging="360"/>
      </w:pPr>
      <w:rPr>
        <w:b w:val="0"/>
      </w:rPr>
    </w:lvl>
    <w:lvl w:ilvl="1" w:tplc="C2E2FB92" w:tentative="1">
      <w:start w:val="1"/>
      <w:numFmt w:val="lowerLetter"/>
      <w:lvlText w:val="%2."/>
      <w:lvlJc w:val="left"/>
      <w:pPr>
        <w:tabs>
          <w:tab w:val="num" w:pos="1080"/>
        </w:tabs>
        <w:ind w:left="1080" w:hanging="360"/>
      </w:pPr>
    </w:lvl>
    <w:lvl w:ilvl="2" w:tplc="B714FC38" w:tentative="1">
      <w:start w:val="1"/>
      <w:numFmt w:val="lowerRoman"/>
      <w:lvlText w:val="%3."/>
      <w:lvlJc w:val="right"/>
      <w:pPr>
        <w:tabs>
          <w:tab w:val="num" w:pos="1800"/>
        </w:tabs>
        <w:ind w:left="1800" w:hanging="180"/>
      </w:pPr>
    </w:lvl>
    <w:lvl w:ilvl="3" w:tplc="8016348E" w:tentative="1">
      <w:start w:val="1"/>
      <w:numFmt w:val="decimal"/>
      <w:lvlText w:val="%4."/>
      <w:lvlJc w:val="left"/>
      <w:pPr>
        <w:tabs>
          <w:tab w:val="num" w:pos="2520"/>
        </w:tabs>
        <w:ind w:left="2520" w:hanging="360"/>
      </w:pPr>
    </w:lvl>
    <w:lvl w:ilvl="4" w:tplc="9DB4B016" w:tentative="1">
      <w:start w:val="1"/>
      <w:numFmt w:val="lowerLetter"/>
      <w:lvlText w:val="%5."/>
      <w:lvlJc w:val="left"/>
      <w:pPr>
        <w:tabs>
          <w:tab w:val="num" w:pos="3240"/>
        </w:tabs>
        <w:ind w:left="3240" w:hanging="360"/>
      </w:pPr>
    </w:lvl>
    <w:lvl w:ilvl="5" w:tplc="BB14A59A" w:tentative="1">
      <w:start w:val="1"/>
      <w:numFmt w:val="lowerRoman"/>
      <w:lvlText w:val="%6."/>
      <w:lvlJc w:val="right"/>
      <w:pPr>
        <w:tabs>
          <w:tab w:val="num" w:pos="3960"/>
        </w:tabs>
        <w:ind w:left="3960" w:hanging="180"/>
      </w:pPr>
    </w:lvl>
    <w:lvl w:ilvl="6" w:tplc="A142DC0A" w:tentative="1">
      <w:start w:val="1"/>
      <w:numFmt w:val="decimal"/>
      <w:lvlText w:val="%7."/>
      <w:lvlJc w:val="left"/>
      <w:pPr>
        <w:tabs>
          <w:tab w:val="num" w:pos="4680"/>
        </w:tabs>
        <w:ind w:left="4680" w:hanging="360"/>
      </w:pPr>
    </w:lvl>
    <w:lvl w:ilvl="7" w:tplc="1406815C" w:tentative="1">
      <w:start w:val="1"/>
      <w:numFmt w:val="lowerLetter"/>
      <w:lvlText w:val="%8."/>
      <w:lvlJc w:val="left"/>
      <w:pPr>
        <w:tabs>
          <w:tab w:val="num" w:pos="5400"/>
        </w:tabs>
        <w:ind w:left="5400" w:hanging="360"/>
      </w:pPr>
    </w:lvl>
    <w:lvl w:ilvl="8" w:tplc="0F0697EC" w:tentative="1">
      <w:start w:val="1"/>
      <w:numFmt w:val="lowerRoman"/>
      <w:lvlText w:val="%9."/>
      <w:lvlJc w:val="right"/>
      <w:pPr>
        <w:tabs>
          <w:tab w:val="num" w:pos="6120"/>
        </w:tabs>
        <w:ind w:left="6120" w:hanging="180"/>
      </w:pPr>
    </w:lvl>
  </w:abstractNum>
  <w:abstractNum w:abstractNumId="3" w15:restartNumberingAfterBreak="0">
    <w:nsid w:val="4F232A10"/>
    <w:multiLevelType w:val="multilevel"/>
    <w:tmpl w:val="44387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32A11"/>
    <w:multiLevelType w:val="multilevel"/>
    <w:tmpl w:val="C1A0AB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B7"/>
    <w:rsid w:val="002422B0"/>
    <w:rsid w:val="002D04D0"/>
    <w:rsid w:val="00563B9B"/>
    <w:rsid w:val="005F7C79"/>
    <w:rsid w:val="00607ED3"/>
    <w:rsid w:val="0073198D"/>
    <w:rsid w:val="007E6990"/>
    <w:rsid w:val="00827F3E"/>
    <w:rsid w:val="00841B41"/>
    <w:rsid w:val="00AF2BBE"/>
    <w:rsid w:val="00B702E6"/>
    <w:rsid w:val="00BC0A09"/>
    <w:rsid w:val="00BF50F9"/>
    <w:rsid w:val="00DD7FC7"/>
    <w:rsid w:val="00E209B0"/>
    <w:rsid w:val="00E84712"/>
    <w:rsid w:val="00EE7E4E"/>
    <w:rsid w:val="00F148B7"/>
    <w:rsid w:val="00F5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1582"/>
  <w15:chartTrackingRefBased/>
  <w15:docId w15:val="{500AEC93-F3D5-4542-BE34-A6B02FDC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F148B7"/>
    <w:pPr>
      <w:spacing w:after="0" w:line="240" w:lineRule="auto"/>
    </w:pPr>
    <w:rPr>
      <w:rFonts w:ascii="Times New Roman" w:hAnsi="Times New Roman" w:cs="Times New Roman"/>
      <w:sz w:val="24"/>
      <w:szCs w:val="24"/>
    </w:rPr>
  </w:style>
  <w:style w:type="paragraph" w:customStyle="1" w:styleId="ListParagraph0">
    <w:name w:val="List Paragraph_0"/>
    <w:basedOn w:val="Normal0"/>
    <w:uiPriority w:val="34"/>
    <w:qFormat/>
    <w:rsid w:val="00F148B7"/>
    <w:pPr>
      <w:ind w:left="720"/>
      <w:contextualSpacing/>
    </w:pPr>
  </w:style>
  <w:style w:type="paragraph" w:styleId="Header">
    <w:name w:val="header"/>
    <w:basedOn w:val="Normal"/>
    <w:link w:val="HeaderChar"/>
    <w:uiPriority w:val="99"/>
    <w:unhideWhenUsed/>
    <w:rsid w:val="00E84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12"/>
  </w:style>
  <w:style w:type="paragraph" w:styleId="Footer">
    <w:name w:val="footer"/>
    <w:basedOn w:val="Normal"/>
    <w:link w:val="FooterChar"/>
    <w:uiPriority w:val="99"/>
    <w:unhideWhenUsed/>
    <w:rsid w:val="00E84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Benson</dc:creator>
  <cp:keywords/>
  <dc:description/>
  <cp:lastModifiedBy>Jacob Benson</cp:lastModifiedBy>
  <cp:revision>6</cp:revision>
  <dcterms:created xsi:type="dcterms:W3CDTF">2018-12-03T18:36:00Z</dcterms:created>
  <dcterms:modified xsi:type="dcterms:W3CDTF">2018-12-21T17:28:00Z</dcterms:modified>
</cp:coreProperties>
</file>