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HyperLynx SI Analyzer</w:t>
      </w:r>
    </w:p>
    <w:p/>
    <w:p>
      <w:pPr>
        <w:pStyle w:val="Heading1"/>
      </w:pPr>
      <w:r>
        <w:t>Project Overview</w:t>
      </w:r>
    </w:p>
    <w:p>
      <w:r>
        <w:t>Signal integrity analysis tool for HyperLynx batch mode reports. Parses per-net interconnect statistics and computes normalized SI parameters (VOH, VOL, rise/fall time, overshoot, undershoot) using configurable driver/receiver models.</w:t>
      </w:r>
    </w:p>
    <w:p>
      <w:pPr>
        <w:pStyle w:val="Heading1"/>
      </w:pPr>
      <w:r>
        <w:t>Driver/Receiver Models</w:t>
      </w:r>
    </w:p>
    <w:p>
      <w:pPr>
        <w:pStyle w:val="Heading2"/>
      </w:pPr>
      <w:r>
        <w:t>SN65HVD75D Driver (model: 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Typ</w:t>
            </w:r>
          </w:p>
        </w:tc>
        <w:tc>
          <w:tcPr>
            <w:tcW w:type="dxa" w:w="2160"/>
          </w:tcPr>
          <w:p>
            <w:r>
              <w:t>Min (Fast)</w:t>
            </w:r>
          </w:p>
        </w:tc>
        <w:tc>
          <w:tcPr>
            <w:tcW w:type="dxa" w:w="2160"/>
          </w:tcPr>
          <w:p>
            <w:r>
              <w:t>Max (Slow)</w:t>
            </w:r>
          </w:p>
        </w:tc>
      </w:tr>
      <w:tr>
        <w:tc>
          <w:tcPr>
            <w:tcW w:type="dxa" w:w="2160"/>
          </w:tcPr>
          <w:p>
            <w:r>
              <w:t>VDD</w:t>
            </w:r>
          </w:p>
        </w:tc>
        <w:tc>
          <w:tcPr>
            <w:tcW w:type="dxa" w:w="2160"/>
          </w:tcPr>
          <w:p>
            <w:r>
              <w:t>3.3 V</w:t>
            </w:r>
          </w:p>
        </w:tc>
        <w:tc>
          <w:tcPr>
            <w:tcW w:type="dxa" w:w="2160"/>
          </w:tcPr>
          <w:p>
            <w:r>
              <w:t>3.0 V</w:t>
            </w:r>
          </w:p>
        </w:tc>
        <w:tc>
          <w:tcPr>
            <w:tcW w:type="dxa" w:w="2160"/>
          </w:tcPr>
          <w:p>
            <w:r>
              <w:t>3.6 V</w:t>
            </w:r>
          </w:p>
        </w:tc>
      </w:tr>
      <w:tr>
        <w:tc>
          <w:tcPr>
            <w:tcW w:type="dxa" w:w="2160"/>
          </w:tcPr>
          <w:p>
            <w:r>
              <w:t>Rout (pullup)</w:t>
            </w:r>
          </w:p>
        </w:tc>
        <w:tc>
          <w:tcPr>
            <w:tcW w:type="dxa" w:w="2160"/>
          </w:tcPr>
          <w:p>
            <w:r>
              <w:t>23.3 Ω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Rout (pulldown)</w:t>
            </w:r>
          </w:p>
        </w:tc>
        <w:tc>
          <w:tcPr>
            <w:tcW w:type="dxa" w:w="2160"/>
          </w:tcPr>
          <w:p>
            <w:r>
              <w:t>11.1 Ω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Rise time (10-90%)</w:t>
            </w:r>
          </w:p>
        </w:tc>
        <w:tc>
          <w:tcPr>
            <w:tcW w:type="dxa" w:w="2160"/>
          </w:tcPr>
          <w:p>
            <w:r>
              <w:t>10.1 ns</w:t>
            </w:r>
          </w:p>
        </w:tc>
        <w:tc>
          <w:tcPr>
            <w:tcW w:type="dxa" w:w="2160"/>
          </w:tcPr>
          <w:p>
            <w:r>
              <w:t>5.5 ns</w:t>
            </w:r>
          </w:p>
        </w:tc>
        <w:tc>
          <w:tcPr>
            <w:tcW w:type="dxa" w:w="2160"/>
          </w:tcPr>
          <w:p>
            <w:r>
              <w:t>19.2 ns</w:t>
            </w:r>
          </w:p>
        </w:tc>
      </w:tr>
      <w:tr>
        <w:tc>
          <w:tcPr>
            <w:tcW w:type="dxa" w:w="2160"/>
          </w:tcPr>
          <w:p>
            <w:r>
              <w:t>Fall time (10-90%)</w:t>
            </w:r>
          </w:p>
        </w:tc>
        <w:tc>
          <w:tcPr>
            <w:tcW w:type="dxa" w:w="2160"/>
          </w:tcPr>
          <w:p>
            <w:r>
              <w:t>9.1 ns</w:t>
            </w:r>
          </w:p>
        </w:tc>
        <w:tc>
          <w:tcPr>
            <w:tcW w:type="dxa" w:w="2160"/>
          </w:tcPr>
          <w:p>
            <w:r>
              <w:t>5.7 ns</w:t>
            </w:r>
          </w:p>
        </w:tc>
        <w:tc>
          <w:tcPr>
            <w:tcW w:type="dxa" w:w="2160"/>
          </w:tcPr>
          <w:p>
            <w:r>
              <w:t>18.1 ns</w:t>
            </w:r>
          </w:p>
        </w:tc>
      </w:tr>
    </w:tbl>
    <w:p/>
    <w:p>
      <w:pPr>
        <w:pStyle w:val="Heading2"/>
      </w:pPr>
      <w:r>
        <w:t>SN65HVD75D Receiver (model: d_re / 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Parameter</w:t>
            </w:r>
          </w:p>
        </w:tc>
        <w:tc>
          <w:tcPr>
            <w:tcW w:type="dxa" w:w="2160"/>
          </w:tcPr>
          <w:p>
            <w:r>
              <w:t>Typ</w:t>
            </w:r>
          </w:p>
        </w:tc>
        <w:tc>
          <w:tcPr>
            <w:tcW w:type="dxa" w:w="2160"/>
          </w:tcPr>
          <w:p>
            <w:r>
              <w:t>Min (Fast)</w:t>
            </w:r>
          </w:p>
        </w:tc>
        <w:tc>
          <w:tcPr>
            <w:tcW w:type="dxa" w:w="2160"/>
          </w:tcPr>
          <w:p>
            <w:r>
              <w:t>Max (Slow)</w:t>
            </w:r>
          </w:p>
        </w:tc>
      </w:tr>
      <w:tr>
        <w:tc>
          <w:tcPr>
            <w:tcW w:type="dxa" w:w="2160"/>
          </w:tcPr>
          <w:p>
            <w:r>
              <w:t>Vinl</w:t>
            </w:r>
          </w:p>
        </w:tc>
        <w:tc>
          <w:tcPr>
            <w:tcW w:type="dxa" w:w="2160"/>
          </w:tcPr>
          <w:p>
            <w:r>
              <w:t>0.8 V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Vinh</w:t>
            </w:r>
          </w:p>
        </w:tc>
        <w:tc>
          <w:tcPr>
            <w:tcW w:type="dxa" w:w="2160"/>
          </w:tcPr>
          <w:p>
            <w:r>
              <w:t>2.0 V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C_comp (die)</w:t>
            </w:r>
          </w:p>
        </w:tc>
        <w:tc>
          <w:tcPr>
            <w:tcW w:type="dxa" w:w="2160"/>
          </w:tcPr>
          <w:p>
            <w:r>
              <w:t>0.762 pF</w:t>
            </w:r>
          </w:p>
        </w:tc>
        <w:tc>
          <w:tcPr>
            <w:tcW w:type="dxa" w:w="2160"/>
          </w:tcPr>
          <w:p>
            <w:r>
              <w:t>0.731 pF</w:t>
            </w:r>
          </w:p>
        </w:tc>
        <w:tc>
          <w:tcPr>
            <w:tcW w:type="dxa" w:w="2160"/>
          </w:tcPr>
          <w:p>
            <w:r>
              <w:t>0.823 pF</w:t>
            </w:r>
          </w:p>
        </w:tc>
      </w:tr>
      <w:tr>
        <w:tc>
          <w:tcPr>
            <w:tcW w:type="dxa" w:w="2160"/>
          </w:tcPr>
          <w:p>
            <w:r>
              <w:t>Total Cin (die+pkg+pin)</w:t>
            </w:r>
          </w:p>
        </w:tc>
        <w:tc>
          <w:tcPr>
            <w:tcW w:type="dxa" w:w="2160"/>
          </w:tcPr>
          <w:p>
            <w:r>
              <w:t>1.58 pF</w:t>
            </w:r>
          </w:p>
        </w:tc>
        <w:tc>
          <w:tcPr>
            <w:tcW w:type="dxa" w:w="2160"/>
          </w:tcPr>
          <w:p>
            <w:r>
              <w:t>1.09 pF</w:t>
            </w:r>
          </w:p>
        </w:tc>
        <w:tc>
          <w:tcPr>
            <w:tcW w:type="dxa" w:w="2160"/>
          </w:tcPr>
          <w:p>
            <w:r>
              <w:t>1.27 pF</w:t>
            </w:r>
          </w:p>
        </w:tc>
      </w:tr>
    </w:tbl>
    <w:p/>
    <w:p>
      <w:pPr>
        <w:pStyle w:val="Heading1"/>
      </w:pPr>
      <w:r>
        <w:t>Analysis Results</w:t>
      </w:r>
    </w:p>
    <w:p>
      <w:r>
        <w:t>(Add per-net results and notes here)</w:t>
      </w:r>
    </w:p>
    <w:p>
      <w:pPr>
        <w:pStyle w:val="Heading1"/>
      </w:pPr>
      <w:r>
        <w:t>Notes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