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9F4" w:rsidRDefault="009E29F4" w:rsidP="009E29F4">
      <w:pPr>
        <w:pStyle w:val="HTML"/>
        <w:jc w:val="center"/>
      </w:pPr>
      <w:bookmarkStart w:id="0" w:name="_Hlk86673744"/>
      <w:r>
        <w:rPr>
          <w:rFonts w:ascii="新細明體" w:eastAsia="新細明體" w:hAnsi="新細明體"/>
          <w:b/>
          <w:color w:val="000000"/>
          <w:sz w:val="32"/>
          <w:szCs w:val="32"/>
        </w:rPr>
        <w:t>國立成功大學醫學資訊研究所碩士班學分承認及抵免辦法</w:t>
      </w:r>
      <w:bookmarkEnd w:id="0"/>
    </w:p>
    <w:p w:rsidR="009E29F4" w:rsidRDefault="009E29F4" w:rsidP="009E29F4">
      <w:pPr>
        <w:pStyle w:val="HTML"/>
        <w:jc w:val="right"/>
        <w:rPr>
          <w:rFonts w:ascii="新細明體" w:eastAsia="新細明體" w:hAnsi="新細明體"/>
          <w:color w:val="000000"/>
        </w:rPr>
      </w:pPr>
    </w:p>
    <w:p w:rsidR="009E29F4" w:rsidRDefault="009E29F4" w:rsidP="009E29F4">
      <w:pPr>
        <w:pStyle w:val="HTML"/>
        <w:jc w:val="right"/>
      </w:pPr>
      <w:r>
        <w:rPr>
          <w:rFonts w:ascii="新細明體" w:eastAsia="新細明體" w:hAnsi="新細明體"/>
          <w:color w:val="000000"/>
        </w:rPr>
        <w:t>96年10月9日系務會議通過</w:t>
      </w:r>
    </w:p>
    <w:p w:rsidR="009E29F4" w:rsidRDefault="009E29F4" w:rsidP="009E29F4">
      <w:pPr>
        <w:pStyle w:val="HTML"/>
        <w:jc w:val="right"/>
      </w:pPr>
      <w:r>
        <w:rPr>
          <w:rFonts w:ascii="新細明體" w:eastAsia="新細明體" w:hAnsi="新細明體"/>
          <w:color w:val="000000"/>
        </w:rPr>
        <w:t>97年12月23日系務會議修</w:t>
      </w:r>
      <w:r>
        <w:rPr>
          <w:rFonts w:ascii="新細明體" w:eastAsia="新細明體" w:hAnsi="新細明體" w:hint="eastAsia"/>
          <w:color w:val="000000"/>
        </w:rPr>
        <w:t>正</w:t>
      </w:r>
      <w:r>
        <w:rPr>
          <w:rFonts w:ascii="新細明體" w:eastAsia="新細明體" w:hAnsi="新細明體"/>
          <w:color w:val="000000"/>
        </w:rPr>
        <w:t>通過</w:t>
      </w:r>
    </w:p>
    <w:p w:rsidR="009E29F4" w:rsidRDefault="009E29F4" w:rsidP="009E29F4">
      <w:pPr>
        <w:pStyle w:val="HTML"/>
        <w:spacing w:line="400" w:lineRule="exact"/>
        <w:jc w:val="right"/>
      </w:pPr>
      <w:r>
        <w:rPr>
          <w:rFonts w:ascii="新細明體" w:eastAsia="新細明體" w:hAnsi="新細明體"/>
          <w:color w:val="000000"/>
        </w:rPr>
        <w:t>99年5月31日所務會議修</w:t>
      </w:r>
      <w:r>
        <w:rPr>
          <w:rFonts w:ascii="新細明體" w:eastAsia="新細明體" w:hAnsi="新細明體" w:hint="eastAsia"/>
          <w:color w:val="000000"/>
        </w:rPr>
        <w:t>正</w:t>
      </w:r>
      <w:r>
        <w:rPr>
          <w:rFonts w:ascii="新細明體" w:eastAsia="新細明體" w:hAnsi="新細明體"/>
          <w:color w:val="000000"/>
        </w:rPr>
        <w:t>通過</w:t>
      </w:r>
    </w:p>
    <w:p w:rsidR="009E29F4" w:rsidRDefault="009E29F4" w:rsidP="009E29F4">
      <w:pPr>
        <w:pStyle w:val="HTML"/>
        <w:spacing w:line="400" w:lineRule="exact"/>
        <w:jc w:val="right"/>
      </w:pPr>
      <w:r>
        <w:rPr>
          <w:rFonts w:ascii="新細明體" w:eastAsia="新細明體" w:hAnsi="新細明體"/>
          <w:color w:val="000000"/>
        </w:rPr>
        <w:t>100年5月31日所務會議修</w:t>
      </w:r>
      <w:r>
        <w:rPr>
          <w:rFonts w:ascii="新細明體" w:eastAsia="新細明體" w:hAnsi="新細明體" w:hint="eastAsia"/>
          <w:color w:val="000000"/>
        </w:rPr>
        <w:t>正</w:t>
      </w:r>
      <w:r>
        <w:rPr>
          <w:rFonts w:ascii="新細明體" w:eastAsia="新細明體" w:hAnsi="新細明體"/>
          <w:color w:val="000000"/>
        </w:rPr>
        <w:t>通過</w:t>
      </w:r>
    </w:p>
    <w:p w:rsidR="009E29F4" w:rsidRDefault="009E29F4" w:rsidP="009E29F4">
      <w:pPr>
        <w:pStyle w:val="HTML"/>
        <w:spacing w:line="400" w:lineRule="exact"/>
        <w:jc w:val="right"/>
      </w:pPr>
      <w:r>
        <w:rPr>
          <w:rFonts w:ascii="新細明體" w:eastAsia="新細明體" w:hAnsi="新細明體"/>
          <w:color w:val="000000"/>
        </w:rPr>
        <w:t>102年9月24日所務會議修</w:t>
      </w:r>
      <w:r>
        <w:rPr>
          <w:rFonts w:ascii="新細明體" w:eastAsia="新細明體" w:hAnsi="新細明體" w:hint="eastAsia"/>
          <w:color w:val="000000"/>
        </w:rPr>
        <w:t>正</w:t>
      </w:r>
      <w:r>
        <w:rPr>
          <w:rFonts w:ascii="新細明體" w:eastAsia="新細明體" w:hAnsi="新細明體"/>
          <w:color w:val="000000"/>
        </w:rPr>
        <w:t>通過</w:t>
      </w:r>
    </w:p>
    <w:p w:rsidR="009E29F4" w:rsidRDefault="009E29F4" w:rsidP="009E29F4">
      <w:pPr>
        <w:pStyle w:val="HTML"/>
        <w:spacing w:line="400" w:lineRule="exact"/>
        <w:jc w:val="right"/>
      </w:pPr>
      <w:r>
        <w:rPr>
          <w:rFonts w:ascii="新細明體" w:eastAsia="新細明體" w:hAnsi="新細明體"/>
          <w:color w:val="000000"/>
        </w:rPr>
        <w:t>106年1月11日所務會議修</w:t>
      </w:r>
      <w:r>
        <w:rPr>
          <w:rFonts w:ascii="新細明體" w:eastAsia="新細明體" w:hAnsi="新細明體" w:hint="eastAsia"/>
          <w:color w:val="000000"/>
        </w:rPr>
        <w:t>正</w:t>
      </w:r>
      <w:r>
        <w:rPr>
          <w:rFonts w:ascii="新細明體" w:eastAsia="新細明體" w:hAnsi="新細明體"/>
          <w:color w:val="000000"/>
        </w:rPr>
        <w:t>通過</w:t>
      </w:r>
    </w:p>
    <w:p w:rsidR="009E29F4" w:rsidRDefault="009E29F4" w:rsidP="009E29F4">
      <w:pPr>
        <w:pStyle w:val="HTML"/>
        <w:spacing w:line="400" w:lineRule="exact"/>
        <w:jc w:val="right"/>
        <w:rPr>
          <w:rFonts w:ascii="新細明體" w:eastAsia="新細明體" w:hAnsi="新細明體"/>
          <w:color w:val="000000"/>
        </w:rPr>
      </w:pPr>
      <w:r>
        <w:rPr>
          <w:rFonts w:ascii="新細明體" w:eastAsia="新細明體" w:hAnsi="新細明體"/>
          <w:color w:val="000000"/>
        </w:rPr>
        <w:t>108年6月 3日所務會議修</w:t>
      </w:r>
      <w:r>
        <w:rPr>
          <w:rFonts w:ascii="新細明體" w:eastAsia="新細明體" w:hAnsi="新細明體" w:hint="eastAsia"/>
          <w:color w:val="000000"/>
        </w:rPr>
        <w:t>正</w:t>
      </w:r>
      <w:r>
        <w:rPr>
          <w:rFonts w:ascii="新細明體" w:eastAsia="新細明體" w:hAnsi="新細明體"/>
          <w:color w:val="000000"/>
        </w:rPr>
        <w:t>通過</w:t>
      </w:r>
    </w:p>
    <w:p w:rsidR="009E29F4" w:rsidRDefault="009E29F4" w:rsidP="009E29F4">
      <w:pPr>
        <w:pStyle w:val="HTML"/>
        <w:spacing w:line="400" w:lineRule="exact"/>
        <w:jc w:val="right"/>
      </w:pPr>
      <w:r>
        <w:rPr>
          <w:rFonts w:hint="eastAsia"/>
        </w:rPr>
        <w:t>110年11月2日所務會議修正通過</w:t>
      </w:r>
    </w:p>
    <w:p w:rsidR="009E29F4" w:rsidRDefault="009E29F4" w:rsidP="009E29F4">
      <w:pPr>
        <w:pStyle w:val="HTML"/>
        <w:spacing w:line="500" w:lineRule="exact"/>
        <w:jc w:val="both"/>
        <w:rPr>
          <w:rFonts w:ascii="新細明體" w:eastAsia="新細明體" w:hAnsi="新細明體"/>
          <w:color w:val="000000"/>
          <w:sz w:val="26"/>
          <w:szCs w:val="26"/>
        </w:rPr>
      </w:pPr>
      <w:r>
        <w:rPr>
          <w:rFonts w:ascii="新細明體" w:eastAsia="新細明體" w:hAnsi="新細明體" w:hint="eastAsia"/>
          <w:color w:val="000000"/>
          <w:sz w:val="26"/>
          <w:szCs w:val="26"/>
        </w:rPr>
        <w:t>一、</w:t>
      </w:r>
      <w:r w:rsidRPr="002A0C86">
        <w:rPr>
          <w:rFonts w:ascii="新細明體" w:eastAsia="新細明體" w:hAnsi="新細明體" w:hint="eastAsia"/>
          <w:color w:val="000000"/>
          <w:sz w:val="26"/>
          <w:szCs w:val="26"/>
        </w:rPr>
        <w:t>國立成功大學醫學資訊研究所</w:t>
      </w:r>
      <w:r>
        <w:rPr>
          <w:rFonts w:ascii="新細明體" w:eastAsia="新細明體" w:hAnsi="新細明體" w:hint="eastAsia"/>
          <w:color w:val="000000"/>
          <w:sz w:val="26"/>
          <w:szCs w:val="26"/>
        </w:rPr>
        <w:t>(以下簡稱本所)為提供</w:t>
      </w:r>
      <w:r w:rsidRPr="002A0C86">
        <w:rPr>
          <w:rFonts w:ascii="新細明體" w:eastAsia="新細明體" w:hAnsi="新細明體" w:hint="eastAsia"/>
          <w:color w:val="000000"/>
          <w:sz w:val="26"/>
          <w:szCs w:val="26"/>
        </w:rPr>
        <w:t>碩士班</w:t>
      </w:r>
      <w:r>
        <w:rPr>
          <w:rFonts w:ascii="新細明體" w:eastAsia="新細明體" w:hAnsi="新細明體" w:hint="eastAsia"/>
          <w:color w:val="000000"/>
          <w:sz w:val="26"/>
          <w:szCs w:val="26"/>
        </w:rPr>
        <w:t xml:space="preserve">學生修課  </w:t>
      </w:r>
    </w:p>
    <w:p w:rsidR="009E29F4" w:rsidRDefault="009E29F4" w:rsidP="009E29F4">
      <w:pPr>
        <w:pStyle w:val="HTML"/>
        <w:spacing w:line="500" w:lineRule="exact"/>
        <w:jc w:val="both"/>
        <w:rPr>
          <w:rFonts w:ascii="新細明體" w:eastAsia="新細明體" w:hAnsi="新細明體"/>
          <w:color w:val="000000"/>
          <w:sz w:val="26"/>
          <w:szCs w:val="26"/>
        </w:rPr>
      </w:pPr>
      <w:r>
        <w:rPr>
          <w:rFonts w:ascii="新細明體" w:eastAsia="新細明體" w:hAnsi="新細明體" w:hint="eastAsia"/>
          <w:color w:val="000000"/>
          <w:sz w:val="26"/>
          <w:szCs w:val="26"/>
        </w:rPr>
        <w:t xml:space="preserve">    和學分承認抵免之需，特訂定本辦法。</w:t>
      </w:r>
    </w:p>
    <w:p w:rsidR="009E29F4" w:rsidRDefault="009E29F4" w:rsidP="009E29F4">
      <w:pPr>
        <w:pStyle w:val="HTML"/>
        <w:spacing w:line="500" w:lineRule="exact"/>
        <w:jc w:val="both"/>
      </w:pPr>
      <w:r>
        <w:rPr>
          <w:rFonts w:ascii="新細明體" w:eastAsia="新細明體" w:hAnsi="新細明體" w:hint="eastAsia"/>
          <w:color w:val="000000"/>
          <w:sz w:val="26"/>
          <w:szCs w:val="26"/>
        </w:rPr>
        <w:t>二、本所</w:t>
      </w:r>
      <w:r>
        <w:rPr>
          <w:sz w:val="26"/>
          <w:szCs w:val="26"/>
        </w:rPr>
        <w:t>碩士班學生畢業</w:t>
      </w:r>
      <w:r>
        <w:rPr>
          <w:rFonts w:hint="eastAsia"/>
          <w:sz w:val="26"/>
          <w:szCs w:val="26"/>
        </w:rPr>
        <w:t>最低</w:t>
      </w:r>
      <w:r>
        <w:rPr>
          <w:sz w:val="26"/>
          <w:szCs w:val="26"/>
        </w:rPr>
        <w:t>學分</w:t>
      </w:r>
      <w:r w:rsidRPr="00E16AF0">
        <w:rPr>
          <w:sz w:val="26"/>
          <w:szCs w:val="26"/>
        </w:rPr>
        <w:t>共24學分，包含：</w:t>
      </w:r>
    </w:p>
    <w:p w:rsidR="009E29F4" w:rsidRDefault="009E29F4" w:rsidP="009E29F4">
      <w:pPr>
        <w:pStyle w:val="HTML"/>
        <w:spacing w:line="500" w:lineRule="exact"/>
        <w:jc w:val="both"/>
      </w:pPr>
      <w:r>
        <w:rPr>
          <w:sz w:val="26"/>
          <w:szCs w:val="26"/>
        </w:rPr>
        <w:t xml:space="preserve">    1.專業選修</w:t>
      </w:r>
      <w:r>
        <w:rPr>
          <w:rFonts w:hint="eastAsia"/>
          <w:sz w:val="26"/>
          <w:szCs w:val="26"/>
        </w:rPr>
        <w:t>課程</w:t>
      </w:r>
      <w:r>
        <w:rPr>
          <w:sz w:val="26"/>
          <w:szCs w:val="26"/>
        </w:rPr>
        <w:t>24學分</w:t>
      </w:r>
      <w:r>
        <w:rPr>
          <w:rFonts w:ascii="新細明體" w:eastAsia="新細明體" w:hAnsi="新細明體"/>
          <w:sz w:val="26"/>
          <w:szCs w:val="26"/>
        </w:rPr>
        <w:t>。</w:t>
      </w:r>
    </w:p>
    <w:p w:rsidR="009E29F4" w:rsidRDefault="009E29F4" w:rsidP="009E29F4">
      <w:pPr>
        <w:pStyle w:val="HTML"/>
        <w:spacing w:line="500" w:lineRule="exact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2.</w:t>
      </w:r>
      <w:r>
        <w:rPr>
          <w:rFonts w:hint="eastAsia"/>
          <w:sz w:val="26"/>
          <w:szCs w:val="26"/>
        </w:rPr>
        <w:t>必修</w:t>
      </w:r>
      <w:r>
        <w:rPr>
          <w:sz w:val="26"/>
          <w:szCs w:val="26"/>
        </w:rPr>
        <w:t>0學分專題討論</w:t>
      </w:r>
      <w:r>
        <w:rPr>
          <w:rFonts w:hint="eastAsia"/>
          <w:sz w:val="26"/>
          <w:szCs w:val="26"/>
        </w:rPr>
        <w:t>課程</w:t>
      </w:r>
      <w:r>
        <w:rPr>
          <w:sz w:val="26"/>
          <w:szCs w:val="26"/>
        </w:rPr>
        <w:t>:碩一生須</w:t>
      </w:r>
      <w:r>
        <w:rPr>
          <w:rFonts w:hint="eastAsia"/>
          <w:sz w:val="26"/>
          <w:szCs w:val="26"/>
        </w:rPr>
        <w:t>選修且</w:t>
      </w:r>
      <w:r>
        <w:rPr>
          <w:sz w:val="26"/>
          <w:szCs w:val="26"/>
        </w:rPr>
        <w:t>通過本所專題討論(1)(2)</w:t>
      </w:r>
      <w:r>
        <w:rPr>
          <w:rFonts w:hint="eastAsia"/>
          <w:sz w:val="26"/>
          <w:szCs w:val="26"/>
        </w:rPr>
        <w:t xml:space="preserve">  </w:t>
      </w:r>
    </w:p>
    <w:p w:rsidR="009E29F4" w:rsidRDefault="009E29F4" w:rsidP="009E29F4">
      <w:pPr>
        <w:pStyle w:val="HTML"/>
        <w:tabs>
          <w:tab w:val="clear" w:pos="8244"/>
        </w:tabs>
        <w:spacing w:line="500" w:lineRule="exact"/>
        <w:ind w:rightChars="-82" w:right="-197"/>
        <w:jc w:val="both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      </w:t>
      </w:r>
      <w:r>
        <w:rPr>
          <w:sz w:val="26"/>
          <w:szCs w:val="26"/>
        </w:rPr>
        <w:t>與資工與醫資導論</w:t>
      </w:r>
      <w:r>
        <w:rPr>
          <w:rFonts w:hint="eastAsia"/>
          <w:sz w:val="26"/>
          <w:szCs w:val="26"/>
        </w:rPr>
        <w:t>；</w:t>
      </w:r>
      <w:r>
        <w:rPr>
          <w:sz w:val="26"/>
          <w:szCs w:val="26"/>
        </w:rPr>
        <w:t>碩二以上學生須</w:t>
      </w:r>
      <w:r>
        <w:rPr>
          <w:rFonts w:hint="eastAsia"/>
          <w:sz w:val="26"/>
          <w:szCs w:val="26"/>
        </w:rPr>
        <w:t>選修且</w:t>
      </w:r>
      <w:r>
        <w:rPr>
          <w:sz w:val="26"/>
          <w:szCs w:val="26"/>
        </w:rPr>
        <w:t>通過</w:t>
      </w:r>
      <w:r w:rsidRPr="00A31CE0">
        <w:rPr>
          <w:sz w:val="26"/>
          <w:szCs w:val="26"/>
        </w:rPr>
        <w:t>2個學期</w:t>
      </w:r>
      <w:r w:rsidRPr="00A31CE0">
        <w:rPr>
          <w:rFonts w:hint="eastAsia"/>
          <w:sz w:val="26"/>
          <w:szCs w:val="26"/>
        </w:rPr>
        <w:t>之</w:t>
      </w:r>
      <w:r>
        <w:rPr>
          <w:sz w:val="26"/>
          <w:szCs w:val="26"/>
        </w:rPr>
        <w:t>專題討</w:t>
      </w:r>
      <w:r>
        <w:rPr>
          <w:rFonts w:hint="eastAsia"/>
          <w:sz w:val="26"/>
          <w:szCs w:val="26"/>
        </w:rPr>
        <w:t>論。</w:t>
      </w:r>
    </w:p>
    <w:p w:rsidR="009E29F4" w:rsidRDefault="009E29F4" w:rsidP="009E29F4">
      <w:pPr>
        <w:pStyle w:val="HTML"/>
        <w:tabs>
          <w:tab w:val="clear" w:pos="8244"/>
        </w:tabs>
        <w:spacing w:line="500" w:lineRule="exact"/>
        <w:ind w:rightChars="-82" w:right="-197"/>
        <w:jc w:val="both"/>
        <w:rPr>
          <w:rFonts w:ascii="新細明體" w:eastAsia="新細明體" w:hAnsi="新細明體" w:cs="Times New Roman"/>
          <w:sz w:val="26"/>
          <w:szCs w:val="26"/>
        </w:rPr>
      </w:pPr>
      <w:r>
        <w:rPr>
          <w:rFonts w:hint="eastAsia"/>
          <w:sz w:val="26"/>
          <w:szCs w:val="26"/>
        </w:rPr>
        <w:t xml:space="preserve">    </w:t>
      </w:r>
      <w:r>
        <w:rPr>
          <w:rFonts w:ascii="新細明體" w:eastAsia="新細明體" w:hAnsi="新細明體" w:cs="Times New Roman"/>
          <w:sz w:val="26"/>
          <w:szCs w:val="26"/>
        </w:rPr>
        <w:t>3.</w:t>
      </w:r>
      <w:r>
        <w:rPr>
          <w:rFonts w:ascii="新細明體" w:eastAsia="新細明體" w:hAnsi="新細明體" w:cs="Times New Roman" w:hint="eastAsia"/>
          <w:sz w:val="26"/>
          <w:szCs w:val="26"/>
        </w:rPr>
        <w:t>專業選修課程須至少修習且通過二門下列</w:t>
      </w:r>
      <w:r>
        <w:rPr>
          <w:rFonts w:ascii="新細明體" w:eastAsia="新細明體" w:hAnsi="新細明體" w:cs="Times New Roman"/>
          <w:sz w:val="26"/>
          <w:szCs w:val="26"/>
        </w:rPr>
        <w:t>核心課程(生醫訊號處理</w:t>
      </w:r>
      <w:r>
        <w:rPr>
          <w:rFonts w:ascii="新細明體" w:eastAsia="新細明體" w:hAnsi="新細明體" w:cs="Times New Roman" w:hint="eastAsia"/>
          <w:sz w:val="26"/>
          <w:szCs w:val="26"/>
        </w:rPr>
        <w:t>,資</w:t>
      </w:r>
    </w:p>
    <w:p w:rsidR="009E29F4" w:rsidRDefault="009E29F4" w:rsidP="009E29F4">
      <w:pPr>
        <w:pStyle w:val="HTML"/>
        <w:tabs>
          <w:tab w:val="clear" w:pos="8244"/>
        </w:tabs>
        <w:spacing w:line="500" w:lineRule="exact"/>
        <w:ind w:rightChars="-82" w:right="-197"/>
        <w:jc w:val="both"/>
        <w:rPr>
          <w:rFonts w:ascii="新細明體" w:eastAsia="新細明體" w:hAnsi="新細明體" w:cs="Times New Roman"/>
          <w:sz w:val="26"/>
          <w:szCs w:val="26"/>
        </w:rPr>
      </w:pPr>
      <w:r>
        <w:rPr>
          <w:rFonts w:ascii="新細明體" w:eastAsia="新細明體" w:hAnsi="新細明體" w:cs="Times New Roman" w:hint="eastAsia"/>
          <w:sz w:val="26"/>
          <w:szCs w:val="26"/>
        </w:rPr>
        <w:t xml:space="preserve">     料</w:t>
      </w:r>
      <w:r>
        <w:rPr>
          <w:rFonts w:ascii="新細明體" w:eastAsia="新細明體" w:hAnsi="新細明體" w:cs="Times New Roman"/>
          <w:sz w:val="26"/>
          <w:szCs w:val="26"/>
        </w:rPr>
        <w:t>探勘</w:t>
      </w:r>
      <w:r>
        <w:rPr>
          <w:rFonts w:ascii="新細明體" w:eastAsia="新細明體" w:hAnsi="新細明體" w:cs="Times New Roman" w:hint="eastAsia"/>
          <w:sz w:val="26"/>
          <w:szCs w:val="26"/>
        </w:rPr>
        <w:t>,</w:t>
      </w:r>
      <w:r>
        <w:rPr>
          <w:rFonts w:ascii="新細明體" w:eastAsia="新細明體" w:hAnsi="新細明體" w:cs="Times New Roman"/>
          <w:sz w:val="26"/>
          <w:szCs w:val="26"/>
        </w:rPr>
        <w:t xml:space="preserve"> 生物統計</w:t>
      </w:r>
      <w:r>
        <w:rPr>
          <w:rFonts w:ascii="新細明體" w:eastAsia="新細明體" w:hAnsi="新細明體" w:cs="Times New Roman" w:hint="eastAsia"/>
          <w:sz w:val="26"/>
          <w:szCs w:val="26"/>
        </w:rPr>
        <w:t>,</w:t>
      </w:r>
      <w:r>
        <w:rPr>
          <w:rFonts w:ascii="新細明體" w:eastAsia="新細明體" w:hAnsi="新細明體" w:cs="Times New Roman"/>
          <w:sz w:val="26"/>
          <w:szCs w:val="26"/>
        </w:rPr>
        <w:t xml:space="preserve"> 影像處理</w:t>
      </w:r>
      <w:r>
        <w:rPr>
          <w:rFonts w:ascii="新細明體" w:eastAsia="新細明體" w:hAnsi="新細明體" w:cs="Times New Roman" w:hint="eastAsia"/>
          <w:sz w:val="26"/>
          <w:szCs w:val="26"/>
        </w:rPr>
        <w:t>,</w:t>
      </w:r>
      <w:r>
        <w:rPr>
          <w:rFonts w:ascii="新細明體" w:eastAsia="新細明體" w:hAnsi="新細明體" w:cs="Times New Roman"/>
          <w:sz w:val="26"/>
          <w:szCs w:val="26"/>
        </w:rPr>
        <w:t xml:space="preserve"> 電腦視覺與深度學習</w:t>
      </w:r>
      <w:r>
        <w:rPr>
          <w:rFonts w:ascii="新細明體" w:eastAsia="新細明體" w:hAnsi="新細明體" w:cs="Times New Roman" w:hint="eastAsia"/>
          <w:sz w:val="26"/>
          <w:szCs w:val="26"/>
        </w:rPr>
        <w:t>,</w:t>
      </w:r>
      <w:r>
        <w:rPr>
          <w:rFonts w:ascii="新細明體" w:eastAsia="新細明體" w:hAnsi="新細明體" w:cs="Times New Roman"/>
          <w:sz w:val="26"/>
          <w:szCs w:val="26"/>
        </w:rPr>
        <w:t xml:space="preserve"> 人工智慧於</w:t>
      </w:r>
      <w:r>
        <w:rPr>
          <w:rFonts w:ascii="新細明體" w:eastAsia="新細明體" w:hAnsi="新細明體" w:cs="Times New Roman" w:hint="eastAsia"/>
          <w:sz w:val="26"/>
          <w:szCs w:val="26"/>
        </w:rPr>
        <w:t>醫療</w:t>
      </w:r>
    </w:p>
    <w:p w:rsidR="009E29F4" w:rsidRDefault="009E29F4" w:rsidP="009E29F4">
      <w:pPr>
        <w:pStyle w:val="HTML"/>
        <w:spacing w:line="500" w:lineRule="exact"/>
        <w:jc w:val="both"/>
        <w:rPr>
          <w:rFonts w:ascii="新細明體" w:eastAsia="新細明體" w:hAnsi="新細明體" w:cs="Times New Roman"/>
          <w:sz w:val="26"/>
          <w:szCs w:val="26"/>
        </w:rPr>
      </w:pPr>
      <w:r>
        <w:rPr>
          <w:rFonts w:ascii="新細明體" w:eastAsia="新細明體" w:hAnsi="新細明體" w:cs="Times New Roman" w:hint="eastAsia"/>
          <w:sz w:val="26"/>
          <w:szCs w:val="26"/>
        </w:rPr>
        <w:t xml:space="preserve">     </w:t>
      </w:r>
      <w:r>
        <w:rPr>
          <w:rFonts w:ascii="新細明體" w:eastAsia="新細明體" w:hAnsi="新細明體" w:cs="Times New Roman"/>
          <w:sz w:val="26"/>
          <w:szCs w:val="26"/>
        </w:rPr>
        <w:t>應用與服務)</w:t>
      </w:r>
      <w:r>
        <w:rPr>
          <w:rFonts w:ascii="新細明體" w:eastAsia="新細明體" w:hAnsi="新細明體" w:cs="Times New Roman" w:hint="eastAsia"/>
          <w:sz w:val="26"/>
          <w:szCs w:val="26"/>
        </w:rPr>
        <w:t>，且課程選修須</w:t>
      </w:r>
      <w:r>
        <w:rPr>
          <w:rFonts w:ascii="新細明體" w:eastAsia="新細明體" w:hAnsi="新細明體" w:cs="Times New Roman"/>
          <w:sz w:val="26"/>
          <w:szCs w:val="26"/>
        </w:rPr>
        <w:t>經指導教授輔導確認。</w:t>
      </w:r>
    </w:p>
    <w:p w:rsidR="009E29F4" w:rsidRDefault="009E29F4" w:rsidP="009E29F4">
      <w:pPr>
        <w:pStyle w:val="HTML"/>
        <w:spacing w:line="500" w:lineRule="exact"/>
        <w:jc w:val="both"/>
      </w:pPr>
      <w:r>
        <w:rPr>
          <w:sz w:val="26"/>
          <w:szCs w:val="26"/>
        </w:rPr>
        <w:t xml:space="preserve">    4.</w:t>
      </w:r>
      <w:r>
        <w:rPr>
          <w:rFonts w:hint="eastAsia"/>
          <w:sz w:val="26"/>
          <w:szCs w:val="26"/>
        </w:rPr>
        <w:t>碩士學位</w:t>
      </w:r>
      <w:r>
        <w:rPr>
          <w:sz w:val="26"/>
          <w:szCs w:val="26"/>
        </w:rPr>
        <w:t>論文另計。</w:t>
      </w:r>
    </w:p>
    <w:p w:rsidR="009E29F4" w:rsidRDefault="009E29F4" w:rsidP="009E29F4">
      <w:pPr>
        <w:pStyle w:val="HTML"/>
        <w:spacing w:line="500" w:lineRule="exact"/>
        <w:jc w:val="both"/>
        <w:rPr>
          <w:rFonts w:ascii="新細明體" w:eastAsia="新細明體" w:hAnsi="新細明體"/>
          <w:sz w:val="26"/>
          <w:szCs w:val="26"/>
        </w:rPr>
      </w:pPr>
      <w:r>
        <w:rPr>
          <w:rFonts w:ascii="新細明體" w:eastAsia="新細明體" w:hAnsi="新細明體" w:hint="eastAsia"/>
          <w:sz w:val="26"/>
          <w:szCs w:val="26"/>
        </w:rPr>
        <w:t>三、</w:t>
      </w:r>
      <w:r>
        <w:rPr>
          <w:rFonts w:ascii="新細明體" w:eastAsia="新細明體" w:hAnsi="新細明體"/>
          <w:sz w:val="26"/>
          <w:szCs w:val="26"/>
        </w:rPr>
        <w:t>專業選修科目規定：</w:t>
      </w:r>
      <w:r>
        <w:rPr>
          <w:rFonts w:ascii="新細明體" w:eastAsia="新細明體" w:hAnsi="新細明體" w:hint="eastAsia"/>
          <w:sz w:val="26"/>
          <w:szCs w:val="26"/>
        </w:rPr>
        <w:t>本</w:t>
      </w:r>
      <w:r>
        <w:rPr>
          <w:rFonts w:ascii="新細明體" w:eastAsia="新細明體" w:hAnsi="新細明體"/>
          <w:sz w:val="26"/>
          <w:szCs w:val="26"/>
        </w:rPr>
        <w:t>所</w:t>
      </w:r>
      <w:r>
        <w:rPr>
          <w:rFonts w:ascii="新細明體" w:eastAsia="新細明體" w:hAnsi="新細明體" w:hint="eastAsia"/>
          <w:sz w:val="26"/>
          <w:szCs w:val="26"/>
        </w:rPr>
        <w:t>專業</w:t>
      </w:r>
      <w:r>
        <w:rPr>
          <w:rFonts w:ascii="新細明體" w:eastAsia="新細明體" w:hAnsi="新細明體"/>
          <w:sz w:val="26"/>
          <w:szCs w:val="26"/>
        </w:rPr>
        <w:t>選修課程</w:t>
      </w:r>
      <w:r>
        <w:rPr>
          <w:rFonts w:ascii="新細明體" w:eastAsia="新細明體" w:hAnsi="新細明體" w:hint="eastAsia"/>
          <w:sz w:val="26"/>
          <w:szCs w:val="26"/>
        </w:rPr>
        <w:t>須</w:t>
      </w:r>
      <w:r>
        <w:rPr>
          <w:rFonts w:ascii="新細明體" w:eastAsia="新細明體" w:hAnsi="新細明體"/>
          <w:sz w:val="26"/>
          <w:szCs w:val="26"/>
        </w:rPr>
        <w:t>修</w:t>
      </w:r>
      <w:r>
        <w:rPr>
          <w:rFonts w:ascii="新細明體" w:eastAsia="新細明體" w:hAnsi="新細明體" w:cs="Times New Roman"/>
          <w:sz w:val="26"/>
          <w:szCs w:val="26"/>
        </w:rPr>
        <w:t>過</w:t>
      </w:r>
      <w:r>
        <w:rPr>
          <w:rFonts w:ascii="新細明體" w:eastAsia="新細明體" w:hAnsi="新細明體"/>
          <w:sz w:val="26"/>
          <w:szCs w:val="26"/>
        </w:rPr>
        <w:t>12學分以上，</w:t>
      </w:r>
      <w:r>
        <w:rPr>
          <w:rFonts w:ascii="新細明體" w:eastAsia="新細明體" w:hAnsi="新細明體" w:hint="eastAsia"/>
          <w:sz w:val="26"/>
          <w:szCs w:val="26"/>
        </w:rPr>
        <w:t>本</w:t>
      </w:r>
      <w:r>
        <w:rPr>
          <w:rFonts w:ascii="新細明體" w:eastAsia="新細明體" w:hAnsi="新細明體"/>
          <w:sz w:val="26"/>
          <w:szCs w:val="26"/>
        </w:rPr>
        <w:t>所外</w:t>
      </w:r>
      <w:r>
        <w:rPr>
          <w:rFonts w:ascii="新細明體" w:eastAsia="新細明體" w:hAnsi="新細明體" w:hint="eastAsia"/>
          <w:sz w:val="26"/>
          <w:szCs w:val="26"/>
        </w:rPr>
        <w:t>之</w:t>
      </w:r>
    </w:p>
    <w:p w:rsidR="009E29F4" w:rsidRDefault="009E29F4" w:rsidP="009E29F4">
      <w:pPr>
        <w:pStyle w:val="HTML"/>
        <w:spacing w:line="500" w:lineRule="exact"/>
        <w:jc w:val="both"/>
        <w:rPr>
          <w:rFonts w:ascii="新細明體" w:eastAsia="新細明體" w:hAnsi="新細明體"/>
          <w:sz w:val="26"/>
          <w:szCs w:val="26"/>
        </w:rPr>
      </w:pPr>
      <w:r>
        <w:rPr>
          <w:rFonts w:ascii="新細明體" w:eastAsia="新細明體" w:hAnsi="新細明體" w:hint="eastAsia"/>
          <w:sz w:val="26"/>
          <w:szCs w:val="26"/>
        </w:rPr>
        <w:t xml:space="preserve">    </w:t>
      </w:r>
      <w:r>
        <w:rPr>
          <w:rFonts w:ascii="新細明體" w:eastAsia="新細明體" w:hAnsi="新細明體"/>
          <w:sz w:val="26"/>
          <w:szCs w:val="26"/>
        </w:rPr>
        <w:t>選修課程至多承認12學分(選修課程須經指導教授</w:t>
      </w:r>
      <w:r>
        <w:rPr>
          <w:rFonts w:ascii="新細明體" w:eastAsia="新細明體" w:hAnsi="新細明體" w:hint="eastAsia"/>
          <w:sz w:val="26"/>
          <w:szCs w:val="26"/>
        </w:rPr>
        <w:t>輔導確認</w:t>
      </w:r>
      <w:r>
        <w:rPr>
          <w:rFonts w:ascii="新細明體" w:eastAsia="新細明體" w:hAnsi="新細明體"/>
          <w:sz w:val="26"/>
          <w:szCs w:val="26"/>
        </w:rPr>
        <w:t>)。</w:t>
      </w:r>
      <w:r>
        <w:rPr>
          <w:rFonts w:ascii="新細明體" w:eastAsia="新細明體" w:hAnsi="新細明體" w:hint="eastAsia"/>
          <w:sz w:val="26"/>
          <w:szCs w:val="26"/>
        </w:rPr>
        <w:t>選修</w:t>
      </w:r>
      <w:r>
        <w:rPr>
          <w:rFonts w:ascii="新細明體" w:eastAsia="新細明體" w:hAnsi="新細明體"/>
          <w:sz w:val="26"/>
          <w:szCs w:val="26"/>
        </w:rPr>
        <w:t>大</w:t>
      </w:r>
    </w:p>
    <w:p w:rsidR="009E29F4" w:rsidRDefault="009E29F4" w:rsidP="009E29F4">
      <w:pPr>
        <w:pStyle w:val="HTML"/>
        <w:spacing w:line="500" w:lineRule="exact"/>
        <w:jc w:val="both"/>
      </w:pPr>
      <w:r>
        <w:rPr>
          <w:rFonts w:ascii="新細明體" w:eastAsia="新細明體" w:hAnsi="新細明體" w:hint="eastAsia"/>
          <w:sz w:val="26"/>
          <w:szCs w:val="26"/>
        </w:rPr>
        <w:t xml:space="preserve">    </w:t>
      </w:r>
      <w:r>
        <w:rPr>
          <w:rFonts w:ascii="新細明體" w:eastAsia="新細明體" w:hAnsi="新細明體"/>
          <w:sz w:val="26"/>
          <w:szCs w:val="26"/>
        </w:rPr>
        <w:t>學部、暑修和推廣</w:t>
      </w:r>
      <w:r>
        <w:rPr>
          <w:rFonts w:ascii="新細明體" w:eastAsia="新細明體" w:hAnsi="新細明體" w:hint="eastAsia"/>
          <w:sz w:val="26"/>
          <w:szCs w:val="26"/>
        </w:rPr>
        <w:t>等</w:t>
      </w:r>
      <w:r>
        <w:rPr>
          <w:rFonts w:ascii="新細明體" w:eastAsia="新細明體" w:hAnsi="新細明體"/>
          <w:sz w:val="26"/>
          <w:szCs w:val="26"/>
        </w:rPr>
        <w:t>課程，學分</w:t>
      </w:r>
      <w:r>
        <w:rPr>
          <w:rFonts w:ascii="新細明體" w:eastAsia="新細明體" w:hAnsi="新細明體" w:hint="eastAsia"/>
          <w:sz w:val="26"/>
          <w:szCs w:val="26"/>
        </w:rPr>
        <w:t>皆</w:t>
      </w:r>
      <w:r>
        <w:rPr>
          <w:rFonts w:ascii="新細明體" w:eastAsia="新細明體" w:hAnsi="新細明體"/>
          <w:sz w:val="26"/>
          <w:szCs w:val="26"/>
        </w:rPr>
        <w:t>不</w:t>
      </w:r>
      <w:r>
        <w:rPr>
          <w:rFonts w:ascii="新細明體" w:eastAsia="新細明體" w:hAnsi="新細明體" w:hint="eastAsia"/>
          <w:sz w:val="26"/>
          <w:szCs w:val="26"/>
        </w:rPr>
        <w:t>列入畢業學分之</w:t>
      </w:r>
      <w:r>
        <w:rPr>
          <w:rFonts w:ascii="新細明體" w:eastAsia="新細明體" w:hAnsi="新細明體"/>
          <w:sz w:val="26"/>
          <w:szCs w:val="26"/>
        </w:rPr>
        <w:t>承認。</w:t>
      </w:r>
    </w:p>
    <w:p w:rsidR="009E29F4" w:rsidRDefault="009E29F4" w:rsidP="009E29F4">
      <w:pPr>
        <w:pStyle w:val="HTML"/>
        <w:spacing w:line="500" w:lineRule="exact"/>
        <w:jc w:val="both"/>
        <w:rPr>
          <w:rFonts w:ascii="新細明體" w:eastAsia="新細明體" w:hAnsi="新細明體"/>
          <w:sz w:val="26"/>
          <w:szCs w:val="26"/>
        </w:rPr>
      </w:pPr>
      <w:r>
        <w:rPr>
          <w:rFonts w:ascii="新細明體" w:eastAsia="新細明體" w:hAnsi="新細明體" w:hint="eastAsia"/>
          <w:sz w:val="26"/>
          <w:szCs w:val="26"/>
        </w:rPr>
        <w:t>四、</w:t>
      </w:r>
      <w:r w:rsidRPr="006B7188">
        <w:rPr>
          <w:rFonts w:ascii="新細明體" w:eastAsia="新細明體" w:hAnsi="新細明體" w:hint="eastAsia"/>
          <w:sz w:val="26"/>
          <w:szCs w:val="26"/>
        </w:rPr>
        <w:t>本所碩士班學生</w:t>
      </w:r>
      <w:r>
        <w:rPr>
          <w:rFonts w:ascii="新細明體" w:eastAsia="新細明體" w:hAnsi="新細明體"/>
          <w:sz w:val="26"/>
          <w:szCs w:val="26"/>
        </w:rPr>
        <w:t>若未修過大學部「程式設計(一)」</w:t>
      </w:r>
      <w:r>
        <w:rPr>
          <w:rFonts w:ascii="新細明體" w:eastAsia="新細明體" w:hAnsi="新細明體" w:hint="eastAsia"/>
          <w:sz w:val="26"/>
          <w:szCs w:val="26"/>
        </w:rPr>
        <w:t>、</w:t>
      </w:r>
      <w:r>
        <w:rPr>
          <w:rFonts w:ascii="新細明體" w:eastAsia="新細明體" w:hAnsi="新細明體"/>
          <w:sz w:val="26"/>
          <w:szCs w:val="26"/>
        </w:rPr>
        <w:t>「</w:t>
      </w:r>
      <w:bookmarkStart w:id="1" w:name="_GoBack"/>
      <w:r w:rsidRPr="002C03BD">
        <w:rPr>
          <w:rFonts w:ascii="新細明體" w:eastAsia="新細明體" w:hAnsi="新細明體"/>
          <w:sz w:val="26"/>
          <w:szCs w:val="26"/>
        </w:rPr>
        <w:t>計算機概論</w:t>
      </w:r>
      <w:bookmarkEnd w:id="1"/>
      <w:r w:rsidRPr="00A31CE0">
        <w:rPr>
          <w:rFonts w:ascii="新細明體" w:eastAsia="新細明體" w:hAnsi="新細明體"/>
          <w:sz w:val="26"/>
          <w:szCs w:val="26"/>
        </w:rPr>
        <w:t>」</w:t>
      </w:r>
      <w:r>
        <w:rPr>
          <w:rFonts w:ascii="新細明體" w:eastAsia="新細明體" w:hAnsi="新細明體"/>
          <w:sz w:val="26"/>
          <w:szCs w:val="26"/>
        </w:rPr>
        <w:t>課</w:t>
      </w:r>
    </w:p>
    <w:p w:rsidR="009E29F4" w:rsidRDefault="009E29F4" w:rsidP="009E29F4">
      <w:pPr>
        <w:pStyle w:val="HTML"/>
        <w:spacing w:line="500" w:lineRule="exact"/>
        <w:jc w:val="both"/>
      </w:pPr>
      <w:r>
        <w:rPr>
          <w:rFonts w:ascii="新細明體" w:eastAsia="新細明體" w:hAnsi="新細明體" w:hint="eastAsia"/>
          <w:sz w:val="26"/>
          <w:szCs w:val="26"/>
        </w:rPr>
        <w:t xml:space="preserve">    </w:t>
      </w:r>
      <w:r>
        <w:rPr>
          <w:rFonts w:ascii="新細明體" w:eastAsia="新細明體" w:hAnsi="新細明體"/>
          <w:sz w:val="26"/>
          <w:szCs w:val="26"/>
        </w:rPr>
        <w:t>程，</w:t>
      </w:r>
      <w:r>
        <w:rPr>
          <w:rFonts w:ascii="新細明體" w:eastAsia="新細明體" w:hAnsi="新細明體" w:hint="eastAsia"/>
          <w:sz w:val="26"/>
          <w:szCs w:val="26"/>
        </w:rPr>
        <w:t>須</w:t>
      </w:r>
      <w:r>
        <w:rPr>
          <w:rFonts w:ascii="新細明體" w:eastAsia="新細明體" w:hAnsi="新細明體"/>
          <w:sz w:val="26"/>
          <w:szCs w:val="26"/>
        </w:rPr>
        <w:t>予以補修。至外系選修上述</w:t>
      </w:r>
      <w:r>
        <w:rPr>
          <w:rFonts w:ascii="新細明體" w:eastAsia="新細明體" w:hAnsi="新細明體" w:hint="eastAsia"/>
          <w:sz w:val="26"/>
          <w:szCs w:val="26"/>
        </w:rPr>
        <w:t>大學部</w:t>
      </w:r>
      <w:r>
        <w:rPr>
          <w:rFonts w:ascii="新細明體" w:eastAsia="新細明體" w:hAnsi="新細明體"/>
          <w:sz w:val="26"/>
          <w:szCs w:val="26"/>
        </w:rPr>
        <w:t>課程須經課程委員會</w:t>
      </w:r>
      <w:r>
        <w:rPr>
          <w:rFonts w:ascii="新細明體" w:eastAsia="新細明體" w:hAnsi="新細明體" w:hint="eastAsia"/>
          <w:sz w:val="26"/>
          <w:szCs w:val="26"/>
        </w:rPr>
        <w:t>核</w:t>
      </w:r>
      <w:r>
        <w:rPr>
          <w:rFonts w:ascii="新細明體" w:eastAsia="新細明體" w:hAnsi="新細明體"/>
          <w:sz w:val="26"/>
          <w:szCs w:val="26"/>
        </w:rPr>
        <w:t>定。</w:t>
      </w:r>
    </w:p>
    <w:p w:rsidR="009E29F4" w:rsidRDefault="009E29F4" w:rsidP="009E29F4">
      <w:pPr>
        <w:pStyle w:val="Standard"/>
        <w:spacing w:line="500" w:lineRule="exact"/>
        <w:jc w:val="both"/>
        <w:rPr>
          <w:rFonts w:ascii="新細明體" w:hAnsi="新細明體"/>
          <w:sz w:val="26"/>
          <w:szCs w:val="26"/>
        </w:rPr>
      </w:pPr>
      <w:r>
        <w:rPr>
          <w:rFonts w:ascii="新細明體" w:hAnsi="新細明體" w:hint="eastAsia"/>
          <w:sz w:val="26"/>
          <w:szCs w:val="26"/>
        </w:rPr>
        <w:t>五</w:t>
      </w:r>
      <w:r>
        <w:rPr>
          <w:rFonts w:ascii="細明體" w:hAnsi="細明體" w:hint="eastAsia"/>
          <w:sz w:val="26"/>
          <w:szCs w:val="26"/>
        </w:rPr>
        <w:t>、</w:t>
      </w:r>
      <w:r w:rsidRPr="00AE3F10">
        <w:rPr>
          <w:rFonts w:ascii="新細明體" w:hAnsi="新細明體" w:hint="eastAsia"/>
          <w:sz w:val="26"/>
          <w:szCs w:val="26"/>
        </w:rPr>
        <w:t>本所碩士班學生若未修過</w:t>
      </w:r>
      <w:r>
        <w:rPr>
          <w:rFonts w:ascii="新細明體" w:hAnsi="新細明體"/>
          <w:sz w:val="26"/>
          <w:szCs w:val="26"/>
        </w:rPr>
        <w:t>生物醫學相關</w:t>
      </w:r>
      <w:r>
        <w:rPr>
          <w:rFonts w:ascii="新細明體" w:hAnsi="新細明體" w:hint="eastAsia"/>
          <w:sz w:val="26"/>
          <w:szCs w:val="26"/>
        </w:rPr>
        <w:t>基礎</w:t>
      </w:r>
      <w:r>
        <w:rPr>
          <w:rFonts w:ascii="新細明體" w:hAnsi="新細明體"/>
          <w:sz w:val="26"/>
          <w:szCs w:val="26"/>
        </w:rPr>
        <w:t>課程，</w:t>
      </w:r>
      <w:r>
        <w:rPr>
          <w:rFonts w:ascii="新細明體" w:hAnsi="新細明體" w:hint="eastAsia"/>
          <w:sz w:val="26"/>
          <w:szCs w:val="26"/>
        </w:rPr>
        <w:t>須</w:t>
      </w:r>
      <w:r>
        <w:rPr>
          <w:rFonts w:ascii="新細明體" w:hAnsi="新細明體"/>
          <w:sz w:val="26"/>
          <w:szCs w:val="26"/>
        </w:rPr>
        <w:t>補修等同課程。</w:t>
      </w:r>
    </w:p>
    <w:p w:rsidR="009E29F4" w:rsidRDefault="009E29F4" w:rsidP="009E29F4">
      <w:pPr>
        <w:pStyle w:val="Standard"/>
        <w:spacing w:line="500" w:lineRule="exact"/>
        <w:jc w:val="both"/>
        <w:rPr>
          <w:rFonts w:ascii="新細明體" w:hAnsi="新細明體"/>
          <w:sz w:val="26"/>
          <w:szCs w:val="26"/>
        </w:rPr>
      </w:pPr>
      <w:r>
        <w:rPr>
          <w:rFonts w:ascii="新細明體" w:hAnsi="新細明體" w:hint="eastAsia"/>
          <w:sz w:val="26"/>
          <w:szCs w:val="26"/>
        </w:rPr>
        <w:t xml:space="preserve">    </w:t>
      </w:r>
      <w:r>
        <w:rPr>
          <w:rFonts w:ascii="新細明體" w:hAnsi="新細明體"/>
          <w:sz w:val="26"/>
          <w:szCs w:val="26"/>
        </w:rPr>
        <w:t>等同課程由指導教授輔導選修，並須經課程委員會</w:t>
      </w:r>
      <w:r>
        <w:rPr>
          <w:rFonts w:ascii="新細明體" w:hAnsi="新細明體" w:hint="eastAsia"/>
          <w:sz w:val="26"/>
          <w:szCs w:val="26"/>
        </w:rPr>
        <w:t>核</w:t>
      </w:r>
      <w:r>
        <w:rPr>
          <w:rFonts w:ascii="新細明體" w:hAnsi="新細明體"/>
          <w:sz w:val="26"/>
          <w:szCs w:val="26"/>
        </w:rPr>
        <w:t>定。</w:t>
      </w:r>
    </w:p>
    <w:p w:rsidR="009E29F4" w:rsidRDefault="009E29F4" w:rsidP="009E29F4">
      <w:pPr>
        <w:pStyle w:val="Standard"/>
        <w:spacing w:line="500" w:lineRule="exact"/>
        <w:jc w:val="both"/>
        <w:rPr>
          <w:rFonts w:ascii="新細明體" w:hAnsi="新細明體"/>
          <w:sz w:val="26"/>
          <w:szCs w:val="26"/>
        </w:rPr>
      </w:pPr>
      <w:r>
        <w:rPr>
          <w:rFonts w:ascii="新細明體" w:hAnsi="新細明體" w:hint="eastAsia"/>
          <w:sz w:val="26"/>
          <w:szCs w:val="26"/>
        </w:rPr>
        <w:t>六</w:t>
      </w:r>
      <w:r w:rsidR="00A31CE0">
        <w:rPr>
          <w:rFonts w:ascii="細明體" w:hAnsi="細明體" w:hint="eastAsia"/>
          <w:sz w:val="26"/>
          <w:szCs w:val="26"/>
        </w:rPr>
        <w:t>、</w:t>
      </w:r>
      <w:r>
        <w:rPr>
          <w:rFonts w:ascii="新細明體" w:hAnsi="新細明體"/>
          <w:sz w:val="26"/>
          <w:szCs w:val="26"/>
        </w:rPr>
        <w:t>抵免學分</w:t>
      </w:r>
      <w:r>
        <w:rPr>
          <w:rFonts w:ascii="新細明體" w:hAnsi="新細明體" w:hint="eastAsia"/>
          <w:sz w:val="26"/>
          <w:szCs w:val="26"/>
        </w:rPr>
        <w:t>申請和核可</w:t>
      </w:r>
      <w:r>
        <w:rPr>
          <w:rFonts w:ascii="新細明體" w:hAnsi="新細明體"/>
          <w:sz w:val="26"/>
          <w:szCs w:val="26"/>
        </w:rPr>
        <w:t>規定如下：</w:t>
      </w:r>
    </w:p>
    <w:p w:rsidR="00A31CE0" w:rsidRDefault="009E29F4" w:rsidP="009E29F4">
      <w:pPr>
        <w:pStyle w:val="Standard"/>
        <w:spacing w:line="500" w:lineRule="exact"/>
        <w:ind w:left="1029" w:hanging="489"/>
        <w:jc w:val="both"/>
        <w:rPr>
          <w:rFonts w:ascii="新細明體" w:hAnsi="新細明體"/>
          <w:sz w:val="26"/>
          <w:szCs w:val="26"/>
        </w:rPr>
      </w:pPr>
      <w:r>
        <w:rPr>
          <w:rFonts w:ascii="新細明體" w:hAnsi="新細明體" w:hint="eastAsia"/>
          <w:sz w:val="26"/>
          <w:szCs w:val="26"/>
        </w:rPr>
        <w:t>1.</w:t>
      </w:r>
      <w:r>
        <w:rPr>
          <w:rFonts w:ascii="新細明體" w:hAnsi="新細明體"/>
          <w:sz w:val="26"/>
          <w:szCs w:val="26"/>
        </w:rPr>
        <w:t>課程需開設於研究所</w:t>
      </w:r>
      <w:r>
        <w:rPr>
          <w:rFonts w:ascii="新細明體" w:hAnsi="新細明體" w:hint="eastAsia"/>
          <w:sz w:val="26"/>
          <w:szCs w:val="26"/>
        </w:rPr>
        <w:t>且</w:t>
      </w:r>
      <w:r>
        <w:rPr>
          <w:rFonts w:ascii="新細明體" w:hAnsi="新細明體"/>
          <w:sz w:val="26"/>
          <w:szCs w:val="26"/>
        </w:rPr>
        <w:t>學期成績</w:t>
      </w:r>
      <w:r>
        <w:rPr>
          <w:rFonts w:ascii="新細明體" w:hAnsi="新細明體" w:hint="eastAsia"/>
          <w:sz w:val="26"/>
          <w:szCs w:val="26"/>
        </w:rPr>
        <w:t>達</w:t>
      </w:r>
      <w:r>
        <w:rPr>
          <w:rFonts w:ascii="新細明體" w:hAnsi="新細明體"/>
          <w:sz w:val="26"/>
          <w:szCs w:val="26"/>
        </w:rPr>
        <w:t>70</w:t>
      </w:r>
      <w:r>
        <w:rPr>
          <w:rFonts w:ascii="新細明體" w:hAnsi="新細明體"/>
          <w:sz w:val="26"/>
          <w:szCs w:val="26"/>
        </w:rPr>
        <w:t>分以上，且未列入</w:t>
      </w:r>
      <w:r>
        <w:rPr>
          <w:rFonts w:ascii="新細明體" w:hAnsi="新細明體" w:hint="eastAsia"/>
          <w:sz w:val="26"/>
          <w:szCs w:val="26"/>
        </w:rPr>
        <w:t>學生之</w:t>
      </w:r>
      <w:r>
        <w:rPr>
          <w:rFonts w:ascii="新細明體" w:hAnsi="新細明體"/>
          <w:sz w:val="26"/>
          <w:szCs w:val="26"/>
        </w:rPr>
        <w:t>大學</w:t>
      </w:r>
    </w:p>
    <w:p w:rsidR="009E29F4" w:rsidRDefault="00A31CE0" w:rsidP="009E29F4">
      <w:pPr>
        <w:pStyle w:val="Standard"/>
        <w:spacing w:line="500" w:lineRule="exact"/>
        <w:ind w:left="1029" w:hanging="489"/>
        <w:jc w:val="both"/>
        <w:rPr>
          <w:rFonts w:ascii="細明體" w:hAnsi="細明體"/>
          <w:sz w:val="26"/>
          <w:szCs w:val="26"/>
        </w:rPr>
      </w:pPr>
      <w:r>
        <w:rPr>
          <w:rFonts w:ascii="新細明體" w:hAnsi="新細明體" w:hint="eastAsia"/>
          <w:sz w:val="26"/>
          <w:szCs w:val="26"/>
        </w:rPr>
        <w:lastRenderedPageBreak/>
        <w:t xml:space="preserve">  </w:t>
      </w:r>
      <w:r w:rsidR="009E29F4">
        <w:rPr>
          <w:rFonts w:ascii="新細明體" w:hAnsi="新細明體"/>
          <w:sz w:val="26"/>
          <w:szCs w:val="26"/>
        </w:rPr>
        <w:t>畢業學分，</w:t>
      </w:r>
      <w:r w:rsidR="009E29F4">
        <w:rPr>
          <w:rFonts w:ascii="細明體" w:hAnsi="細明體"/>
          <w:sz w:val="26"/>
          <w:szCs w:val="26"/>
        </w:rPr>
        <w:t>始可向課程委員會</w:t>
      </w:r>
      <w:r w:rsidR="009E29F4">
        <w:rPr>
          <w:rFonts w:ascii="細明體" w:hAnsi="細明體" w:hint="eastAsia"/>
          <w:sz w:val="26"/>
          <w:szCs w:val="26"/>
        </w:rPr>
        <w:t>提出</w:t>
      </w:r>
      <w:r w:rsidR="009E29F4">
        <w:rPr>
          <w:rFonts w:ascii="細明體" w:hAnsi="細明體"/>
          <w:sz w:val="26"/>
          <w:szCs w:val="26"/>
        </w:rPr>
        <w:t>申請</w:t>
      </w:r>
      <w:r w:rsidR="009E29F4">
        <w:rPr>
          <w:rFonts w:ascii="新細明體" w:hAnsi="新細明體"/>
          <w:sz w:val="26"/>
          <w:szCs w:val="26"/>
        </w:rPr>
        <w:t>抵免</w:t>
      </w:r>
      <w:r w:rsidR="009E29F4">
        <w:rPr>
          <w:rFonts w:ascii="細明體" w:hAnsi="細明體"/>
          <w:sz w:val="26"/>
          <w:szCs w:val="26"/>
        </w:rPr>
        <w:t>。</w:t>
      </w:r>
    </w:p>
    <w:p w:rsidR="00A31CE0" w:rsidRDefault="009E29F4" w:rsidP="00A31CE0">
      <w:pPr>
        <w:pStyle w:val="Standard"/>
        <w:spacing w:line="500" w:lineRule="exact"/>
        <w:ind w:left="1029" w:hanging="462"/>
        <w:jc w:val="both"/>
        <w:rPr>
          <w:rFonts w:ascii="新細明體" w:hAnsi="新細明體"/>
          <w:sz w:val="26"/>
          <w:szCs w:val="26"/>
        </w:rPr>
      </w:pPr>
      <w:r>
        <w:rPr>
          <w:rFonts w:ascii="細明體" w:hAnsi="細明體" w:hint="eastAsia"/>
          <w:sz w:val="26"/>
          <w:szCs w:val="26"/>
        </w:rPr>
        <w:t>2.</w:t>
      </w:r>
      <w:r>
        <w:rPr>
          <w:rFonts w:ascii="細明體" w:hAnsi="細明體"/>
          <w:sz w:val="26"/>
          <w:szCs w:val="26"/>
        </w:rPr>
        <w:t>申請時</w:t>
      </w:r>
      <w:r>
        <w:rPr>
          <w:rFonts w:ascii="新細明體" w:hAnsi="新細明體"/>
          <w:sz w:val="26"/>
          <w:szCs w:val="26"/>
        </w:rPr>
        <w:t>需檢附原</w:t>
      </w:r>
      <w:r>
        <w:rPr>
          <w:rFonts w:ascii="新細明體" w:hAnsi="新細明體" w:hint="eastAsia"/>
          <w:sz w:val="26"/>
          <w:szCs w:val="26"/>
        </w:rPr>
        <w:t>畢業學</w:t>
      </w:r>
      <w:r>
        <w:rPr>
          <w:rFonts w:ascii="新細明體" w:hAnsi="新細明體"/>
          <w:sz w:val="26"/>
          <w:szCs w:val="26"/>
        </w:rPr>
        <w:t>校</w:t>
      </w:r>
      <w:r>
        <w:rPr>
          <w:rFonts w:ascii="新細明體" w:hAnsi="新細明體" w:hint="eastAsia"/>
          <w:sz w:val="26"/>
          <w:szCs w:val="26"/>
        </w:rPr>
        <w:t>之</w:t>
      </w:r>
      <w:r>
        <w:rPr>
          <w:rFonts w:ascii="新細明體" w:hAnsi="新細明體"/>
          <w:sz w:val="26"/>
          <w:szCs w:val="26"/>
        </w:rPr>
        <w:t>總畢業學分與</w:t>
      </w:r>
      <w:r>
        <w:rPr>
          <w:rFonts w:ascii="新細明體" w:hAnsi="新細明體" w:hint="eastAsia"/>
          <w:sz w:val="26"/>
          <w:szCs w:val="26"/>
        </w:rPr>
        <w:t>欲</w:t>
      </w:r>
      <w:r>
        <w:rPr>
          <w:rFonts w:ascii="新細明體" w:hAnsi="新細明體"/>
          <w:sz w:val="26"/>
          <w:szCs w:val="26"/>
        </w:rPr>
        <w:t>抵免科目之課程</w:t>
      </w:r>
      <w:r w:rsidR="00A31CE0">
        <w:rPr>
          <w:rFonts w:ascii="新細明體" w:hAnsi="新細明體"/>
          <w:sz w:val="26"/>
          <w:szCs w:val="26"/>
        </w:rPr>
        <w:t>大綱</w:t>
      </w:r>
      <w:r w:rsidR="00A31CE0">
        <w:rPr>
          <w:rFonts w:ascii="細明體" w:hAnsi="細明體" w:hint="eastAsia"/>
          <w:sz w:val="26"/>
          <w:szCs w:val="26"/>
        </w:rPr>
        <w:t>，</w:t>
      </w:r>
      <w:r w:rsidR="00A31CE0">
        <w:rPr>
          <w:rFonts w:ascii="新細明體" w:hAnsi="新細明體" w:hint="eastAsia"/>
          <w:sz w:val="26"/>
          <w:szCs w:val="26"/>
        </w:rPr>
        <w:t xml:space="preserve">     </w:t>
      </w:r>
    </w:p>
    <w:p w:rsidR="009E29F4" w:rsidRDefault="00A31CE0" w:rsidP="00A31CE0">
      <w:pPr>
        <w:pStyle w:val="Standard"/>
        <w:spacing w:line="500" w:lineRule="exact"/>
        <w:ind w:left="1029" w:hanging="462"/>
        <w:jc w:val="both"/>
      </w:pPr>
      <w:r>
        <w:rPr>
          <w:rFonts w:ascii="新細明體" w:hAnsi="新細明體" w:hint="eastAsia"/>
          <w:sz w:val="26"/>
          <w:szCs w:val="26"/>
        </w:rPr>
        <w:t xml:space="preserve">  </w:t>
      </w:r>
      <w:r w:rsidR="009E29F4">
        <w:rPr>
          <w:rFonts w:ascii="新細明體" w:hAnsi="新細明體"/>
          <w:sz w:val="26"/>
          <w:szCs w:val="26"/>
        </w:rPr>
        <w:t>經課程委員會審核通過後給予抵免，</w:t>
      </w:r>
      <w:r w:rsidR="009E29F4">
        <w:rPr>
          <w:rFonts w:ascii="細明體" w:hAnsi="細明體"/>
          <w:sz w:val="26"/>
          <w:szCs w:val="26"/>
        </w:rPr>
        <w:t>最多可抵免6學分。</w:t>
      </w:r>
    </w:p>
    <w:p w:rsidR="009E29F4" w:rsidRDefault="00A31CE0" w:rsidP="00A31CE0">
      <w:pPr>
        <w:pStyle w:val="Standard"/>
        <w:spacing w:line="500" w:lineRule="exact"/>
        <w:jc w:val="both"/>
      </w:pPr>
      <w:r>
        <w:rPr>
          <w:rFonts w:ascii="細明體" w:hAnsi="細明體" w:hint="eastAsia"/>
          <w:sz w:val="26"/>
          <w:szCs w:val="26"/>
        </w:rPr>
        <w:t xml:space="preserve">    </w:t>
      </w:r>
      <w:r w:rsidR="009E29F4">
        <w:rPr>
          <w:rFonts w:ascii="細明體" w:hAnsi="細明體" w:hint="eastAsia"/>
          <w:sz w:val="26"/>
          <w:szCs w:val="26"/>
        </w:rPr>
        <w:t>3.</w:t>
      </w:r>
      <w:r w:rsidR="009E29F4">
        <w:rPr>
          <w:rFonts w:ascii="細明體" w:hAnsi="細明體"/>
          <w:sz w:val="26"/>
          <w:szCs w:val="26"/>
        </w:rPr>
        <w:t>預研生</w:t>
      </w:r>
      <w:r w:rsidR="009E29F4">
        <w:rPr>
          <w:rFonts w:ascii="細明體" w:hAnsi="細明體" w:hint="eastAsia"/>
          <w:sz w:val="26"/>
          <w:szCs w:val="26"/>
        </w:rPr>
        <w:t>之學分抵免，</w:t>
      </w:r>
      <w:r w:rsidR="009E29F4">
        <w:rPr>
          <w:rFonts w:ascii="細明體" w:hAnsi="細明體"/>
          <w:sz w:val="26"/>
          <w:szCs w:val="26"/>
        </w:rPr>
        <w:t>依本</w:t>
      </w:r>
      <w:r w:rsidR="009E29F4">
        <w:rPr>
          <w:rFonts w:ascii="細明體" w:hAnsi="細明體" w:hint="eastAsia"/>
          <w:sz w:val="26"/>
          <w:szCs w:val="26"/>
        </w:rPr>
        <w:t>所</w:t>
      </w:r>
      <w:r w:rsidR="009E29F4">
        <w:rPr>
          <w:rFonts w:ascii="細明體" w:hAnsi="細明體"/>
          <w:sz w:val="26"/>
          <w:szCs w:val="26"/>
        </w:rPr>
        <w:t>一貫修讀學碩士學位資格辦法辦理。</w:t>
      </w:r>
    </w:p>
    <w:p w:rsidR="009E29F4" w:rsidRDefault="00A31CE0" w:rsidP="00A31CE0">
      <w:pPr>
        <w:pStyle w:val="Standard"/>
        <w:spacing w:beforeLines="50" w:before="180" w:afterLines="50" w:after="180" w:line="500" w:lineRule="exact"/>
        <w:jc w:val="both"/>
      </w:pPr>
      <w:r>
        <w:rPr>
          <w:rFonts w:ascii="新細明體" w:hAnsi="新細明體" w:hint="eastAsia"/>
          <w:sz w:val="26"/>
          <w:szCs w:val="26"/>
        </w:rPr>
        <w:t>七</w:t>
      </w:r>
      <w:r>
        <w:rPr>
          <w:rFonts w:ascii="細明體" w:hAnsi="細明體" w:hint="eastAsia"/>
          <w:sz w:val="26"/>
          <w:szCs w:val="26"/>
        </w:rPr>
        <w:t>、</w:t>
      </w:r>
      <w:r w:rsidR="009E29F4">
        <w:rPr>
          <w:rFonts w:ascii="新細明體" w:hAnsi="新細明體"/>
          <w:sz w:val="26"/>
          <w:szCs w:val="26"/>
        </w:rPr>
        <w:t>本辦法若有未盡事宜，悉依本校</w:t>
      </w:r>
      <w:r w:rsidR="009E29F4">
        <w:rPr>
          <w:rFonts w:ascii="新細明體" w:hAnsi="新細明體" w:hint="eastAsia"/>
          <w:sz w:val="26"/>
          <w:szCs w:val="26"/>
        </w:rPr>
        <w:t>研究生</w:t>
      </w:r>
      <w:r w:rsidR="009E29F4">
        <w:rPr>
          <w:rFonts w:ascii="新細明體" w:hAnsi="新細明體"/>
          <w:sz w:val="26"/>
          <w:szCs w:val="26"/>
        </w:rPr>
        <w:t>學則及</w:t>
      </w:r>
      <w:r w:rsidR="009E29F4">
        <w:rPr>
          <w:rFonts w:ascii="新細明體" w:hAnsi="新細明體" w:hint="eastAsia"/>
          <w:sz w:val="26"/>
          <w:szCs w:val="26"/>
        </w:rPr>
        <w:t>相</w:t>
      </w:r>
      <w:r w:rsidR="009E29F4">
        <w:rPr>
          <w:rFonts w:ascii="新細明體" w:hAnsi="新細明體"/>
          <w:sz w:val="26"/>
          <w:szCs w:val="26"/>
        </w:rPr>
        <w:t>關規章辦理</w:t>
      </w:r>
      <w:r w:rsidR="009E29F4">
        <w:rPr>
          <w:rFonts w:ascii="新細明體" w:hAnsi="新細明體"/>
          <w:color w:val="000000"/>
          <w:sz w:val="26"/>
          <w:szCs w:val="26"/>
        </w:rPr>
        <w:t>。</w:t>
      </w:r>
    </w:p>
    <w:p w:rsidR="007D572F" w:rsidRDefault="00A31CE0" w:rsidP="00A31CE0">
      <w:pPr>
        <w:spacing w:beforeLines="50" w:before="180" w:afterLines="50" w:after="180"/>
      </w:pPr>
      <w:r>
        <w:rPr>
          <w:rFonts w:ascii="新細明體" w:hAnsi="新細明體" w:hint="eastAsia"/>
          <w:color w:val="000000"/>
          <w:sz w:val="26"/>
          <w:szCs w:val="26"/>
        </w:rPr>
        <w:t>八</w:t>
      </w:r>
      <w:r w:rsidR="009E29F4">
        <w:rPr>
          <w:rFonts w:ascii="新細明體" w:hAnsi="新細明體"/>
          <w:color w:val="000000"/>
          <w:sz w:val="26"/>
          <w:szCs w:val="26"/>
        </w:rPr>
        <w:t>、本辦法經所務會議通過</w:t>
      </w:r>
      <w:r w:rsidR="009E29F4">
        <w:rPr>
          <w:rFonts w:ascii="新細明體" w:hAnsi="新細明體"/>
          <w:sz w:val="26"/>
          <w:szCs w:val="26"/>
        </w:rPr>
        <w:t>施行</w:t>
      </w:r>
      <w:r w:rsidR="009E29F4">
        <w:rPr>
          <w:rFonts w:ascii="新細明體" w:hAnsi="新細明體"/>
          <w:color w:val="000000"/>
          <w:sz w:val="26"/>
          <w:szCs w:val="26"/>
        </w:rPr>
        <w:t>，修</w:t>
      </w:r>
      <w:r w:rsidR="009E29F4">
        <w:rPr>
          <w:rFonts w:ascii="新細明體" w:hAnsi="新細明體" w:hint="eastAsia"/>
          <w:color w:val="000000"/>
          <w:sz w:val="26"/>
          <w:szCs w:val="26"/>
        </w:rPr>
        <w:t>正</w:t>
      </w:r>
      <w:r w:rsidR="009E29F4">
        <w:rPr>
          <w:rFonts w:ascii="新細明體" w:hAnsi="新細明體"/>
          <w:color w:val="000000"/>
          <w:sz w:val="26"/>
          <w:szCs w:val="26"/>
        </w:rPr>
        <w:t>時亦同</w:t>
      </w:r>
    </w:p>
    <w:sectPr w:rsidR="007D57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CE0" w:rsidRDefault="00D01CE0" w:rsidP="002C03BD">
      <w:r>
        <w:separator/>
      </w:r>
    </w:p>
  </w:endnote>
  <w:endnote w:type="continuationSeparator" w:id="0">
    <w:p w:rsidR="00D01CE0" w:rsidRDefault="00D01CE0" w:rsidP="002C0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CE0" w:rsidRDefault="00D01CE0" w:rsidP="002C03BD">
      <w:r>
        <w:separator/>
      </w:r>
    </w:p>
  </w:footnote>
  <w:footnote w:type="continuationSeparator" w:id="0">
    <w:p w:rsidR="00D01CE0" w:rsidRDefault="00D01CE0" w:rsidP="002C03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D03208"/>
    <w:multiLevelType w:val="hybridMultilevel"/>
    <w:tmpl w:val="A6D6140E"/>
    <w:lvl w:ilvl="0" w:tplc="E3E66B9C">
      <w:start w:val="1"/>
      <w:numFmt w:val="taiwaneseCountingThousand"/>
      <w:lvlText w:val="%1、"/>
      <w:lvlJc w:val="left"/>
      <w:pPr>
        <w:ind w:left="102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9F4"/>
    <w:rsid w:val="002C03BD"/>
    <w:rsid w:val="007D572F"/>
    <w:rsid w:val="009E29F4"/>
    <w:rsid w:val="00A31CE0"/>
    <w:rsid w:val="00D0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BCBC99-0896-4196-BB29-D36EA9A5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29F4"/>
    <w:pPr>
      <w:widowControl w:val="0"/>
      <w:suppressAutoHyphens/>
      <w:autoSpaceDN w:val="0"/>
      <w:textAlignment w:val="baseline"/>
    </w:pPr>
    <w:rPr>
      <w:rFonts w:ascii="Times New Roman" w:eastAsia="新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9E29F4"/>
    <w:pPr>
      <w:widowControl w:val="0"/>
      <w:suppressAutoHyphens/>
      <w:autoSpaceDN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paragraph" w:styleId="HTML">
    <w:name w:val="HTML Preformatted"/>
    <w:basedOn w:val="Standard"/>
    <w:link w:val="HTML0"/>
    <w:rsid w:val="009E29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textAlignment w:val="auto"/>
    </w:pPr>
    <w:rPr>
      <w:rFonts w:ascii="細明體" w:hAnsi="細明體" w:cs="細明體"/>
      <w:szCs w:val="24"/>
    </w:rPr>
  </w:style>
  <w:style w:type="character" w:customStyle="1" w:styleId="HTML0">
    <w:name w:val="HTML 預設格式 字元"/>
    <w:basedOn w:val="a0"/>
    <w:link w:val="HTML"/>
    <w:rsid w:val="009E29F4"/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2C03B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2C03BD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03B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2C03BD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29CB-E001-42B2-9C5E-E61FE4AAD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2022-07-12T00:59:00Z</dcterms:created>
  <dcterms:modified xsi:type="dcterms:W3CDTF">2022-07-12T01:20:00Z</dcterms:modified>
</cp:coreProperties>
</file>