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Decidimos trabalhar no modelo de E-COMMERCE, desenvolvendo um sistema de vendas de produtos sustentáveis visando a angariar fundos para ONGs de proteção ambiental.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O site possuirá um link descrevendo a nossa responsabilidade ambiental e o comprometimento com as ongs de apoio.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Possuirá 4 telas de informações, uma com a HOME do site, onde terá as informações e os produtos mais vendidos e as informações da loja. Uma para todos os produtos do site, uma para o login e informações do usuário e uma página dedicada para pagamento e o carrinho de compras.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Escolhemos o tema de conservação do meio ambiente e conservação da fauna marinha e terrestre, pois acreditamos que seja um assunto de extrema importância e que precisa de maior conscientização da sociedade. Além de gerar uma plataforma, onde torna mais acessível ajudar organizações especializadas no problema.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