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856BE" w14:textId="39306058" w:rsidR="00CC10ED" w:rsidRDefault="00CC10ED">
      <w:r w:rsidRPr="00CC10ED">
        <w:drawing>
          <wp:inline distT="0" distB="0" distL="0" distR="0" wp14:anchorId="65D7DB34" wp14:editId="4E37ED51">
            <wp:extent cx="5486400" cy="771525"/>
            <wp:effectExtent l="0" t="0" r="0" b="0"/>
            <wp:docPr id="630420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71525"/>
                    </a:xfrm>
                    <a:prstGeom prst="rect">
                      <a:avLst/>
                    </a:prstGeom>
                    <a:noFill/>
                    <a:ln>
                      <a:noFill/>
                    </a:ln>
                  </pic:spPr>
                </pic:pic>
              </a:graphicData>
            </a:graphic>
          </wp:inline>
        </w:drawing>
      </w:r>
    </w:p>
    <w:p w14:paraId="2A85D06B" w14:textId="13730D5F" w:rsidR="00CC10ED" w:rsidRPr="00CC10ED" w:rsidRDefault="00CC10ED" w:rsidP="00CC10ED">
      <w:pPr>
        <w:rPr>
          <w:u w:val="single"/>
        </w:rPr>
      </w:pPr>
      <w:r w:rsidRPr="00CC10ED">
        <w:rPr>
          <w:u w:val="single"/>
        </w:rPr>
        <w:t xml:space="preserve">Instrucciones: Lea detenidamente </w:t>
      </w:r>
      <w:r w:rsidR="00612A30">
        <w:rPr>
          <w:u w:val="single"/>
        </w:rPr>
        <w:t xml:space="preserve">el enunciado </w:t>
      </w:r>
      <w:r w:rsidRPr="00CC10ED">
        <w:rPr>
          <w:u w:val="single"/>
        </w:rPr>
        <w:t>y seleccione la opción correcta.</w:t>
      </w:r>
    </w:p>
    <w:p w14:paraId="0B238ABD" w14:textId="77777777" w:rsidR="00CC10ED" w:rsidRDefault="00CC10ED" w:rsidP="00CC10ED">
      <w:pPr>
        <w:jc w:val="center"/>
      </w:pPr>
    </w:p>
    <w:p w14:paraId="1BE3C104" w14:textId="77777777" w:rsidR="00CC10ED" w:rsidRPr="00612A30" w:rsidRDefault="00CC10ED">
      <w:pPr>
        <w:rPr>
          <w:sz w:val="20"/>
          <w:szCs w:val="20"/>
        </w:rPr>
      </w:pPr>
      <w:r w:rsidRPr="00612A30">
        <w:rPr>
          <w:sz w:val="20"/>
          <w:szCs w:val="20"/>
        </w:rPr>
        <w:t>1. Una primigesta de 39 semanas de gestación ingresa con contracciones uterinas regulares. Al tacto vaginal se constata dilatación de 5 cm, borramiento del 80%, presentación cefálica, estación -1. Dos horas después, un nuevo tacto vaginal revela que la dilatación sigue en 5 cm. La dinámica uterina muestra contracciones de 20 mmHg de intensidad. ¿Cuál es el diagnóstico más probable y la causa subyacente de esta alteración del trabajo de parto?</w:t>
      </w:r>
    </w:p>
    <w:p w14:paraId="74968A5E" w14:textId="77777777" w:rsidR="00CC10ED" w:rsidRPr="00612A30" w:rsidRDefault="00CC10ED">
      <w:pPr>
        <w:rPr>
          <w:sz w:val="20"/>
          <w:szCs w:val="20"/>
        </w:rPr>
      </w:pPr>
      <w:r w:rsidRPr="00612A30">
        <w:rPr>
          <w:sz w:val="20"/>
          <w:szCs w:val="20"/>
        </w:rPr>
        <w:t xml:space="preserve"> A) Trastorno por retraso de la fase activa debido a disfunción uterina hipertónica. </w:t>
      </w:r>
    </w:p>
    <w:p w14:paraId="1DC26103" w14:textId="77777777" w:rsidR="00CC10ED" w:rsidRPr="00612A30" w:rsidRDefault="00CC10ED">
      <w:pPr>
        <w:rPr>
          <w:b/>
          <w:bCs/>
          <w:sz w:val="20"/>
          <w:szCs w:val="20"/>
        </w:rPr>
      </w:pPr>
      <w:r w:rsidRPr="00612A30">
        <w:rPr>
          <w:b/>
          <w:bCs/>
          <w:sz w:val="20"/>
          <w:szCs w:val="20"/>
        </w:rPr>
        <w:t xml:space="preserve">B) Detención de la fase activa debido a disfunción uterina hipotónica. </w:t>
      </w:r>
    </w:p>
    <w:p w14:paraId="249137C4" w14:textId="77777777" w:rsidR="00CC10ED" w:rsidRPr="00612A30" w:rsidRDefault="00CC10ED">
      <w:pPr>
        <w:rPr>
          <w:sz w:val="20"/>
          <w:szCs w:val="20"/>
        </w:rPr>
      </w:pPr>
      <w:r w:rsidRPr="00612A30">
        <w:rPr>
          <w:sz w:val="20"/>
          <w:szCs w:val="20"/>
        </w:rPr>
        <w:t xml:space="preserve">C) Fase latente prolongada por desproporción cefalopélvica. </w:t>
      </w:r>
    </w:p>
    <w:p w14:paraId="314109C4" w14:textId="77777777" w:rsidR="00CC10ED" w:rsidRPr="00612A30" w:rsidRDefault="00CC10ED">
      <w:pPr>
        <w:rPr>
          <w:sz w:val="20"/>
          <w:szCs w:val="20"/>
        </w:rPr>
      </w:pPr>
      <w:r w:rsidRPr="00612A30">
        <w:rPr>
          <w:sz w:val="20"/>
          <w:szCs w:val="20"/>
        </w:rPr>
        <w:t xml:space="preserve">D) Trabajo de parto precipitado inminente por </w:t>
      </w:r>
      <w:proofErr w:type="spellStart"/>
      <w:r w:rsidRPr="00612A30">
        <w:rPr>
          <w:sz w:val="20"/>
          <w:szCs w:val="20"/>
        </w:rPr>
        <w:t>asinclitismo</w:t>
      </w:r>
      <w:proofErr w:type="spellEnd"/>
      <w:r w:rsidRPr="00612A30">
        <w:rPr>
          <w:sz w:val="20"/>
          <w:szCs w:val="20"/>
        </w:rPr>
        <w:t xml:space="preserve"> anterior. </w:t>
      </w:r>
    </w:p>
    <w:p w14:paraId="22D59196" w14:textId="77777777" w:rsidR="00CC10ED" w:rsidRPr="00612A30" w:rsidRDefault="00CC10ED">
      <w:pPr>
        <w:rPr>
          <w:sz w:val="20"/>
          <w:szCs w:val="20"/>
        </w:rPr>
      </w:pPr>
    </w:p>
    <w:p w14:paraId="67710A96" w14:textId="6935FF25" w:rsidR="00CC10ED" w:rsidRPr="00612A30" w:rsidRDefault="00CC10ED">
      <w:pPr>
        <w:rPr>
          <w:sz w:val="20"/>
          <w:szCs w:val="20"/>
        </w:rPr>
      </w:pPr>
      <w:r w:rsidRPr="00612A30">
        <w:rPr>
          <w:sz w:val="20"/>
          <w:szCs w:val="20"/>
        </w:rPr>
        <w:t xml:space="preserve">2. Una paciente multípara en trabajo de parto activo presenta una dilatación completa (10 cm) y la cabeza fetal se encuentra en </w:t>
      </w:r>
      <w:r w:rsidR="000E4DF7" w:rsidRPr="00612A30">
        <w:rPr>
          <w:sz w:val="20"/>
          <w:szCs w:val="20"/>
        </w:rPr>
        <w:t>4to plano de Hodge</w:t>
      </w:r>
      <w:r w:rsidRPr="00612A30">
        <w:rPr>
          <w:sz w:val="20"/>
          <w:szCs w:val="20"/>
        </w:rPr>
        <w:t xml:space="preserve">. Durante la evaluación, se palpa la sutura sagital desviada hacia el promontorio sacro, exponiendo mayormente el hueso parietal anterior. ¿Cómo se denomina este hallazgo y qué mecanismo de parto representa? </w:t>
      </w:r>
    </w:p>
    <w:p w14:paraId="5BFC3956" w14:textId="77777777" w:rsidR="00CC10ED" w:rsidRPr="00612A30" w:rsidRDefault="00CC10ED">
      <w:pPr>
        <w:rPr>
          <w:sz w:val="20"/>
          <w:szCs w:val="20"/>
        </w:rPr>
      </w:pPr>
      <w:r w:rsidRPr="00612A30">
        <w:rPr>
          <w:sz w:val="20"/>
          <w:szCs w:val="20"/>
        </w:rPr>
        <w:t xml:space="preserve">A) </w:t>
      </w:r>
      <w:proofErr w:type="spellStart"/>
      <w:r w:rsidRPr="00612A30">
        <w:rPr>
          <w:sz w:val="20"/>
          <w:szCs w:val="20"/>
        </w:rPr>
        <w:t>Sinclitismo</w:t>
      </w:r>
      <w:proofErr w:type="spellEnd"/>
      <w:r w:rsidRPr="00612A30">
        <w:rPr>
          <w:sz w:val="20"/>
          <w:szCs w:val="20"/>
        </w:rPr>
        <w:t xml:space="preserve">, que facilita el descenso normal. </w:t>
      </w:r>
    </w:p>
    <w:p w14:paraId="3E30434C" w14:textId="77777777" w:rsidR="00CC10ED" w:rsidRPr="00612A30" w:rsidRDefault="00CC10ED">
      <w:pPr>
        <w:rPr>
          <w:sz w:val="20"/>
          <w:szCs w:val="20"/>
        </w:rPr>
      </w:pPr>
      <w:r w:rsidRPr="00612A30">
        <w:rPr>
          <w:sz w:val="20"/>
          <w:szCs w:val="20"/>
        </w:rPr>
        <w:t xml:space="preserve">B) </w:t>
      </w:r>
      <w:proofErr w:type="spellStart"/>
      <w:r w:rsidRPr="00612A30">
        <w:rPr>
          <w:sz w:val="20"/>
          <w:szCs w:val="20"/>
        </w:rPr>
        <w:t>Asinclitismo</w:t>
      </w:r>
      <w:proofErr w:type="spellEnd"/>
      <w:r w:rsidRPr="00612A30">
        <w:rPr>
          <w:sz w:val="20"/>
          <w:szCs w:val="20"/>
        </w:rPr>
        <w:t xml:space="preserve"> posterior (de </w:t>
      </w:r>
      <w:proofErr w:type="spellStart"/>
      <w:r w:rsidRPr="00612A30">
        <w:rPr>
          <w:sz w:val="20"/>
          <w:szCs w:val="20"/>
        </w:rPr>
        <w:t>Litzmann</w:t>
      </w:r>
      <w:proofErr w:type="spellEnd"/>
      <w:r w:rsidRPr="00612A30">
        <w:rPr>
          <w:sz w:val="20"/>
          <w:szCs w:val="20"/>
        </w:rPr>
        <w:t xml:space="preserve">), que indica desproporción cefalopélvica severa. </w:t>
      </w:r>
    </w:p>
    <w:p w14:paraId="7EBD4CCA" w14:textId="77777777" w:rsidR="00CC10ED" w:rsidRPr="00612A30" w:rsidRDefault="00CC10ED">
      <w:pPr>
        <w:rPr>
          <w:b/>
          <w:bCs/>
          <w:sz w:val="20"/>
          <w:szCs w:val="20"/>
        </w:rPr>
      </w:pPr>
      <w:r w:rsidRPr="00612A30">
        <w:rPr>
          <w:b/>
          <w:bCs/>
          <w:sz w:val="20"/>
          <w:szCs w:val="20"/>
        </w:rPr>
        <w:t xml:space="preserve">C) </w:t>
      </w:r>
      <w:proofErr w:type="spellStart"/>
      <w:r w:rsidRPr="00612A30">
        <w:rPr>
          <w:b/>
          <w:bCs/>
          <w:sz w:val="20"/>
          <w:szCs w:val="20"/>
        </w:rPr>
        <w:t>Asinclitismo</w:t>
      </w:r>
      <w:proofErr w:type="spellEnd"/>
      <w:r w:rsidRPr="00612A30">
        <w:rPr>
          <w:b/>
          <w:bCs/>
          <w:sz w:val="20"/>
          <w:szCs w:val="20"/>
        </w:rPr>
        <w:t xml:space="preserve"> anterior (de Naegele), que es una deflexión lateral de la cabeza fetal.</w:t>
      </w:r>
    </w:p>
    <w:p w14:paraId="5E884138" w14:textId="77777777" w:rsidR="00CC10ED" w:rsidRPr="00612A30" w:rsidRDefault="00CC10ED">
      <w:pPr>
        <w:rPr>
          <w:sz w:val="20"/>
          <w:szCs w:val="20"/>
        </w:rPr>
      </w:pPr>
      <w:r w:rsidRPr="00612A30">
        <w:rPr>
          <w:sz w:val="20"/>
          <w:szCs w:val="20"/>
        </w:rPr>
        <w:t xml:space="preserve"> D) Presentación de frente, que requiere cesárea de urgencia. </w:t>
      </w:r>
    </w:p>
    <w:p w14:paraId="6BE5A9FD" w14:textId="77777777" w:rsidR="00CC10ED" w:rsidRPr="00612A30" w:rsidRDefault="00CC10ED">
      <w:pPr>
        <w:rPr>
          <w:sz w:val="20"/>
          <w:szCs w:val="20"/>
        </w:rPr>
      </w:pPr>
    </w:p>
    <w:p w14:paraId="671B0097" w14:textId="15B1FBA8" w:rsidR="00CC10ED" w:rsidRPr="00612A30" w:rsidRDefault="00CC10ED">
      <w:pPr>
        <w:rPr>
          <w:sz w:val="20"/>
          <w:szCs w:val="20"/>
        </w:rPr>
      </w:pPr>
      <w:r w:rsidRPr="00612A30">
        <w:rPr>
          <w:sz w:val="20"/>
          <w:szCs w:val="20"/>
        </w:rPr>
        <w:t xml:space="preserve">3. Una paciente de 41 semanas de gestación con preeclampsia leve es programada para inducción del trabajo de parto. Al tacto vaginal se encuentra: cuello posterior, consistencia firme, borramiento del 30%, dilatación de 1 cm </w:t>
      </w:r>
      <w:r w:rsidR="000E4DF7" w:rsidRPr="00612A30">
        <w:rPr>
          <w:sz w:val="20"/>
          <w:szCs w:val="20"/>
        </w:rPr>
        <w:t>por encima del 1er plano</w:t>
      </w:r>
      <w:r w:rsidRPr="00612A30">
        <w:rPr>
          <w:sz w:val="20"/>
          <w:szCs w:val="20"/>
        </w:rPr>
        <w:t xml:space="preserve">. Según el sistema de puntuación de Bishop, ¿cuál es el puntaje de esta paciente y qué conducta es la más apropiada? </w:t>
      </w:r>
    </w:p>
    <w:p w14:paraId="1E906DE2" w14:textId="77777777" w:rsidR="00CC10ED" w:rsidRPr="00612A30" w:rsidRDefault="00CC10ED">
      <w:pPr>
        <w:rPr>
          <w:sz w:val="20"/>
          <w:szCs w:val="20"/>
        </w:rPr>
      </w:pPr>
      <w:r w:rsidRPr="00612A30">
        <w:rPr>
          <w:sz w:val="20"/>
          <w:szCs w:val="20"/>
        </w:rPr>
        <w:t xml:space="preserve">A) Bishop 5; iniciar infusión de oxitocina inmediatamente. </w:t>
      </w:r>
    </w:p>
    <w:p w14:paraId="5724A4EE" w14:textId="77777777" w:rsidR="00CC10ED" w:rsidRPr="00612A30" w:rsidRDefault="00CC10ED">
      <w:pPr>
        <w:rPr>
          <w:sz w:val="20"/>
          <w:szCs w:val="20"/>
        </w:rPr>
      </w:pPr>
      <w:r w:rsidRPr="00612A30">
        <w:rPr>
          <w:sz w:val="20"/>
          <w:szCs w:val="20"/>
        </w:rPr>
        <w:t xml:space="preserve">B) Bishop 4; realizar amniotomía para acelerar el parto. </w:t>
      </w:r>
    </w:p>
    <w:p w14:paraId="03853B05" w14:textId="5613C47C" w:rsidR="00CC10ED" w:rsidRPr="00612A30" w:rsidRDefault="00CC10ED">
      <w:pPr>
        <w:rPr>
          <w:b/>
          <w:bCs/>
          <w:sz w:val="20"/>
          <w:szCs w:val="20"/>
        </w:rPr>
      </w:pPr>
      <w:r w:rsidRPr="00612A30">
        <w:rPr>
          <w:b/>
          <w:bCs/>
          <w:sz w:val="20"/>
          <w:szCs w:val="20"/>
        </w:rPr>
        <w:t>C) Bishop 1; el cuello es desfavorable y requiere maduración cervical previa</w:t>
      </w:r>
    </w:p>
    <w:p w14:paraId="13DB018D" w14:textId="77777777" w:rsidR="00CC10ED" w:rsidRPr="00612A30" w:rsidRDefault="00CC10ED">
      <w:pPr>
        <w:rPr>
          <w:sz w:val="20"/>
          <w:szCs w:val="20"/>
        </w:rPr>
      </w:pPr>
      <w:r w:rsidRPr="00612A30">
        <w:rPr>
          <w:sz w:val="20"/>
          <w:szCs w:val="20"/>
        </w:rPr>
        <w:t>D) Bishop 3; proceder a cesárea electiva por contraindicación de inducción.</w:t>
      </w:r>
    </w:p>
    <w:p w14:paraId="00D41AA0" w14:textId="77777777" w:rsidR="00CC10ED" w:rsidRPr="00612A30" w:rsidRDefault="00CC10ED">
      <w:pPr>
        <w:rPr>
          <w:sz w:val="20"/>
          <w:szCs w:val="20"/>
        </w:rPr>
      </w:pPr>
    </w:p>
    <w:p w14:paraId="0F2C6E1C" w14:textId="77777777" w:rsidR="00CC10ED" w:rsidRPr="00612A30" w:rsidRDefault="00CC10ED">
      <w:pPr>
        <w:rPr>
          <w:sz w:val="20"/>
          <w:szCs w:val="20"/>
        </w:rPr>
      </w:pPr>
    </w:p>
    <w:p w14:paraId="3CE62F64" w14:textId="77777777" w:rsidR="00CC10ED" w:rsidRPr="00612A30" w:rsidRDefault="00CC10ED">
      <w:pPr>
        <w:rPr>
          <w:sz w:val="20"/>
          <w:szCs w:val="20"/>
        </w:rPr>
      </w:pPr>
      <w:r w:rsidRPr="00612A30">
        <w:rPr>
          <w:sz w:val="20"/>
          <w:szCs w:val="20"/>
        </w:rPr>
        <w:lastRenderedPageBreak/>
        <w:t>4. Durante la atención de un parto vaginal de un feto macrosómico (peso estimado 4,200 g), tras la salida de la cabeza fetal, esta se retrae firmemente contra el periné materno (signo de la tortuga) y no se logra la expulsión de los hombros con la tracción habitual. ¿Cuál es la primera maniobra recomendada para resolver esta complicación?</w:t>
      </w:r>
    </w:p>
    <w:p w14:paraId="13A1D568" w14:textId="77777777" w:rsidR="00CC10ED" w:rsidRPr="00612A30" w:rsidRDefault="00CC10ED">
      <w:pPr>
        <w:rPr>
          <w:sz w:val="20"/>
          <w:szCs w:val="20"/>
        </w:rPr>
      </w:pPr>
      <w:r w:rsidRPr="00612A30">
        <w:rPr>
          <w:sz w:val="20"/>
          <w:szCs w:val="20"/>
        </w:rPr>
        <w:t xml:space="preserve">A) Maniobra de Zavanelli (recolocación cefálica y cesárea). </w:t>
      </w:r>
    </w:p>
    <w:p w14:paraId="79EB7076" w14:textId="77777777" w:rsidR="00CC10ED" w:rsidRPr="00612A30" w:rsidRDefault="00CC10ED">
      <w:pPr>
        <w:rPr>
          <w:sz w:val="20"/>
          <w:szCs w:val="20"/>
        </w:rPr>
      </w:pPr>
      <w:r w:rsidRPr="00612A30">
        <w:rPr>
          <w:sz w:val="20"/>
          <w:szCs w:val="20"/>
        </w:rPr>
        <w:t xml:space="preserve">B) Maniobra de Woods (rotación en sacacorchos del hombro posterior). </w:t>
      </w:r>
    </w:p>
    <w:p w14:paraId="1B810C54" w14:textId="77777777" w:rsidR="00CC10ED" w:rsidRPr="00612A30" w:rsidRDefault="00CC10ED">
      <w:pPr>
        <w:rPr>
          <w:b/>
          <w:bCs/>
          <w:sz w:val="20"/>
          <w:szCs w:val="20"/>
        </w:rPr>
      </w:pPr>
      <w:r w:rsidRPr="00612A30">
        <w:rPr>
          <w:b/>
          <w:bCs/>
          <w:sz w:val="20"/>
          <w:szCs w:val="20"/>
        </w:rPr>
        <w:t xml:space="preserve">C) Maniobra de McRoberts (flexión aguda de las piernas maternas) combinada con presión suprapúbica. </w:t>
      </w:r>
    </w:p>
    <w:p w14:paraId="0B1B3CC3" w14:textId="77777777" w:rsidR="00CC10ED" w:rsidRPr="00612A30" w:rsidRDefault="00CC10ED">
      <w:pPr>
        <w:rPr>
          <w:sz w:val="20"/>
          <w:szCs w:val="20"/>
        </w:rPr>
      </w:pPr>
      <w:r w:rsidRPr="00612A30">
        <w:rPr>
          <w:sz w:val="20"/>
          <w:szCs w:val="20"/>
        </w:rPr>
        <w:t>D) Aplicación de fórceps para tracción vigorosa de la cabeza fetal.</w:t>
      </w:r>
    </w:p>
    <w:p w14:paraId="49EA2E85" w14:textId="77777777" w:rsidR="00CC10ED" w:rsidRPr="00612A30" w:rsidRDefault="00CC10ED">
      <w:pPr>
        <w:rPr>
          <w:sz w:val="20"/>
          <w:szCs w:val="20"/>
        </w:rPr>
      </w:pPr>
    </w:p>
    <w:p w14:paraId="3DA01EC5" w14:textId="77777777" w:rsidR="00CC10ED" w:rsidRPr="00612A30" w:rsidRDefault="00CC10ED">
      <w:pPr>
        <w:rPr>
          <w:sz w:val="20"/>
          <w:szCs w:val="20"/>
        </w:rPr>
      </w:pPr>
      <w:r w:rsidRPr="00612A30">
        <w:rPr>
          <w:sz w:val="20"/>
          <w:szCs w:val="20"/>
        </w:rPr>
        <w:t xml:space="preserve">5. Una paciente nulípara en trabajo de parto recibe analgesia epidural. Posteriormente, se observa que la dilatación cervical avanza a una velocidad de 0.8 cm/hora en la fase activa. ¿Cómo se clasifica esta alteración y qué factor contribuyente es el más probable según la literatura? </w:t>
      </w:r>
    </w:p>
    <w:p w14:paraId="3BDD9675" w14:textId="77777777" w:rsidR="00CC10ED" w:rsidRPr="00612A30" w:rsidRDefault="00CC10ED">
      <w:pPr>
        <w:rPr>
          <w:b/>
          <w:bCs/>
          <w:sz w:val="20"/>
          <w:szCs w:val="20"/>
        </w:rPr>
      </w:pPr>
      <w:r w:rsidRPr="00612A30">
        <w:rPr>
          <w:b/>
          <w:bCs/>
          <w:sz w:val="20"/>
          <w:szCs w:val="20"/>
        </w:rPr>
        <w:t xml:space="preserve">A) Trastorno por retraso de la fase activa; la analgesia epidural puede hacer más lento el trabajo de parto. </w:t>
      </w:r>
    </w:p>
    <w:p w14:paraId="79E42796" w14:textId="77777777" w:rsidR="00CC10ED" w:rsidRPr="00612A30" w:rsidRDefault="00CC10ED">
      <w:pPr>
        <w:rPr>
          <w:sz w:val="20"/>
          <w:szCs w:val="20"/>
        </w:rPr>
      </w:pPr>
      <w:r w:rsidRPr="00612A30">
        <w:rPr>
          <w:sz w:val="20"/>
          <w:szCs w:val="20"/>
        </w:rPr>
        <w:t xml:space="preserve">B) Detención del segundo periodo; la analgesia epidural causa disfunción hipertónica. </w:t>
      </w:r>
    </w:p>
    <w:p w14:paraId="78ACF410" w14:textId="77777777" w:rsidR="00CC10ED" w:rsidRPr="00612A30" w:rsidRDefault="00CC10ED">
      <w:pPr>
        <w:rPr>
          <w:sz w:val="20"/>
          <w:szCs w:val="20"/>
        </w:rPr>
      </w:pPr>
      <w:r w:rsidRPr="00612A30">
        <w:rPr>
          <w:sz w:val="20"/>
          <w:szCs w:val="20"/>
        </w:rPr>
        <w:t xml:space="preserve">C) Trabajo de parto precipitado; la analgesia epidural relaja excesivamente el periné. </w:t>
      </w:r>
    </w:p>
    <w:p w14:paraId="610F554F" w14:textId="77777777" w:rsidR="00CC10ED" w:rsidRPr="00612A30" w:rsidRDefault="00CC10ED">
      <w:pPr>
        <w:rPr>
          <w:sz w:val="20"/>
          <w:szCs w:val="20"/>
        </w:rPr>
      </w:pPr>
      <w:r w:rsidRPr="00612A30">
        <w:rPr>
          <w:sz w:val="20"/>
          <w:szCs w:val="20"/>
        </w:rPr>
        <w:t xml:space="preserve">D) Distocia de hombros inminente; la analgesia epidural impide la rotación interna. </w:t>
      </w:r>
    </w:p>
    <w:p w14:paraId="143CD0AC" w14:textId="77777777" w:rsidR="00CC10ED" w:rsidRPr="00612A30" w:rsidRDefault="00CC10ED">
      <w:pPr>
        <w:rPr>
          <w:sz w:val="20"/>
          <w:szCs w:val="20"/>
        </w:rPr>
      </w:pPr>
    </w:p>
    <w:p w14:paraId="27A79195" w14:textId="77777777" w:rsidR="00CC10ED" w:rsidRPr="00612A30" w:rsidRDefault="00CC10ED">
      <w:pPr>
        <w:rPr>
          <w:sz w:val="20"/>
          <w:szCs w:val="20"/>
        </w:rPr>
      </w:pPr>
      <w:r w:rsidRPr="00612A30">
        <w:rPr>
          <w:sz w:val="20"/>
          <w:szCs w:val="20"/>
        </w:rPr>
        <w:t xml:space="preserve">6. Se evalúa a una paciente en trabajo de parto con dilatación de 8 cm. Al tacto vaginal, en lugar de palpar el vértice, se palpa el mentón fetal, el cual se encuentra orientado hacia la sínfisis del pubis materna (mentón anterior). ¿Cuál es el manejo obstétrico adecuado para esta presentación? </w:t>
      </w:r>
    </w:p>
    <w:p w14:paraId="36FA7121" w14:textId="77777777" w:rsidR="00CC10ED" w:rsidRPr="00612A30" w:rsidRDefault="00CC10ED">
      <w:pPr>
        <w:rPr>
          <w:sz w:val="20"/>
          <w:szCs w:val="20"/>
        </w:rPr>
      </w:pPr>
      <w:r w:rsidRPr="00612A30">
        <w:rPr>
          <w:sz w:val="20"/>
          <w:szCs w:val="20"/>
        </w:rPr>
        <w:t xml:space="preserve">A) Cesárea de urgencia, ya que el parto vaginal es imposible en cualquier presentación de cara. </w:t>
      </w:r>
    </w:p>
    <w:p w14:paraId="72931D2B" w14:textId="77777777" w:rsidR="00CC10ED" w:rsidRPr="00612A30" w:rsidRDefault="00CC10ED">
      <w:pPr>
        <w:rPr>
          <w:sz w:val="20"/>
          <w:szCs w:val="20"/>
        </w:rPr>
      </w:pPr>
      <w:r w:rsidRPr="00612A30">
        <w:rPr>
          <w:sz w:val="20"/>
          <w:szCs w:val="20"/>
        </w:rPr>
        <w:t xml:space="preserve">B) Rotación manual del mentón hacia posterior para facilitar la flexión. </w:t>
      </w:r>
    </w:p>
    <w:p w14:paraId="090A011C" w14:textId="77777777" w:rsidR="00CC10ED" w:rsidRPr="00612A30" w:rsidRDefault="00CC10ED">
      <w:pPr>
        <w:rPr>
          <w:b/>
          <w:bCs/>
          <w:sz w:val="20"/>
          <w:szCs w:val="20"/>
        </w:rPr>
      </w:pPr>
      <w:r w:rsidRPr="00612A30">
        <w:rPr>
          <w:b/>
          <w:bCs/>
          <w:sz w:val="20"/>
          <w:szCs w:val="20"/>
        </w:rPr>
        <w:t xml:space="preserve">C) Permitir la evolución del trabajo de parto, ya que la presentación de cara con mentón anterior puede nacer por vía vaginal. </w:t>
      </w:r>
    </w:p>
    <w:p w14:paraId="4B58CD46" w14:textId="77777777" w:rsidR="00CC10ED" w:rsidRPr="00612A30" w:rsidRDefault="00CC10ED">
      <w:pPr>
        <w:rPr>
          <w:sz w:val="20"/>
          <w:szCs w:val="20"/>
        </w:rPr>
      </w:pPr>
      <w:r w:rsidRPr="00612A30">
        <w:rPr>
          <w:sz w:val="20"/>
          <w:szCs w:val="20"/>
        </w:rPr>
        <w:t xml:space="preserve">D) Aplicación de fórceps rotacionales inmediatamente para convertirla en presentación de vértice. </w:t>
      </w:r>
    </w:p>
    <w:p w14:paraId="170BDC08" w14:textId="77777777" w:rsidR="00CC10ED" w:rsidRPr="00612A30" w:rsidRDefault="00CC10ED">
      <w:pPr>
        <w:rPr>
          <w:sz w:val="20"/>
          <w:szCs w:val="20"/>
        </w:rPr>
      </w:pPr>
    </w:p>
    <w:p w14:paraId="7DD6C1F5" w14:textId="77777777" w:rsidR="00CC10ED" w:rsidRPr="00612A30" w:rsidRDefault="00CC10ED">
      <w:pPr>
        <w:rPr>
          <w:sz w:val="20"/>
          <w:szCs w:val="20"/>
        </w:rPr>
      </w:pPr>
    </w:p>
    <w:p w14:paraId="37DE7630" w14:textId="77777777" w:rsidR="00CC10ED" w:rsidRPr="00612A30" w:rsidRDefault="00CC10ED">
      <w:pPr>
        <w:rPr>
          <w:sz w:val="20"/>
          <w:szCs w:val="20"/>
        </w:rPr>
      </w:pPr>
      <w:r w:rsidRPr="00612A30">
        <w:rPr>
          <w:sz w:val="20"/>
          <w:szCs w:val="20"/>
        </w:rPr>
        <w:t xml:space="preserve">7. Una paciente con embarazo de 38 semanas ingresa con contracciones uterinas muy dolorosas, frecuentes e irregulares. Al tacto vaginal, el cuello uterino no presenta cambios significativos en las últimas 3 horas. El monitoreo de la presión intrauterina revela un tono basal elevado (&gt;20 mmHg) y un gradiente de contracción inverso. ¿Cuál es el diagnóstico clínico? </w:t>
      </w:r>
    </w:p>
    <w:p w14:paraId="10F7ECE4" w14:textId="77777777" w:rsidR="00CC10ED" w:rsidRPr="00612A30" w:rsidRDefault="00CC10ED">
      <w:pPr>
        <w:rPr>
          <w:sz w:val="20"/>
          <w:szCs w:val="20"/>
        </w:rPr>
      </w:pPr>
      <w:r w:rsidRPr="00612A30">
        <w:rPr>
          <w:sz w:val="20"/>
          <w:szCs w:val="20"/>
        </w:rPr>
        <w:t xml:space="preserve">A) Disfunción uterina hipotónica. </w:t>
      </w:r>
    </w:p>
    <w:p w14:paraId="5E4E0725" w14:textId="77777777" w:rsidR="00CC10ED" w:rsidRPr="00612A30" w:rsidRDefault="00CC10ED">
      <w:pPr>
        <w:rPr>
          <w:sz w:val="20"/>
          <w:szCs w:val="20"/>
        </w:rPr>
      </w:pPr>
      <w:r w:rsidRPr="00612A30">
        <w:rPr>
          <w:sz w:val="20"/>
          <w:szCs w:val="20"/>
        </w:rPr>
        <w:t xml:space="preserve">B) Trabajo de parto precipitado. </w:t>
      </w:r>
    </w:p>
    <w:p w14:paraId="104BD11E" w14:textId="77777777" w:rsidR="00CC10ED" w:rsidRPr="00612A30" w:rsidRDefault="00CC10ED">
      <w:pPr>
        <w:rPr>
          <w:b/>
          <w:bCs/>
          <w:sz w:val="20"/>
          <w:szCs w:val="20"/>
        </w:rPr>
      </w:pPr>
      <w:r w:rsidRPr="00612A30">
        <w:rPr>
          <w:b/>
          <w:bCs/>
          <w:sz w:val="20"/>
          <w:szCs w:val="20"/>
        </w:rPr>
        <w:t xml:space="preserve">C) Disfunción uterina hipertónica o </w:t>
      </w:r>
      <w:proofErr w:type="spellStart"/>
      <w:r w:rsidRPr="00612A30">
        <w:rPr>
          <w:b/>
          <w:bCs/>
          <w:sz w:val="20"/>
          <w:szCs w:val="20"/>
        </w:rPr>
        <w:t>incoordinada</w:t>
      </w:r>
      <w:proofErr w:type="spellEnd"/>
      <w:r w:rsidRPr="00612A30">
        <w:rPr>
          <w:b/>
          <w:bCs/>
          <w:sz w:val="20"/>
          <w:szCs w:val="20"/>
        </w:rPr>
        <w:t xml:space="preserve">. </w:t>
      </w:r>
    </w:p>
    <w:p w14:paraId="32DC6910" w14:textId="77777777" w:rsidR="00CC10ED" w:rsidRPr="00612A30" w:rsidRDefault="00CC10ED">
      <w:pPr>
        <w:rPr>
          <w:sz w:val="20"/>
          <w:szCs w:val="20"/>
        </w:rPr>
      </w:pPr>
      <w:r w:rsidRPr="00612A30">
        <w:rPr>
          <w:sz w:val="20"/>
          <w:szCs w:val="20"/>
        </w:rPr>
        <w:lastRenderedPageBreak/>
        <w:t xml:space="preserve">D) Desproporción cefalopélvica por estrechez del plano de salida. </w:t>
      </w:r>
    </w:p>
    <w:p w14:paraId="325DEF30" w14:textId="77777777" w:rsidR="00CC10ED" w:rsidRPr="00612A30" w:rsidRDefault="00CC10ED">
      <w:pPr>
        <w:rPr>
          <w:sz w:val="20"/>
          <w:szCs w:val="20"/>
        </w:rPr>
      </w:pPr>
    </w:p>
    <w:p w14:paraId="1D7AC667" w14:textId="5F84A12D" w:rsidR="00CC10ED" w:rsidRPr="00612A30" w:rsidRDefault="00CC10ED">
      <w:pPr>
        <w:rPr>
          <w:sz w:val="20"/>
          <w:szCs w:val="20"/>
        </w:rPr>
      </w:pPr>
      <w:r w:rsidRPr="00612A30">
        <w:rPr>
          <w:sz w:val="20"/>
          <w:szCs w:val="20"/>
        </w:rPr>
        <w:t xml:space="preserve">8. Durante el mecanismo de parto normal en una presentación cefálica de vértice, ¿cuál es el movimiento cardinal que ocurre inmediatamente después del descenso </w:t>
      </w:r>
      <w:r w:rsidRPr="00612A30">
        <w:rPr>
          <w:sz w:val="20"/>
          <w:szCs w:val="20"/>
        </w:rPr>
        <w:t>y encajamiento</w:t>
      </w:r>
      <w:r w:rsidRPr="00612A30">
        <w:rPr>
          <w:sz w:val="20"/>
          <w:szCs w:val="20"/>
        </w:rPr>
        <w:t xml:space="preserve">, permitiendo que el feto presente su diámetro </w:t>
      </w:r>
      <w:proofErr w:type="spellStart"/>
      <w:r w:rsidRPr="00612A30">
        <w:rPr>
          <w:sz w:val="20"/>
          <w:szCs w:val="20"/>
        </w:rPr>
        <w:t>suboccipitobregmático</w:t>
      </w:r>
      <w:proofErr w:type="spellEnd"/>
      <w:r w:rsidRPr="00612A30">
        <w:rPr>
          <w:sz w:val="20"/>
          <w:szCs w:val="20"/>
        </w:rPr>
        <w:t xml:space="preserve"> al canal del parto? </w:t>
      </w:r>
    </w:p>
    <w:p w14:paraId="28C707AC" w14:textId="77777777" w:rsidR="00CC10ED" w:rsidRPr="00612A30" w:rsidRDefault="00CC10ED">
      <w:pPr>
        <w:rPr>
          <w:sz w:val="20"/>
          <w:szCs w:val="20"/>
        </w:rPr>
      </w:pPr>
      <w:r w:rsidRPr="00612A30">
        <w:rPr>
          <w:sz w:val="20"/>
          <w:szCs w:val="20"/>
        </w:rPr>
        <w:t xml:space="preserve">A) Rotación interna. </w:t>
      </w:r>
    </w:p>
    <w:p w14:paraId="5C321BCC" w14:textId="77777777" w:rsidR="00CC10ED" w:rsidRPr="00612A30" w:rsidRDefault="00CC10ED">
      <w:pPr>
        <w:rPr>
          <w:sz w:val="20"/>
          <w:szCs w:val="20"/>
        </w:rPr>
      </w:pPr>
      <w:r w:rsidRPr="00612A30">
        <w:rPr>
          <w:sz w:val="20"/>
          <w:szCs w:val="20"/>
        </w:rPr>
        <w:t xml:space="preserve">B) Extensión. </w:t>
      </w:r>
    </w:p>
    <w:p w14:paraId="71FCCF80" w14:textId="77777777" w:rsidR="00CC10ED" w:rsidRPr="00612A30" w:rsidRDefault="00CC10ED">
      <w:pPr>
        <w:rPr>
          <w:b/>
          <w:bCs/>
          <w:sz w:val="20"/>
          <w:szCs w:val="20"/>
        </w:rPr>
      </w:pPr>
      <w:r w:rsidRPr="00612A30">
        <w:rPr>
          <w:b/>
          <w:bCs/>
          <w:sz w:val="20"/>
          <w:szCs w:val="20"/>
        </w:rPr>
        <w:t xml:space="preserve">C) Flexión. </w:t>
      </w:r>
    </w:p>
    <w:p w14:paraId="4DD677FD" w14:textId="77777777" w:rsidR="00CC10ED" w:rsidRPr="00612A30" w:rsidRDefault="00CC10ED">
      <w:pPr>
        <w:rPr>
          <w:sz w:val="20"/>
          <w:szCs w:val="20"/>
        </w:rPr>
      </w:pPr>
      <w:r w:rsidRPr="00612A30">
        <w:rPr>
          <w:sz w:val="20"/>
          <w:szCs w:val="20"/>
        </w:rPr>
        <w:t xml:space="preserve">D) Rotación externa. </w:t>
      </w:r>
    </w:p>
    <w:p w14:paraId="414F42FC" w14:textId="77777777" w:rsidR="00CC10ED" w:rsidRPr="00612A30" w:rsidRDefault="00CC10ED">
      <w:pPr>
        <w:rPr>
          <w:sz w:val="20"/>
          <w:szCs w:val="20"/>
        </w:rPr>
      </w:pPr>
    </w:p>
    <w:p w14:paraId="067FBCA3" w14:textId="77777777" w:rsidR="00CC10ED" w:rsidRPr="00612A30" w:rsidRDefault="00CC10ED">
      <w:pPr>
        <w:rPr>
          <w:sz w:val="20"/>
          <w:szCs w:val="20"/>
        </w:rPr>
      </w:pPr>
    </w:p>
    <w:p w14:paraId="24108FC8" w14:textId="77777777" w:rsidR="00CC10ED" w:rsidRPr="00612A30" w:rsidRDefault="00CC10ED">
      <w:pPr>
        <w:rPr>
          <w:sz w:val="20"/>
          <w:szCs w:val="20"/>
        </w:rPr>
      </w:pPr>
      <w:r w:rsidRPr="00612A30">
        <w:rPr>
          <w:sz w:val="20"/>
          <w:szCs w:val="20"/>
        </w:rPr>
        <w:t xml:space="preserve">9. Una paciente gran multípara (Gesta 6, Para 5) de 37 semanas ingresa con rotura prematura de membranas. A la palpación abdominal (Maniobras de Leopold), no se palpa ningún polo fetal en el fondo uterino ni en la sínfisis del pubis, y la cabeza se palpa en un flanco materno. Al tacto vaginal se palpa un hombro. ¿Cuál es la conducta obstétrica indicada si la paciente inicia trabajo de parto activo? </w:t>
      </w:r>
    </w:p>
    <w:p w14:paraId="0B2C2756" w14:textId="77777777" w:rsidR="00CC10ED" w:rsidRPr="00612A30" w:rsidRDefault="00CC10ED">
      <w:pPr>
        <w:rPr>
          <w:sz w:val="20"/>
          <w:szCs w:val="20"/>
        </w:rPr>
      </w:pPr>
      <w:r w:rsidRPr="00612A30">
        <w:rPr>
          <w:sz w:val="20"/>
          <w:szCs w:val="20"/>
        </w:rPr>
        <w:t xml:space="preserve">A) Inducción con oxitocina para forzar el encajamiento. </w:t>
      </w:r>
    </w:p>
    <w:p w14:paraId="38AEB030" w14:textId="77777777" w:rsidR="00CC10ED" w:rsidRPr="00612A30" w:rsidRDefault="00CC10ED">
      <w:pPr>
        <w:rPr>
          <w:sz w:val="20"/>
          <w:szCs w:val="20"/>
        </w:rPr>
      </w:pPr>
      <w:r w:rsidRPr="00612A30">
        <w:rPr>
          <w:sz w:val="20"/>
          <w:szCs w:val="20"/>
        </w:rPr>
        <w:t xml:space="preserve">B) Versión cefálica externa intraparto. </w:t>
      </w:r>
    </w:p>
    <w:p w14:paraId="31C3BF5E" w14:textId="77777777" w:rsidR="00CC10ED" w:rsidRPr="00612A30" w:rsidRDefault="00CC10ED">
      <w:pPr>
        <w:rPr>
          <w:sz w:val="20"/>
          <w:szCs w:val="20"/>
        </w:rPr>
      </w:pPr>
      <w:r w:rsidRPr="00612A30">
        <w:rPr>
          <w:sz w:val="20"/>
          <w:szCs w:val="20"/>
        </w:rPr>
        <w:t xml:space="preserve">C) Esperar rotación espontánea a presentación cefálica. </w:t>
      </w:r>
    </w:p>
    <w:p w14:paraId="075271D1" w14:textId="77777777" w:rsidR="00CC10ED" w:rsidRPr="00612A30" w:rsidRDefault="00CC10ED">
      <w:pPr>
        <w:rPr>
          <w:b/>
          <w:bCs/>
          <w:sz w:val="20"/>
          <w:szCs w:val="20"/>
        </w:rPr>
      </w:pPr>
      <w:r w:rsidRPr="00612A30">
        <w:rPr>
          <w:sz w:val="20"/>
          <w:szCs w:val="20"/>
        </w:rPr>
        <w:t>D</w:t>
      </w:r>
      <w:r w:rsidRPr="00612A30">
        <w:rPr>
          <w:b/>
          <w:bCs/>
          <w:sz w:val="20"/>
          <w:szCs w:val="20"/>
        </w:rPr>
        <w:t xml:space="preserve">) Cesárea, ya que el parto vaginal de un recién nacido a término es imposible en posición transversa. </w:t>
      </w:r>
    </w:p>
    <w:p w14:paraId="6D6D5D31" w14:textId="77777777" w:rsidR="00CC10ED" w:rsidRPr="00612A30" w:rsidRDefault="00CC10ED">
      <w:pPr>
        <w:rPr>
          <w:sz w:val="20"/>
          <w:szCs w:val="20"/>
        </w:rPr>
      </w:pPr>
    </w:p>
    <w:p w14:paraId="40A92884" w14:textId="77777777" w:rsidR="00CC10ED" w:rsidRPr="00612A30" w:rsidRDefault="00CC10ED">
      <w:pPr>
        <w:rPr>
          <w:sz w:val="20"/>
          <w:szCs w:val="20"/>
        </w:rPr>
      </w:pPr>
    </w:p>
    <w:p w14:paraId="4A2AC61D" w14:textId="77777777" w:rsidR="00CC10ED" w:rsidRPr="00612A30" w:rsidRDefault="00CC10ED">
      <w:pPr>
        <w:rPr>
          <w:sz w:val="20"/>
          <w:szCs w:val="20"/>
        </w:rPr>
      </w:pPr>
    </w:p>
    <w:p w14:paraId="02303ED8" w14:textId="3484151D" w:rsidR="00CC10ED" w:rsidRPr="00612A30" w:rsidRDefault="00CC10ED">
      <w:pPr>
        <w:rPr>
          <w:sz w:val="20"/>
          <w:szCs w:val="20"/>
        </w:rPr>
      </w:pPr>
      <w:r w:rsidRPr="00612A30">
        <w:rPr>
          <w:sz w:val="20"/>
          <w:szCs w:val="20"/>
        </w:rPr>
        <w:t xml:space="preserve">10. Se decide utilizar misoprostol (PGE1) para la maduración cervical en una paciente con embarazo postérmino y cuello desfavorable. ¿Cuál es el principal riesgo o efecto secundario asociado al uso de este fármaco que requiere vigilancia continua de la frecuencia cardíaca fetal y la actividad uterina? </w:t>
      </w:r>
    </w:p>
    <w:p w14:paraId="05732C9B" w14:textId="77777777" w:rsidR="00CC10ED" w:rsidRPr="00612A30" w:rsidRDefault="00CC10ED">
      <w:pPr>
        <w:rPr>
          <w:sz w:val="20"/>
          <w:szCs w:val="20"/>
        </w:rPr>
      </w:pPr>
      <w:r w:rsidRPr="00612A30">
        <w:rPr>
          <w:sz w:val="20"/>
          <w:szCs w:val="20"/>
        </w:rPr>
        <w:t xml:space="preserve">A) Hemorragia posparto tardía. </w:t>
      </w:r>
    </w:p>
    <w:p w14:paraId="6F2197C2" w14:textId="77777777" w:rsidR="00CC10ED" w:rsidRPr="00612A30" w:rsidRDefault="00CC10ED">
      <w:pPr>
        <w:rPr>
          <w:b/>
          <w:bCs/>
          <w:sz w:val="20"/>
          <w:szCs w:val="20"/>
        </w:rPr>
      </w:pPr>
      <w:r w:rsidRPr="00612A30">
        <w:rPr>
          <w:b/>
          <w:bCs/>
          <w:sz w:val="20"/>
          <w:szCs w:val="20"/>
        </w:rPr>
        <w:t xml:space="preserve">B) </w:t>
      </w:r>
      <w:proofErr w:type="spellStart"/>
      <w:r w:rsidRPr="00612A30">
        <w:rPr>
          <w:b/>
          <w:bCs/>
          <w:sz w:val="20"/>
          <w:szCs w:val="20"/>
        </w:rPr>
        <w:t>Taquisistolia</w:t>
      </w:r>
      <w:proofErr w:type="spellEnd"/>
      <w:r w:rsidRPr="00612A30">
        <w:rPr>
          <w:b/>
          <w:bCs/>
          <w:sz w:val="20"/>
          <w:szCs w:val="20"/>
        </w:rPr>
        <w:t xml:space="preserve"> uterina (hiperestimulación). </w:t>
      </w:r>
    </w:p>
    <w:p w14:paraId="6D46D15B" w14:textId="77777777" w:rsidR="00CC10ED" w:rsidRPr="00612A30" w:rsidRDefault="00CC10ED">
      <w:pPr>
        <w:rPr>
          <w:sz w:val="20"/>
          <w:szCs w:val="20"/>
        </w:rPr>
      </w:pPr>
      <w:r w:rsidRPr="00612A30">
        <w:rPr>
          <w:sz w:val="20"/>
          <w:szCs w:val="20"/>
        </w:rPr>
        <w:t xml:space="preserve">C) Infección </w:t>
      </w:r>
      <w:proofErr w:type="spellStart"/>
      <w:r w:rsidRPr="00612A30">
        <w:rPr>
          <w:sz w:val="20"/>
          <w:szCs w:val="20"/>
        </w:rPr>
        <w:t>intraamniótica</w:t>
      </w:r>
      <w:proofErr w:type="spellEnd"/>
      <w:r w:rsidRPr="00612A30">
        <w:rPr>
          <w:sz w:val="20"/>
          <w:szCs w:val="20"/>
        </w:rPr>
        <w:t xml:space="preserve"> (corioamnionitis). </w:t>
      </w:r>
    </w:p>
    <w:p w14:paraId="69CC5A67" w14:textId="76C7E270" w:rsidR="00164F62" w:rsidRPr="00612A30" w:rsidRDefault="00CC10ED">
      <w:pPr>
        <w:rPr>
          <w:sz w:val="20"/>
          <w:szCs w:val="20"/>
        </w:rPr>
      </w:pPr>
      <w:r w:rsidRPr="00612A30">
        <w:rPr>
          <w:sz w:val="20"/>
          <w:szCs w:val="20"/>
        </w:rPr>
        <w:t>D) Rotura prematura de membranas.</w:t>
      </w:r>
    </w:p>
    <w:p w14:paraId="3B64AFA4" w14:textId="77777777" w:rsidR="00A12734" w:rsidRPr="00612A30" w:rsidRDefault="00A12734">
      <w:pPr>
        <w:rPr>
          <w:sz w:val="20"/>
          <w:szCs w:val="20"/>
        </w:rPr>
      </w:pPr>
    </w:p>
    <w:p w14:paraId="0F742B6A" w14:textId="77777777" w:rsidR="00A12734" w:rsidRPr="00612A30" w:rsidRDefault="00A12734">
      <w:pPr>
        <w:rPr>
          <w:sz w:val="20"/>
          <w:szCs w:val="20"/>
        </w:rPr>
      </w:pPr>
    </w:p>
    <w:p w14:paraId="2E182940" w14:textId="71094AC5" w:rsidR="00A12734" w:rsidRPr="00612A30" w:rsidRDefault="00A12734" w:rsidP="005C7F56">
      <w:pPr>
        <w:rPr>
          <w:sz w:val="20"/>
          <w:szCs w:val="20"/>
        </w:rPr>
      </w:pPr>
      <w:r w:rsidRPr="00612A30">
        <w:rPr>
          <w:bCs/>
          <w:sz w:val="20"/>
          <w:szCs w:val="20"/>
        </w:rPr>
        <w:lastRenderedPageBreak/>
        <w:t>1</w:t>
      </w:r>
      <w:r w:rsidR="005C7F56" w:rsidRPr="00612A30">
        <w:rPr>
          <w:bCs/>
          <w:sz w:val="20"/>
          <w:szCs w:val="20"/>
        </w:rPr>
        <w:t>1</w:t>
      </w:r>
      <w:r w:rsidRPr="00612A30">
        <w:rPr>
          <w:bCs/>
          <w:sz w:val="20"/>
          <w:szCs w:val="20"/>
        </w:rPr>
        <w:t>.</w:t>
      </w:r>
      <w:r w:rsidRPr="00612A30">
        <w:rPr>
          <w:b/>
          <w:sz w:val="20"/>
          <w:szCs w:val="20"/>
        </w:rPr>
        <w:t xml:space="preserve"> </w:t>
      </w:r>
      <w:r w:rsidRPr="00612A30">
        <w:rPr>
          <w:sz w:val="20"/>
          <w:szCs w:val="20"/>
        </w:rPr>
        <w:t>Una paciente de 38 semanas de gestación con presentación pélvica franca es evaluada para versión cefálica externa (VCE). ¿Cuál de los siguientes hallazgos ecográficos constituye una contraindicación ABSOLUTA para proceder con la maniobra?</w:t>
      </w:r>
    </w:p>
    <w:p w14:paraId="6FF34527" w14:textId="27D9E9A9" w:rsidR="00A12734" w:rsidRPr="00612A30" w:rsidRDefault="00A12734" w:rsidP="005C7F56">
      <w:pPr>
        <w:rPr>
          <w:sz w:val="20"/>
          <w:szCs w:val="20"/>
        </w:rPr>
      </w:pPr>
      <w:r w:rsidRPr="00612A30">
        <w:rPr>
          <w:sz w:val="20"/>
          <w:szCs w:val="20"/>
        </w:rPr>
        <w:t>A) Oligohidramnios leve con índice de líquido amniótico de 6 cm</w:t>
      </w:r>
      <w:r w:rsidR="00612A30" w:rsidRPr="00612A30">
        <w:rPr>
          <w:sz w:val="20"/>
          <w:szCs w:val="20"/>
        </w:rPr>
        <w:t>.</w:t>
      </w:r>
    </w:p>
    <w:p w14:paraId="62B0DF41" w14:textId="775F8E10" w:rsidR="00A12734" w:rsidRPr="00612A30" w:rsidRDefault="00A12734" w:rsidP="005C7F56">
      <w:pPr>
        <w:rPr>
          <w:color w:val="000000" w:themeColor="text1"/>
          <w:sz w:val="20"/>
          <w:szCs w:val="20"/>
        </w:rPr>
      </w:pPr>
      <w:r w:rsidRPr="00612A30">
        <w:rPr>
          <w:b/>
          <w:color w:val="000000" w:themeColor="text1"/>
          <w:sz w:val="20"/>
          <w:szCs w:val="20"/>
        </w:rPr>
        <w:t>B) Placenta previa confirmada por ecografía transvaginal</w:t>
      </w:r>
      <w:r w:rsidR="00612A30" w:rsidRPr="00612A30">
        <w:rPr>
          <w:b/>
          <w:color w:val="000000" w:themeColor="text1"/>
          <w:sz w:val="20"/>
          <w:szCs w:val="20"/>
        </w:rPr>
        <w:t>.</w:t>
      </w:r>
      <w:r w:rsidRPr="00612A30">
        <w:rPr>
          <w:b/>
          <w:color w:val="000000" w:themeColor="text1"/>
          <w:sz w:val="20"/>
          <w:szCs w:val="20"/>
        </w:rPr>
        <w:t xml:space="preserve">  </w:t>
      </w:r>
    </w:p>
    <w:p w14:paraId="3671A4A5" w14:textId="476E8E8D" w:rsidR="00A12734" w:rsidRPr="00612A30" w:rsidRDefault="00A12734" w:rsidP="005C7F56">
      <w:pPr>
        <w:rPr>
          <w:sz w:val="20"/>
          <w:szCs w:val="20"/>
        </w:rPr>
      </w:pPr>
      <w:r w:rsidRPr="00612A30">
        <w:rPr>
          <w:sz w:val="20"/>
          <w:szCs w:val="20"/>
        </w:rPr>
        <w:t>C) Antecedente de cesárea previa con cicatriz uterina única</w:t>
      </w:r>
      <w:r w:rsidR="00612A30" w:rsidRPr="00612A30">
        <w:rPr>
          <w:sz w:val="20"/>
          <w:szCs w:val="20"/>
        </w:rPr>
        <w:t>.</w:t>
      </w:r>
    </w:p>
    <w:p w14:paraId="40C61439" w14:textId="22C70098" w:rsidR="00A12734" w:rsidRPr="00612A30" w:rsidRDefault="00A12734" w:rsidP="005C7F56">
      <w:pPr>
        <w:rPr>
          <w:sz w:val="20"/>
          <w:szCs w:val="20"/>
        </w:rPr>
      </w:pPr>
      <w:r w:rsidRPr="00612A30">
        <w:rPr>
          <w:sz w:val="20"/>
          <w:szCs w:val="20"/>
        </w:rPr>
        <w:t>D) Hiperextensión cefálica fetal detectada en el tercer trimestre</w:t>
      </w:r>
      <w:r w:rsidR="00612A30" w:rsidRPr="00612A30">
        <w:rPr>
          <w:sz w:val="20"/>
          <w:szCs w:val="20"/>
        </w:rPr>
        <w:t>.</w:t>
      </w:r>
    </w:p>
    <w:p w14:paraId="30117D6A" w14:textId="77777777" w:rsidR="00A12734" w:rsidRPr="00612A30" w:rsidRDefault="00A12734" w:rsidP="005C7F56">
      <w:pPr>
        <w:rPr>
          <w:sz w:val="20"/>
          <w:szCs w:val="20"/>
        </w:rPr>
      </w:pPr>
    </w:p>
    <w:p w14:paraId="1954F76B" w14:textId="225A0153" w:rsidR="00A12734" w:rsidRPr="00612A30" w:rsidRDefault="005C7F56" w:rsidP="00A12734">
      <w:pPr>
        <w:rPr>
          <w:sz w:val="20"/>
          <w:szCs w:val="20"/>
        </w:rPr>
      </w:pPr>
      <w:r w:rsidRPr="00612A30">
        <w:rPr>
          <w:bCs/>
          <w:sz w:val="20"/>
          <w:szCs w:val="20"/>
        </w:rPr>
        <w:t>12.</w:t>
      </w:r>
      <w:r w:rsidR="00A12734" w:rsidRPr="00612A30">
        <w:rPr>
          <w:b/>
          <w:sz w:val="20"/>
          <w:szCs w:val="20"/>
        </w:rPr>
        <w:t xml:space="preserve"> </w:t>
      </w:r>
      <w:r w:rsidR="00A12734" w:rsidRPr="00612A30">
        <w:rPr>
          <w:sz w:val="20"/>
          <w:szCs w:val="20"/>
        </w:rPr>
        <w:t>En el contexto del parto pélvico vaginal, ¿cuál de los siguientes mecanismos explica mejor por qué la hiperextensión cefálica fetal representa una contraindicación para el parto vaginal y constituye indicación de cesárea cuando se detecta intraparto?</w:t>
      </w:r>
    </w:p>
    <w:p w14:paraId="6BA48C53" w14:textId="46A0D2E2" w:rsidR="00A12734" w:rsidRPr="00612A30" w:rsidRDefault="00A12734" w:rsidP="005C7F56">
      <w:pPr>
        <w:rPr>
          <w:sz w:val="20"/>
          <w:szCs w:val="20"/>
        </w:rPr>
      </w:pPr>
      <w:r w:rsidRPr="00612A30">
        <w:rPr>
          <w:sz w:val="20"/>
          <w:szCs w:val="20"/>
        </w:rPr>
        <w:t>A) La hiperextensión impide la aplicación correcta de las maniobras de Mauriceau-Smellie-Veit al no poder flexionar la cabeza manualmente</w:t>
      </w:r>
      <w:r w:rsidR="00612A30" w:rsidRPr="00612A30">
        <w:rPr>
          <w:sz w:val="20"/>
          <w:szCs w:val="20"/>
        </w:rPr>
        <w:t>.</w:t>
      </w:r>
    </w:p>
    <w:p w14:paraId="22A83ECB" w14:textId="75CD1AFF" w:rsidR="00A12734" w:rsidRPr="00612A30" w:rsidRDefault="00A12734" w:rsidP="005C7F56">
      <w:pPr>
        <w:rPr>
          <w:color w:val="000000" w:themeColor="text1"/>
          <w:sz w:val="20"/>
          <w:szCs w:val="20"/>
        </w:rPr>
      </w:pPr>
      <w:r w:rsidRPr="00612A30">
        <w:rPr>
          <w:b/>
          <w:color w:val="000000" w:themeColor="text1"/>
          <w:sz w:val="20"/>
          <w:szCs w:val="20"/>
        </w:rPr>
        <w:t>B) La cabeza hiperextendida genera mayor riesgo de lesión medular durante el descenso y extracción, a diferencia de la cabeza flexionada que se alinea mejor para el descenso</w:t>
      </w:r>
      <w:r w:rsidR="00612A30" w:rsidRPr="00612A30">
        <w:rPr>
          <w:b/>
          <w:color w:val="000000" w:themeColor="text1"/>
          <w:sz w:val="20"/>
          <w:szCs w:val="20"/>
        </w:rPr>
        <w:t>.</w:t>
      </w:r>
      <w:r w:rsidRPr="00612A30">
        <w:rPr>
          <w:b/>
          <w:color w:val="000000" w:themeColor="text1"/>
          <w:sz w:val="20"/>
          <w:szCs w:val="20"/>
        </w:rPr>
        <w:t xml:space="preserve"> </w:t>
      </w:r>
    </w:p>
    <w:p w14:paraId="2B7DC84A" w14:textId="2DDCE213" w:rsidR="00A12734" w:rsidRPr="00612A30" w:rsidRDefault="00A12734" w:rsidP="005C7F56">
      <w:pPr>
        <w:rPr>
          <w:sz w:val="20"/>
          <w:szCs w:val="20"/>
        </w:rPr>
      </w:pPr>
      <w:r w:rsidRPr="00612A30">
        <w:rPr>
          <w:sz w:val="20"/>
          <w:szCs w:val="20"/>
        </w:rPr>
        <w:t>C) La hiperextensión cefálica se asocia invariablemente a hidrocefalia fetal que impide el encajamiento en la pelvis materna</w:t>
      </w:r>
      <w:r w:rsidR="00612A30" w:rsidRPr="00612A30">
        <w:rPr>
          <w:sz w:val="20"/>
          <w:szCs w:val="20"/>
        </w:rPr>
        <w:t>.</w:t>
      </w:r>
    </w:p>
    <w:p w14:paraId="137990DB" w14:textId="3112809D" w:rsidR="00A12734" w:rsidRPr="00612A30" w:rsidRDefault="00A12734" w:rsidP="005C7F56">
      <w:pPr>
        <w:rPr>
          <w:sz w:val="20"/>
          <w:szCs w:val="20"/>
        </w:rPr>
      </w:pPr>
      <w:r w:rsidRPr="00612A30">
        <w:rPr>
          <w:sz w:val="20"/>
          <w:szCs w:val="20"/>
        </w:rPr>
        <w:t>D) La cabeza hiperextendida aumenta el diámetro de presentación cefálica, provocando desproporción cefalopélvica absoluta en todos los casos</w:t>
      </w:r>
      <w:r w:rsidR="00612A30" w:rsidRPr="00612A30">
        <w:rPr>
          <w:sz w:val="20"/>
          <w:szCs w:val="20"/>
        </w:rPr>
        <w:t>.</w:t>
      </w:r>
    </w:p>
    <w:p w14:paraId="29E776D9" w14:textId="77777777" w:rsidR="005C7F56" w:rsidRPr="00612A30" w:rsidRDefault="005C7F56" w:rsidP="00A12734">
      <w:pPr>
        <w:rPr>
          <w:bCs/>
          <w:sz w:val="20"/>
          <w:szCs w:val="20"/>
        </w:rPr>
      </w:pPr>
    </w:p>
    <w:p w14:paraId="766E7AC5" w14:textId="61A2496B" w:rsidR="00A12734" w:rsidRPr="00612A30" w:rsidRDefault="005C7F56" w:rsidP="00A12734">
      <w:pPr>
        <w:rPr>
          <w:sz w:val="20"/>
          <w:szCs w:val="20"/>
        </w:rPr>
      </w:pPr>
      <w:r w:rsidRPr="00612A30">
        <w:rPr>
          <w:bCs/>
          <w:sz w:val="20"/>
          <w:szCs w:val="20"/>
        </w:rPr>
        <w:t>13.</w:t>
      </w:r>
      <w:r w:rsidR="00A12734" w:rsidRPr="00612A30">
        <w:rPr>
          <w:b/>
          <w:sz w:val="20"/>
          <w:szCs w:val="20"/>
        </w:rPr>
        <w:t xml:space="preserve"> </w:t>
      </w:r>
      <w:r w:rsidR="00A12734" w:rsidRPr="00612A30">
        <w:rPr>
          <w:sz w:val="20"/>
          <w:szCs w:val="20"/>
        </w:rPr>
        <w:t>Durante la atención intraparto de una presentación pélvica, tras la rotura espontánea de membranas, ¿cuál es la secuencia de acciones INMEDIATAS más apropiada según el protocolo descrito?</w:t>
      </w:r>
    </w:p>
    <w:p w14:paraId="0768C68A" w14:textId="65E22E2E" w:rsidR="00A12734" w:rsidRPr="00612A30" w:rsidRDefault="00A12734" w:rsidP="005C7F56">
      <w:pPr>
        <w:rPr>
          <w:sz w:val="20"/>
          <w:szCs w:val="20"/>
        </w:rPr>
      </w:pPr>
      <w:r w:rsidRPr="00612A30">
        <w:rPr>
          <w:sz w:val="20"/>
          <w:szCs w:val="20"/>
        </w:rPr>
        <w:t>A) Administrar oxitocina para acelerar el trabajo de parto, monitorizar la frecuencia cardíaca fetal y preparar el quirófano de forma electiva</w:t>
      </w:r>
      <w:r w:rsidR="00612A30" w:rsidRPr="00612A30">
        <w:rPr>
          <w:sz w:val="20"/>
          <w:szCs w:val="20"/>
        </w:rPr>
        <w:t>.</w:t>
      </w:r>
    </w:p>
    <w:p w14:paraId="5995500F" w14:textId="33ABEE4F" w:rsidR="00A12734" w:rsidRPr="00612A30" w:rsidRDefault="00A12734" w:rsidP="005C7F56">
      <w:pPr>
        <w:rPr>
          <w:color w:val="000000" w:themeColor="text1"/>
          <w:sz w:val="20"/>
          <w:szCs w:val="20"/>
        </w:rPr>
      </w:pPr>
      <w:r w:rsidRPr="00612A30">
        <w:rPr>
          <w:b/>
          <w:color w:val="000000" w:themeColor="text1"/>
          <w:sz w:val="20"/>
          <w:szCs w:val="20"/>
        </w:rPr>
        <w:t>B) Explorar de inmediato para descartar prolapso de cordón, revalorar la presentación y el descenso fetal</w:t>
      </w:r>
      <w:r w:rsidR="00612A30" w:rsidRPr="00612A30">
        <w:rPr>
          <w:b/>
          <w:color w:val="000000" w:themeColor="text1"/>
          <w:sz w:val="20"/>
          <w:szCs w:val="20"/>
        </w:rPr>
        <w:t>.</w:t>
      </w:r>
    </w:p>
    <w:p w14:paraId="502D2491" w14:textId="72FDEF68" w:rsidR="00A12734" w:rsidRPr="00612A30" w:rsidRDefault="00A12734" w:rsidP="005C7F56">
      <w:pPr>
        <w:rPr>
          <w:sz w:val="20"/>
          <w:szCs w:val="20"/>
        </w:rPr>
      </w:pPr>
      <w:r w:rsidRPr="00612A30">
        <w:rPr>
          <w:sz w:val="20"/>
          <w:szCs w:val="20"/>
        </w:rPr>
        <w:t xml:space="preserve">C) Realizar </w:t>
      </w:r>
      <w:proofErr w:type="spellStart"/>
      <w:r w:rsidRPr="00612A30">
        <w:rPr>
          <w:sz w:val="20"/>
          <w:szCs w:val="20"/>
        </w:rPr>
        <w:t>amnioinfusión</w:t>
      </w:r>
      <w:proofErr w:type="spellEnd"/>
      <w:r w:rsidRPr="00612A30">
        <w:rPr>
          <w:sz w:val="20"/>
          <w:szCs w:val="20"/>
        </w:rPr>
        <w:t xml:space="preserve"> profiláctica para reducir el riesgo de compresión de cordón y continuar vigilancia habitual</w:t>
      </w:r>
      <w:r w:rsidR="00612A30" w:rsidRPr="00612A30">
        <w:rPr>
          <w:sz w:val="20"/>
          <w:szCs w:val="20"/>
        </w:rPr>
        <w:t>.</w:t>
      </w:r>
    </w:p>
    <w:p w14:paraId="6EE0B5B3" w14:textId="0C2B44E0" w:rsidR="00A12734" w:rsidRPr="00612A30" w:rsidRDefault="00A12734" w:rsidP="005C7F56">
      <w:pPr>
        <w:rPr>
          <w:sz w:val="20"/>
          <w:szCs w:val="20"/>
        </w:rPr>
      </w:pPr>
      <w:r w:rsidRPr="00612A30">
        <w:rPr>
          <w:sz w:val="20"/>
          <w:szCs w:val="20"/>
        </w:rPr>
        <w:t>D) Indicar cesárea de urgencia de forma inmediata ante cualquier rotura de membranas en presentación pélvica</w:t>
      </w:r>
      <w:r w:rsidR="00612A30" w:rsidRPr="00612A30">
        <w:rPr>
          <w:sz w:val="20"/>
          <w:szCs w:val="20"/>
        </w:rPr>
        <w:t>.</w:t>
      </w:r>
    </w:p>
    <w:p w14:paraId="76C60ACE" w14:textId="4F9DA838" w:rsidR="00A12734" w:rsidRPr="00612A30" w:rsidRDefault="005C7F56" w:rsidP="00A12734">
      <w:pPr>
        <w:rPr>
          <w:sz w:val="20"/>
          <w:szCs w:val="20"/>
        </w:rPr>
      </w:pPr>
      <w:r w:rsidRPr="00612A30">
        <w:rPr>
          <w:bCs/>
          <w:sz w:val="20"/>
          <w:szCs w:val="20"/>
        </w:rPr>
        <w:t>14.</w:t>
      </w:r>
      <w:r w:rsidR="00A12734" w:rsidRPr="00612A30">
        <w:rPr>
          <w:b/>
          <w:sz w:val="20"/>
          <w:szCs w:val="20"/>
        </w:rPr>
        <w:t xml:space="preserve"> </w:t>
      </w:r>
      <w:r w:rsidR="00A12734" w:rsidRPr="00612A30">
        <w:rPr>
          <w:sz w:val="20"/>
          <w:szCs w:val="20"/>
        </w:rPr>
        <w:t>Al evaluar los requisitos mínimos de seguridad para permitir un trabajo de parto pélvico supervisado, ¿cuál de las siguientes combinaciones de condiciones es IMPRESCINDIBLE según el algoritmo de decisión de vía de parto?</w:t>
      </w:r>
    </w:p>
    <w:p w14:paraId="26996910" w14:textId="58C156C9" w:rsidR="00A12734" w:rsidRPr="00612A30" w:rsidRDefault="00A12734" w:rsidP="005C7F56">
      <w:pPr>
        <w:rPr>
          <w:color w:val="000000" w:themeColor="text1"/>
          <w:sz w:val="20"/>
          <w:szCs w:val="20"/>
        </w:rPr>
      </w:pPr>
      <w:r w:rsidRPr="00612A30">
        <w:rPr>
          <w:b/>
          <w:color w:val="000000" w:themeColor="text1"/>
          <w:sz w:val="20"/>
          <w:szCs w:val="20"/>
        </w:rPr>
        <w:t>A) Edad gestacional ≥36 semanas, ausencia de anomalías fetales mayores, pelvis adecuada, flexión cefálica adecuada, anestesia y neonatología disponibles, y plan de contingencia inmediata</w:t>
      </w:r>
      <w:r w:rsidR="00612A30" w:rsidRPr="00612A30">
        <w:rPr>
          <w:b/>
          <w:color w:val="000000" w:themeColor="text1"/>
          <w:sz w:val="20"/>
          <w:szCs w:val="20"/>
        </w:rPr>
        <w:t>.</w:t>
      </w:r>
    </w:p>
    <w:p w14:paraId="666057C3" w14:textId="382AEC47" w:rsidR="00A12734" w:rsidRPr="00612A30" w:rsidRDefault="00A12734" w:rsidP="005C7F56">
      <w:pPr>
        <w:rPr>
          <w:sz w:val="20"/>
          <w:szCs w:val="20"/>
        </w:rPr>
      </w:pPr>
      <w:r w:rsidRPr="00612A30">
        <w:rPr>
          <w:sz w:val="20"/>
          <w:szCs w:val="20"/>
        </w:rPr>
        <w:lastRenderedPageBreak/>
        <w:t>B) Edad gestacional ≥34 semanas, presentación pélvica franca exclusivamente, pelvimetría radiográfica normal y consentimiento informado documentado</w:t>
      </w:r>
      <w:r w:rsidR="00612A30" w:rsidRPr="00612A30">
        <w:rPr>
          <w:sz w:val="20"/>
          <w:szCs w:val="20"/>
        </w:rPr>
        <w:t>.</w:t>
      </w:r>
    </w:p>
    <w:p w14:paraId="1913C296" w14:textId="256BEB34" w:rsidR="00A12734" w:rsidRPr="00612A30" w:rsidRDefault="00A12734" w:rsidP="005C7F56">
      <w:pPr>
        <w:rPr>
          <w:sz w:val="20"/>
          <w:szCs w:val="20"/>
        </w:rPr>
      </w:pPr>
      <w:r w:rsidRPr="00612A30">
        <w:rPr>
          <w:sz w:val="20"/>
          <w:szCs w:val="20"/>
        </w:rPr>
        <w:t>C) Ausencia de cicatriz uterina previa, peso fetal estimado &lt;3500g, dilatación cervical ≥4cm y monitorización electrónica continua disponible</w:t>
      </w:r>
      <w:r w:rsidR="00612A30" w:rsidRPr="00612A30">
        <w:rPr>
          <w:sz w:val="20"/>
          <w:szCs w:val="20"/>
        </w:rPr>
        <w:t>.</w:t>
      </w:r>
    </w:p>
    <w:p w14:paraId="261CB9CE" w14:textId="6349E891" w:rsidR="00A12734" w:rsidRPr="00612A30" w:rsidRDefault="00A12734" w:rsidP="005C7F56">
      <w:pPr>
        <w:rPr>
          <w:sz w:val="20"/>
          <w:szCs w:val="20"/>
        </w:rPr>
      </w:pPr>
      <w:r w:rsidRPr="00612A30">
        <w:rPr>
          <w:sz w:val="20"/>
          <w:szCs w:val="20"/>
        </w:rPr>
        <w:t>D) Presentación pélvica completa, membranas íntegras, encajamiento de la presentación</w:t>
      </w:r>
      <w:r w:rsidR="00612A30" w:rsidRPr="00612A30">
        <w:rPr>
          <w:sz w:val="20"/>
          <w:szCs w:val="20"/>
        </w:rPr>
        <w:t>.</w:t>
      </w:r>
      <w:r w:rsidRPr="00612A30">
        <w:rPr>
          <w:sz w:val="20"/>
          <w:szCs w:val="20"/>
        </w:rPr>
        <w:t xml:space="preserve"> confirmado y obstetra con más de 50 partos pélvicos de experiencia</w:t>
      </w:r>
      <w:r w:rsidR="00612A30" w:rsidRPr="00612A30">
        <w:rPr>
          <w:sz w:val="20"/>
          <w:szCs w:val="20"/>
        </w:rPr>
        <w:t>.</w:t>
      </w:r>
    </w:p>
    <w:p w14:paraId="6DE95C81" w14:textId="687CEFCF" w:rsidR="00A12734" w:rsidRPr="00612A30" w:rsidRDefault="005C7F56" w:rsidP="00A12734">
      <w:pPr>
        <w:rPr>
          <w:sz w:val="20"/>
          <w:szCs w:val="20"/>
        </w:rPr>
      </w:pPr>
      <w:r w:rsidRPr="00612A30">
        <w:rPr>
          <w:bCs/>
          <w:sz w:val="20"/>
          <w:szCs w:val="20"/>
        </w:rPr>
        <w:t>15.</w:t>
      </w:r>
      <w:r w:rsidR="00A12734" w:rsidRPr="00612A30">
        <w:rPr>
          <w:b/>
          <w:sz w:val="20"/>
          <w:szCs w:val="20"/>
        </w:rPr>
        <w:t xml:space="preserve"> </w:t>
      </w:r>
      <w:r w:rsidR="00A12734" w:rsidRPr="00612A30">
        <w:rPr>
          <w:sz w:val="20"/>
          <w:szCs w:val="20"/>
        </w:rPr>
        <w:t>¿Cuál de los siguientes factores predisponentes para presentación pélvica actúa principalmente mediante la distorsión o irregularidad de la cavidad uterina, limitando la rotación espontánea del feto a la presentación cefálica?</w:t>
      </w:r>
    </w:p>
    <w:p w14:paraId="2C8EB501" w14:textId="647877C5" w:rsidR="00A12734" w:rsidRPr="00612A30" w:rsidRDefault="00A12734" w:rsidP="005C7F56">
      <w:pPr>
        <w:rPr>
          <w:sz w:val="20"/>
          <w:szCs w:val="20"/>
        </w:rPr>
      </w:pPr>
      <w:r w:rsidRPr="00612A30">
        <w:rPr>
          <w:sz w:val="20"/>
          <w:szCs w:val="20"/>
        </w:rPr>
        <w:t>A) Oligohidramnios severo</w:t>
      </w:r>
      <w:r w:rsidR="00612A30" w:rsidRPr="00612A30">
        <w:rPr>
          <w:sz w:val="20"/>
          <w:szCs w:val="20"/>
        </w:rPr>
        <w:t>.</w:t>
      </w:r>
    </w:p>
    <w:p w14:paraId="79C2AFD1" w14:textId="084BF165" w:rsidR="00A12734" w:rsidRPr="00612A30" w:rsidRDefault="00A12734" w:rsidP="005C7F56">
      <w:pPr>
        <w:rPr>
          <w:sz w:val="20"/>
          <w:szCs w:val="20"/>
        </w:rPr>
      </w:pPr>
      <w:r w:rsidRPr="00612A30">
        <w:rPr>
          <w:sz w:val="20"/>
          <w:szCs w:val="20"/>
        </w:rPr>
        <w:t>B) Anomalías fetales como hidrocefalia o anencefalia</w:t>
      </w:r>
      <w:r w:rsidR="00612A30" w:rsidRPr="00612A30">
        <w:rPr>
          <w:sz w:val="20"/>
          <w:szCs w:val="20"/>
        </w:rPr>
        <w:t>.</w:t>
      </w:r>
    </w:p>
    <w:p w14:paraId="3CDFD791" w14:textId="2D8CA969" w:rsidR="00A12734" w:rsidRPr="00612A30" w:rsidRDefault="00A12734" w:rsidP="005C7F56">
      <w:pPr>
        <w:rPr>
          <w:color w:val="000000" w:themeColor="text1"/>
          <w:sz w:val="20"/>
          <w:szCs w:val="20"/>
        </w:rPr>
      </w:pPr>
      <w:r w:rsidRPr="00612A30">
        <w:rPr>
          <w:b/>
          <w:color w:val="000000" w:themeColor="text1"/>
          <w:sz w:val="20"/>
          <w:szCs w:val="20"/>
        </w:rPr>
        <w:t>C) Anomalías uterinas estructurales</w:t>
      </w:r>
      <w:r w:rsidR="00612A30" w:rsidRPr="00612A30">
        <w:rPr>
          <w:b/>
          <w:color w:val="000000" w:themeColor="text1"/>
          <w:sz w:val="20"/>
          <w:szCs w:val="20"/>
        </w:rPr>
        <w:t>.</w:t>
      </w:r>
    </w:p>
    <w:p w14:paraId="725DAC37" w14:textId="50DC1FD3" w:rsidR="00A12734" w:rsidRPr="00612A30" w:rsidRDefault="00A12734" w:rsidP="005C7F56">
      <w:pPr>
        <w:rPr>
          <w:sz w:val="20"/>
          <w:szCs w:val="20"/>
        </w:rPr>
      </w:pPr>
      <w:r w:rsidRPr="00612A30">
        <w:rPr>
          <w:sz w:val="20"/>
          <w:szCs w:val="20"/>
        </w:rPr>
        <w:t>D) Placenta de implantación fúndica</w:t>
      </w:r>
      <w:r w:rsidR="00612A30" w:rsidRPr="00612A30">
        <w:rPr>
          <w:sz w:val="20"/>
          <w:szCs w:val="20"/>
        </w:rPr>
        <w:t>.</w:t>
      </w:r>
    </w:p>
    <w:p w14:paraId="327A4FD2" w14:textId="77777777" w:rsidR="00A12734" w:rsidRPr="00612A30" w:rsidRDefault="00A12734">
      <w:pPr>
        <w:rPr>
          <w:sz w:val="20"/>
          <w:szCs w:val="20"/>
        </w:rPr>
      </w:pPr>
    </w:p>
    <w:p w14:paraId="2E266784" w14:textId="77777777" w:rsidR="00A12734" w:rsidRPr="00612A30" w:rsidRDefault="00A12734">
      <w:pPr>
        <w:rPr>
          <w:sz w:val="20"/>
          <w:szCs w:val="20"/>
        </w:rPr>
      </w:pPr>
    </w:p>
    <w:p w14:paraId="3C3D6382" w14:textId="77777777" w:rsidR="00A12734" w:rsidRPr="00612A30" w:rsidRDefault="00A12734">
      <w:pPr>
        <w:rPr>
          <w:sz w:val="20"/>
          <w:szCs w:val="20"/>
        </w:rPr>
      </w:pPr>
    </w:p>
    <w:p w14:paraId="3A12A3C0" w14:textId="77777777" w:rsidR="00A12734" w:rsidRPr="00612A30" w:rsidRDefault="00A12734">
      <w:pPr>
        <w:rPr>
          <w:sz w:val="20"/>
          <w:szCs w:val="20"/>
        </w:rPr>
      </w:pPr>
    </w:p>
    <w:p w14:paraId="39A9D603" w14:textId="3D85DF25" w:rsidR="00A12734" w:rsidRPr="00612A30" w:rsidRDefault="005C7F56" w:rsidP="00A12734">
      <w:pPr>
        <w:rPr>
          <w:sz w:val="20"/>
          <w:szCs w:val="20"/>
        </w:rPr>
      </w:pPr>
      <w:r w:rsidRPr="00612A30">
        <w:rPr>
          <w:bCs/>
          <w:sz w:val="20"/>
          <w:szCs w:val="20"/>
        </w:rPr>
        <w:t>16.</w:t>
      </w:r>
      <w:r w:rsidR="00A12734" w:rsidRPr="00612A30">
        <w:rPr>
          <w:b/>
          <w:sz w:val="20"/>
          <w:szCs w:val="20"/>
        </w:rPr>
        <w:t xml:space="preserve"> </w:t>
      </w:r>
      <w:r w:rsidR="00A12734" w:rsidRPr="00612A30">
        <w:rPr>
          <w:sz w:val="20"/>
          <w:szCs w:val="20"/>
        </w:rPr>
        <w:t xml:space="preserve">Respecto a la episiotomía </w:t>
      </w:r>
      <w:proofErr w:type="spellStart"/>
      <w:r w:rsidR="00A12734" w:rsidRPr="00612A30">
        <w:rPr>
          <w:sz w:val="20"/>
          <w:szCs w:val="20"/>
        </w:rPr>
        <w:t>mediolateral</w:t>
      </w:r>
      <w:proofErr w:type="spellEnd"/>
      <w:r w:rsidR="00A12734" w:rsidRPr="00612A30">
        <w:rPr>
          <w:sz w:val="20"/>
          <w:szCs w:val="20"/>
        </w:rPr>
        <w:t xml:space="preserve"> en comparación con la episiotomía media, ¿cuál de las siguientes afirmaciones refleja correctamente las características </w:t>
      </w:r>
      <w:r w:rsidRPr="00612A30">
        <w:rPr>
          <w:sz w:val="20"/>
          <w:szCs w:val="20"/>
        </w:rPr>
        <w:t>de este</w:t>
      </w:r>
      <w:r w:rsidR="00A12734" w:rsidRPr="00612A30">
        <w:rPr>
          <w:sz w:val="20"/>
          <w:szCs w:val="20"/>
        </w:rPr>
        <w:t>?</w:t>
      </w:r>
    </w:p>
    <w:p w14:paraId="4383F8F2" w14:textId="4B3BD160" w:rsidR="00A12734" w:rsidRPr="00612A30" w:rsidRDefault="00A12734" w:rsidP="005C7F56">
      <w:pPr>
        <w:rPr>
          <w:sz w:val="20"/>
          <w:szCs w:val="20"/>
        </w:rPr>
      </w:pPr>
      <w:r w:rsidRPr="00612A30">
        <w:rPr>
          <w:sz w:val="20"/>
          <w:szCs w:val="20"/>
        </w:rPr>
        <w:t xml:space="preserve">A) La episiotomía media tiene mayor riesgo de extensión anal (39-49%) si progresa, pero requiere reparación más compleja que la </w:t>
      </w:r>
      <w:proofErr w:type="spellStart"/>
      <w:r w:rsidRPr="00612A30">
        <w:rPr>
          <w:sz w:val="20"/>
          <w:szCs w:val="20"/>
        </w:rPr>
        <w:t>mediolateral</w:t>
      </w:r>
      <w:proofErr w:type="spellEnd"/>
      <w:r w:rsidR="00612A30" w:rsidRPr="00612A30">
        <w:rPr>
          <w:sz w:val="20"/>
          <w:szCs w:val="20"/>
        </w:rPr>
        <w:t>.</w:t>
      </w:r>
    </w:p>
    <w:p w14:paraId="38F23D2C" w14:textId="7A4885A4" w:rsidR="00A12734" w:rsidRPr="00612A30" w:rsidRDefault="00A12734" w:rsidP="005C7F56">
      <w:pPr>
        <w:rPr>
          <w:color w:val="000000" w:themeColor="text1"/>
          <w:sz w:val="20"/>
          <w:szCs w:val="20"/>
        </w:rPr>
      </w:pPr>
      <w:r w:rsidRPr="00612A30">
        <w:rPr>
          <w:b/>
          <w:color w:val="000000" w:themeColor="text1"/>
          <w:sz w:val="20"/>
          <w:szCs w:val="20"/>
        </w:rPr>
        <w:t xml:space="preserve">B) La episiotomía </w:t>
      </w:r>
      <w:proofErr w:type="spellStart"/>
      <w:r w:rsidRPr="00612A30">
        <w:rPr>
          <w:b/>
          <w:color w:val="000000" w:themeColor="text1"/>
          <w:sz w:val="20"/>
          <w:szCs w:val="20"/>
        </w:rPr>
        <w:t>mediolateral</w:t>
      </w:r>
      <w:proofErr w:type="spellEnd"/>
      <w:r w:rsidRPr="00612A30">
        <w:rPr>
          <w:b/>
          <w:color w:val="000000" w:themeColor="text1"/>
          <w:sz w:val="20"/>
          <w:szCs w:val="20"/>
        </w:rPr>
        <w:t xml:space="preserve"> presenta menor extensión anal en algunos casos, pero se asocia a más dolor posoperatorio y requiere técnica más precisa</w:t>
      </w:r>
      <w:r w:rsidR="00612A30" w:rsidRPr="00612A30">
        <w:rPr>
          <w:b/>
          <w:color w:val="000000" w:themeColor="text1"/>
          <w:sz w:val="20"/>
          <w:szCs w:val="20"/>
        </w:rPr>
        <w:t>.</w:t>
      </w:r>
      <w:r w:rsidRPr="00612A30">
        <w:rPr>
          <w:b/>
          <w:color w:val="000000" w:themeColor="text1"/>
          <w:sz w:val="20"/>
          <w:szCs w:val="20"/>
        </w:rPr>
        <w:t xml:space="preserve"> </w:t>
      </w:r>
    </w:p>
    <w:p w14:paraId="402191FB" w14:textId="38E37AB4" w:rsidR="00A12734" w:rsidRPr="00612A30" w:rsidRDefault="00A12734" w:rsidP="005C7F56">
      <w:pPr>
        <w:rPr>
          <w:sz w:val="20"/>
          <w:szCs w:val="20"/>
        </w:rPr>
      </w:pPr>
      <w:r w:rsidRPr="00612A30">
        <w:rPr>
          <w:sz w:val="20"/>
          <w:szCs w:val="20"/>
        </w:rPr>
        <w:t xml:space="preserve">C) La episiotomía media se asocia a mayor dolor posoperatorio y menor riesgo de extensión anal comparada con la </w:t>
      </w:r>
      <w:proofErr w:type="spellStart"/>
      <w:r w:rsidRPr="00612A30">
        <w:rPr>
          <w:sz w:val="20"/>
          <w:szCs w:val="20"/>
        </w:rPr>
        <w:t>mediolateral</w:t>
      </w:r>
      <w:proofErr w:type="spellEnd"/>
      <w:r w:rsidR="00612A30" w:rsidRPr="00612A30">
        <w:rPr>
          <w:sz w:val="20"/>
          <w:szCs w:val="20"/>
        </w:rPr>
        <w:t>.</w:t>
      </w:r>
    </w:p>
    <w:p w14:paraId="62EA3195" w14:textId="730C45ED" w:rsidR="00A12734" w:rsidRPr="00612A30" w:rsidRDefault="00A12734" w:rsidP="005C7F56">
      <w:pPr>
        <w:rPr>
          <w:sz w:val="20"/>
          <w:szCs w:val="20"/>
        </w:rPr>
      </w:pPr>
      <w:r w:rsidRPr="00612A30">
        <w:rPr>
          <w:sz w:val="20"/>
          <w:szCs w:val="20"/>
        </w:rPr>
        <w:t xml:space="preserve">D) La episiotomía </w:t>
      </w:r>
      <w:proofErr w:type="spellStart"/>
      <w:r w:rsidRPr="00612A30">
        <w:rPr>
          <w:sz w:val="20"/>
          <w:szCs w:val="20"/>
        </w:rPr>
        <w:t>mediolateral</w:t>
      </w:r>
      <w:proofErr w:type="spellEnd"/>
      <w:r w:rsidRPr="00612A30">
        <w:rPr>
          <w:sz w:val="20"/>
          <w:szCs w:val="20"/>
        </w:rPr>
        <w:t xml:space="preserve"> tiene mayor riesgo de extensión anal (39-49%) y menor pérdida sanguínea que la episiotomía media</w:t>
      </w:r>
      <w:r w:rsidR="00612A30" w:rsidRPr="00612A30">
        <w:rPr>
          <w:sz w:val="20"/>
          <w:szCs w:val="20"/>
        </w:rPr>
        <w:t>.</w:t>
      </w:r>
    </w:p>
    <w:p w14:paraId="56F434FE" w14:textId="5248A8F6" w:rsidR="00A12734" w:rsidRPr="00612A30" w:rsidRDefault="005C7F56" w:rsidP="00A12734">
      <w:pPr>
        <w:rPr>
          <w:sz w:val="20"/>
          <w:szCs w:val="20"/>
        </w:rPr>
      </w:pPr>
      <w:r w:rsidRPr="00612A30">
        <w:rPr>
          <w:bCs/>
          <w:sz w:val="20"/>
          <w:szCs w:val="20"/>
        </w:rPr>
        <w:t>17.</w:t>
      </w:r>
      <w:r w:rsidR="00A12734" w:rsidRPr="00612A30">
        <w:rPr>
          <w:b/>
          <w:sz w:val="20"/>
          <w:szCs w:val="20"/>
        </w:rPr>
        <w:t xml:space="preserve"> </w:t>
      </w:r>
      <w:r w:rsidR="00A12734" w:rsidRPr="00612A30">
        <w:rPr>
          <w:sz w:val="20"/>
          <w:szCs w:val="20"/>
        </w:rPr>
        <w:t>Una paciente nulípara en trabajo de parto activo presenta falta de progreso en la dilatación cervical. Según el algoritmo terapéutico descrito, ¿cuál es la secuencia correcta de intervenciones antes de considerar la cesárea?</w:t>
      </w:r>
    </w:p>
    <w:p w14:paraId="71A1DD18" w14:textId="62ABC75E" w:rsidR="00A12734" w:rsidRPr="00612A30" w:rsidRDefault="00A12734" w:rsidP="005C7F56">
      <w:pPr>
        <w:rPr>
          <w:sz w:val="20"/>
          <w:szCs w:val="20"/>
        </w:rPr>
      </w:pPr>
      <w:r w:rsidRPr="00612A30">
        <w:rPr>
          <w:sz w:val="20"/>
          <w:szCs w:val="20"/>
        </w:rPr>
        <w:t>A) Cesárea inmediata si no hay progreso en 2 horas, sin necesidad de intervenciones previas</w:t>
      </w:r>
      <w:r w:rsidR="00612A30" w:rsidRPr="00612A30">
        <w:rPr>
          <w:sz w:val="20"/>
          <w:szCs w:val="20"/>
        </w:rPr>
        <w:t>.</w:t>
      </w:r>
    </w:p>
    <w:p w14:paraId="69ABE657" w14:textId="4D94DB3E" w:rsidR="00A12734" w:rsidRPr="00612A30" w:rsidRDefault="00A12734" w:rsidP="005C7F56">
      <w:pPr>
        <w:rPr>
          <w:color w:val="000000" w:themeColor="text1"/>
          <w:sz w:val="20"/>
          <w:szCs w:val="20"/>
        </w:rPr>
      </w:pPr>
      <w:r w:rsidRPr="00612A30">
        <w:rPr>
          <w:b/>
          <w:color w:val="000000" w:themeColor="text1"/>
          <w:sz w:val="20"/>
          <w:szCs w:val="20"/>
        </w:rPr>
        <w:t xml:space="preserve">B) Amniotomía → oxitocina según protocolo (200-250 unidades) → reevaluación del progreso → valorar relación </w:t>
      </w:r>
      <w:proofErr w:type="spellStart"/>
      <w:r w:rsidRPr="00612A30">
        <w:rPr>
          <w:b/>
          <w:color w:val="000000" w:themeColor="text1"/>
          <w:sz w:val="20"/>
          <w:szCs w:val="20"/>
        </w:rPr>
        <w:t>fetopélvica</w:t>
      </w:r>
      <w:proofErr w:type="spellEnd"/>
      <w:r w:rsidRPr="00612A30">
        <w:rPr>
          <w:b/>
          <w:color w:val="000000" w:themeColor="text1"/>
          <w:sz w:val="20"/>
          <w:szCs w:val="20"/>
        </w:rPr>
        <w:t xml:space="preserve"> antes de decidir cesárea</w:t>
      </w:r>
      <w:r w:rsidR="00612A30" w:rsidRPr="00612A30">
        <w:rPr>
          <w:b/>
          <w:color w:val="000000" w:themeColor="text1"/>
          <w:sz w:val="20"/>
          <w:szCs w:val="20"/>
        </w:rPr>
        <w:t>.</w:t>
      </w:r>
    </w:p>
    <w:p w14:paraId="02B084EE" w14:textId="5958CF48" w:rsidR="00A12734" w:rsidRPr="00612A30" w:rsidRDefault="00A12734" w:rsidP="005C7F56">
      <w:pPr>
        <w:rPr>
          <w:sz w:val="20"/>
          <w:szCs w:val="20"/>
        </w:rPr>
      </w:pPr>
      <w:r w:rsidRPr="00612A30">
        <w:rPr>
          <w:sz w:val="20"/>
          <w:szCs w:val="20"/>
        </w:rPr>
        <w:t>C) Oxitocina inmediata → amniotomía → reevaluación → episiotomía profiláctica → cesárea</w:t>
      </w:r>
      <w:r w:rsidR="00612A30" w:rsidRPr="00612A30">
        <w:rPr>
          <w:sz w:val="20"/>
          <w:szCs w:val="20"/>
        </w:rPr>
        <w:t>.</w:t>
      </w:r>
    </w:p>
    <w:p w14:paraId="48E85276" w14:textId="2E85AD5F" w:rsidR="00A12734" w:rsidRPr="00612A30" w:rsidRDefault="00A12734" w:rsidP="005C7F56">
      <w:pPr>
        <w:rPr>
          <w:sz w:val="20"/>
          <w:szCs w:val="20"/>
        </w:rPr>
      </w:pPr>
      <w:r w:rsidRPr="00612A30">
        <w:rPr>
          <w:sz w:val="20"/>
          <w:szCs w:val="20"/>
        </w:rPr>
        <w:t>D) Reevaluación cervical cada 30 minutos durante 6 horas antes de cualquier intervención farmacológica</w:t>
      </w:r>
      <w:r w:rsidR="00612A30" w:rsidRPr="00612A30">
        <w:rPr>
          <w:sz w:val="20"/>
          <w:szCs w:val="20"/>
        </w:rPr>
        <w:t>.</w:t>
      </w:r>
    </w:p>
    <w:p w14:paraId="36492463" w14:textId="1B07DCBC" w:rsidR="000E4DF7" w:rsidRPr="00612A30" w:rsidRDefault="005C7F56" w:rsidP="000E4DF7">
      <w:pPr>
        <w:rPr>
          <w:sz w:val="20"/>
          <w:szCs w:val="20"/>
        </w:rPr>
      </w:pPr>
      <w:r w:rsidRPr="00612A30">
        <w:rPr>
          <w:bCs/>
          <w:sz w:val="20"/>
          <w:szCs w:val="20"/>
        </w:rPr>
        <w:lastRenderedPageBreak/>
        <w:t>18.</w:t>
      </w:r>
      <w:r w:rsidR="000E4DF7" w:rsidRPr="00612A30">
        <w:rPr>
          <w:b/>
          <w:sz w:val="20"/>
          <w:szCs w:val="20"/>
        </w:rPr>
        <w:t xml:space="preserve"> </w:t>
      </w:r>
      <w:r w:rsidR="000E4DF7" w:rsidRPr="00612A30">
        <w:rPr>
          <w:sz w:val="20"/>
          <w:szCs w:val="20"/>
        </w:rPr>
        <w:t xml:space="preserve">El </w:t>
      </w:r>
      <w:proofErr w:type="spellStart"/>
      <w:r w:rsidR="000E4DF7" w:rsidRPr="00612A30">
        <w:rPr>
          <w:sz w:val="20"/>
          <w:szCs w:val="20"/>
        </w:rPr>
        <w:t>caput</w:t>
      </w:r>
      <w:proofErr w:type="spellEnd"/>
      <w:r w:rsidR="000E4DF7" w:rsidRPr="00612A30">
        <w:rPr>
          <w:sz w:val="20"/>
          <w:szCs w:val="20"/>
        </w:rPr>
        <w:t xml:space="preserve"> </w:t>
      </w:r>
      <w:proofErr w:type="spellStart"/>
      <w:r w:rsidR="000E4DF7" w:rsidRPr="00612A30">
        <w:rPr>
          <w:sz w:val="20"/>
          <w:szCs w:val="20"/>
        </w:rPr>
        <w:t>succedaneum</w:t>
      </w:r>
      <w:proofErr w:type="spellEnd"/>
      <w:r w:rsidR="000E4DF7" w:rsidRPr="00612A30">
        <w:rPr>
          <w:sz w:val="20"/>
          <w:szCs w:val="20"/>
        </w:rPr>
        <w:t xml:space="preserve"> y el moldeamiento cefálico son cambios que ocurren durante el descenso fetal. ¿Cuál es la diferencia fisiopatológica fundamental entre ambos según el contenido, y cuál es su evolución temporal esperada?</w:t>
      </w:r>
    </w:p>
    <w:p w14:paraId="2F05ABE7" w14:textId="22839F5E" w:rsidR="000E4DF7" w:rsidRPr="00612A30" w:rsidRDefault="000E4DF7" w:rsidP="005C7F56">
      <w:pPr>
        <w:rPr>
          <w:sz w:val="20"/>
          <w:szCs w:val="20"/>
        </w:rPr>
      </w:pPr>
      <w:r w:rsidRPr="00612A30">
        <w:rPr>
          <w:sz w:val="20"/>
          <w:szCs w:val="20"/>
        </w:rPr>
        <w:t xml:space="preserve">A) El </w:t>
      </w:r>
      <w:proofErr w:type="spellStart"/>
      <w:r w:rsidRPr="00612A30">
        <w:rPr>
          <w:sz w:val="20"/>
          <w:szCs w:val="20"/>
        </w:rPr>
        <w:t>caput</w:t>
      </w:r>
      <w:proofErr w:type="spellEnd"/>
      <w:r w:rsidRPr="00612A30">
        <w:rPr>
          <w:sz w:val="20"/>
          <w:szCs w:val="20"/>
        </w:rPr>
        <w:t xml:space="preserve"> </w:t>
      </w:r>
      <w:proofErr w:type="spellStart"/>
      <w:r w:rsidRPr="00612A30">
        <w:rPr>
          <w:sz w:val="20"/>
          <w:szCs w:val="20"/>
        </w:rPr>
        <w:t>succedaneum</w:t>
      </w:r>
      <w:proofErr w:type="spellEnd"/>
      <w:r w:rsidRPr="00612A30">
        <w:rPr>
          <w:sz w:val="20"/>
          <w:szCs w:val="20"/>
        </w:rPr>
        <w:t xml:space="preserve"> es solapamiento reversible de suturas; el moldeamiento es edema por compresión; ambos se resuelven en la primera semana</w:t>
      </w:r>
      <w:r w:rsidR="00612A30" w:rsidRPr="00612A30">
        <w:rPr>
          <w:sz w:val="20"/>
          <w:szCs w:val="20"/>
        </w:rPr>
        <w:t>.</w:t>
      </w:r>
    </w:p>
    <w:p w14:paraId="07A090C4" w14:textId="396994F0" w:rsidR="000E4DF7" w:rsidRPr="00612A30" w:rsidRDefault="000E4DF7" w:rsidP="005C7F56">
      <w:pPr>
        <w:rPr>
          <w:color w:val="000000" w:themeColor="text1"/>
          <w:sz w:val="20"/>
          <w:szCs w:val="20"/>
        </w:rPr>
      </w:pPr>
      <w:r w:rsidRPr="00612A30">
        <w:rPr>
          <w:b/>
          <w:color w:val="000000" w:themeColor="text1"/>
          <w:sz w:val="20"/>
          <w:szCs w:val="20"/>
        </w:rPr>
        <w:t xml:space="preserve">B) El moldeamiento es solapamiento reversible de suturas craneales; el </w:t>
      </w:r>
      <w:proofErr w:type="spellStart"/>
      <w:r w:rsidRPr="00612A30">
        <w:rPr>
          <w:b/>
          <w:color w:val="000000" w:themeColor="text1"/>
          <w:sz w:val="20"/>
          <w:szCs w:val="20"/>
        </w:rPr>
        <w:t>caput</w:t>
      </w:r>
      <w:proofErr w:type="spellEnd"/>
      <w:r w:rsidRPr="00612A30">
        <w:rPr>
          <w:b/>
          <w:color w:val="000000" w:themeColor="text1"/>
          <w:sz w:val="20"/>
          <w:szCs w:val="20"/>
        </w:rPr>
        <w:t xml:space="preserve"> </w:t>
      </w:r>
      <w:proofErr w:type="spellStart"/>
      <w:r w:rsidRPr="00612A30">
        <w:rPr>
          <w:b/>
          <w:color w:val="000000" w:themeColor="text1"/>
          <w:sz w:val="20"/>
          <w:szCs w:val="20"/>
        </w:rPr>
        <w:t>succedaneum</w:t>
      </w:r>
      <w:proofErr w:type="spellEnd"/>
      <w:r w:rsidRPr="00612A30">
        <w:rPr>
          <w:b/>
          <w:color w:val="000000" w:themeColor="text1"/>
          <w:sz w:val="20"/>
          <w:szCs w:val="20"/>
        </w:rPr>
        <w:t xml:space="preserve"> es edema por compresión; ambos suelen resolverse durante la primera semana</w:t>
      </w:r>
      <w:r w:rsidR="00612A30" w:rsidRPr="00612A30">
        <w:rPr>
          <w:b/>
          <w:color w:val="000000" w:themeColor="text1"/>
          <w:sz w:val="20"/>
          <w:szCs w:val="20"/>
        </w:rPr>
        <w:t>.</w:t>
      </w:r>
    </w:p>
    <w:p w14:paraId="35DE6C7F" w14:textId="15B41A81" w:rsidR="000E4DF7" w:rsidRPr="00612A30" w:rsidRDefault="000E4DF7" w:rsidP="005C7F56">
      <w:pPr>
        <w:rPr>
          <w:sz w:val="20"/>
          <w:szCs w:val="20"/>
        </w:rPr>
      </w:pPr>
      <w:r w:rsidRPr="00612A30">
        <w:rPr>
          <w:sz w:val="20"/>
          <w:szCs w:val="20"/>
        </w:rPr>
        <w:t xml:space="preserve">C) El </w:t>
      </w:r>
      <w:proofErr w:type="spellStart"/>
      <w:r w:rsidRPr="00612A30">
        <w:rPr>
          <w:sz w:val="20"/>
          <w:szCs w:val="20"/>
        </w:rPr>
        <w:t>caput</w:t>
      </w:r>
      <w:proofErr w:type="spellEnd"/>
      <w:r w:rsidRPr="00612A30">
        <w:rPr>
          <w:sz w:val="20"/>
          <w:szCs w:val="20"/>
        </w:rPr>
        <w:t xml:space="preserve"> </w:t>
      </w:r>
      <w:proofErr w:type="spellStart"/>
      <w:r w:rsidRPr="00612A30">
        <w:rPr>
          <w:sz w:val="20"/>
          <w:szCs w:val="20"/>
        </w:rPr>
        <w:t>succedaneum</w:t>
      </w:r>
      <w:proofErr w:type="spellEnd"/>
      <w:r w:rsidRPr="00612A30">
        <w:rPr>
          <w:sz w:val="20"/>
          <w:szCs w:val="20"/>
        </w:rPr>
        <w:t xml:space="preserve"> es solapamiento de suturas irreversible; el moldeamiento es edema transitorio que se resuelve en 24 horas</w:t>
      </w:r>
      <w:r w:rsidR="00612A30" w:rsidRPr="00612A30">
        <w:rPr>
          <w:sz w:val="20"/>
          <w:szCs w:val="20"/>
        </w:rPr>
        <w:t>.</w:t>
      </w:r>
    </w:p>
    <w:p w14:paraId="30F50DF1" w14:textId="207077E4" w:rsidR="000E4DF7" w:rsidRPr="00612A30" w:rsidRDefault="000E4DF7" w:rsidP="005C7F56">
      <w:pPr>
        <w:rPr>
          <w:sz w:val="20"/>
          <w:szCs w:val="20"/>
        </w:rPr>
      </w:pPr>
      <w:r w:rsidRPr="00612A30">
        <w:rPr>
          <w:sz w:val="20"/>
          <w:szCs w:val="20"/>
        </w:rPr>
        <w:t>D) Ambos representan edema por compresión y se resuelven espontáneamente antes del alta hospitalaria en todos los casos</w:t>
      </w:r>
      <w:r w:rsidR="00612A30" w:rsidRPr="00612A30">
        <w:rPr>
          <w:sz w:val="20"/>
          <w:szCs w:val="20"/>
        </w:rPr>
        <w:t>.</w:t>
      </w:r>
    </w:p>
    <w:p w14:paraId="7639C215" w14:textId="28BADEA7" w:rsidR="000E4DF7" w:rsidRPr="00612A30" w:rsidRDefault="005C7F56" w:rsidP="000E4DF7">
      <w:pPr>
        <w:rPr>
          <w:sz w:val="20"/>
          <w:szCs w:val="20"/>
        </w:rPr>
      </w:pPr>
      <w:r w:rsidRPr="00612A30">
        <w:rPr>
          <w:bCs/>
          <w:sz w:val="20"/>
          <w:szCs w:val="20"/>
        </w:rPr>
        <w:t>19.</w:t>
      </w:r>
      <w:r w:rsidR="000E4DF7" w:rsidRPr="00612A30">
        <w:rPr>
          <w:b/>
          <w:sz w:val="20"/>
          <w:szCs w:val="20"/>
        </w:rPr>
        <w:t xml:space="preserve"> </w:t>
      </w:r>
      <w:r w:rsidR="000E4DF7" w:rsidRPr="00612A30">
        <w:rPr>
          <w:sz w:val="20"/>
          <w:szCs w:val="20"/>
        </w:rPr>
        <w:t>Durante el segundo periodo del trabajo de parto en una paciente nulípara, ¿cuál es la duración media esperada y cuál es la característica fisiológica del pujo?</w:t>
      </w:r>
    </w:p>
    <w:p w14:paraId="20D79066" w14:textId="7CA3513C" w:rsidR="000E4DF7" w:rsidRPr="00612A30" w:rsidRDefault="000E4DF7" w:rsidP="005C7F56">
      <w:pPr>
        <w:rPr>
          <w:sz w:val="20"/>
          <w:szCs w:val="20"/>
        </w:rPr>
      </w:pPr>
      <w:r w:rsidRPr="00612A30">
        <w:rPr>
          <w:sz w:val="20"/>
          <w:szCs w:val="20"/>
        </w:rPr>
        <w:t>A) Duración media de 20 minutos; el pujo debe ser dirigido activamente por el médico desde el inicio</w:t>
      </w:r>
      <w:r w:rsidR="00612A30" w:rsidRPr="00612A30">
        <w:rPr>
          <w:sz w:val="20"/>
          <w:szCs w:val="20"/>
        </w:rPr>
        <w:t>.</w:t>
      </w:r>
    </w:p>
    <w:p w14:paraId="08CB5AC5" w14:textId="65C2C8EE" w:rsidR="000E4DF7" w:rsidRPr="00612A30" w:rsidRDefault="000E4DF7" w:rsidP="005C7F56">
      <w:pPr>
        <w:rPr>
          <w:color w:val="000000" w:themeColor="text1"/>
          <w:sz w:val="20"/>
          <w:szCs w:val="20"/>
        </w:rPr>
      </w:pPr>
      <w:r w:rsidRPr="00612A30">
        <w:rPr>
          <w:b/>
          <w:color w:val="000000" w:themeColor="text1"/>
          <w:sz w:val="20"/>
          <w:szCs w:val="20"/>
        </w:rPr>
        <w:t>B) Duración media de 50 minutos; el pujo suele ser reflejo y espontáneo, guiándose según evaluación clínica</w:t>
      </w:r>
      <w:r w:rsidR="00612A30" w:rsidRPr="00612A30">
        <w:rPr>
          <w:b/>
          <w:color w:val="000000" w:themeColor="text1"/>
          <w:sz w:val="20"/>
          <w:szCs w:val="20"/>
        </w:rPr>
        <w:t>.</w:t>
      </w:r>
    </w:p>
    <w:p w14:paraId="7C65F681" w14:textId="585C3DFC" w:rsidR="000E4DF7" w:rsidRPr="00612A30" w:rsidRDefault="000E4DF7" w:rsidP="005C7F56">
      <w:pPr>
        <w:rPr>
          <w:sz w:val="20"/>
          <w:szCs w:val="20"/>
        </w:rPr>
      </w:pPr>
      <w:r w:rsidRPr="00612A30">
        <w:rPr>
          <w:sz w:val="20"/>
          <w:szCs w:val="20"/>
        </w:rPr>
        <w:t>C) Duración media de 50 minutos; el pujo debe iniciarse de forma inmediata al alcanzar dilatación completa independientemente del descenso fetal</w:t>
      </w:r>
      <w:r w:rsidR="00612A30" w:rsidRPr="00612A30">
        <w:rPr>
          <w:sz w:val="20"/>
          <w:szCs w:val="20"/>
        </w:rPr>
        <w:t>.</w:t>
      </w:r>
    </w:p>
    <w:p w14:paraId="6EAEA2E1" w14:textId="5E615DE7" w:rsidR="000E4DF7" w:rsidRPr="00612A30" w:rsidRDefault="000E4DF7" w:rsidP="005C7F56">
      <w:pPr>
        <w:rPr>
          <w:sz w:val="20"/>
          <w:szCs w:val="20"/>
        </w:rPr>
      </w:pPr>
      <w:r w:rsidRPr="00612A30">
        <w:rPr>
          <w:sz w:val="20"/>
          <w:szCs w:val="20"/>
        </w:rPr>
        <w:t>D) Duración media de 20 minutos; el pujo es siempre dirigido y nunca espontáneo en nulíparas</w:t>
      </w:r>
      <w:r w:rsidR="00612A30" w:rsidRPr="00612A30">
        <w:rPr>
          <w:sz w:val="20"/>
          <w:szCs w:val="20"/>
        </w:rPr>
        <w:t>.</w:t>
      </w:r>
    </w:p>
    <w:p w14:paraId="4A13A4CB" w14:textId="037A80EE" w:rsidR="000E4DF7" w:rsidRPr="00612A30" w:rsidRDefault="005C7F56" w:rsidP="000E4DF7">
      <w:pPr>
        <w:rPr>
          <w:sz w:val="20"/>
          <w:szCs w:val="20"/>
        </w:rPr>
      </w:pPr>
      <w:r w:rsidRPr="00612A30">
        <w:rPr>
          <w:bCs/>
          <w:sz w:val="20"/>
          <w:szCs w:val="20"/>
        </w:rPr>
        <w:t>20.</w:t>
      </w:r>
      <w:r w:rsidR="000E4DF7" w:rsidRPr="00612A30">
        <w:rPr>
          <w:b/>
          <w:sz w:val="20"/>
          <w:szCs w:val="20"/>
        </w:rPr>
        <w:t xml:space="preserve"> </w:t>
      </w:r>
      <w:r w:rsidR="000E4DF7" w:rsidRPr="00612A30">
        <w:rPr>
          <w:sz w:val="20"/>
          <w:szCs w:val="20"/>
        </w:rPr>
        <w:t>En el contexto del manejo activo del tercer periodo del trabajo de parto, ¿cuál es la complicación grave pero rara que se debe vigilar específicamente durante la tracción controlada del cordón umbilical?</w:t>
      </w:r>
    </w:p>
    <w:p w14:paraId="6EA5D16A" w14:textId="0BBFF687" w:rsidR="000E4DF7" w:rsidRPr="00612A30" w:rsidRDefault="000E4DF7" w:rsidP="005C7F56">
      <w:pPr>
        <w:rPr>
          <w:sz w:val="20"/>
          <w:szCs w:val="20"/>
        </w:rPr>
      </w:pPr>
      <w:r w:rsidRPr="00612A30">
        <w:rPr>
          <w:sz w:val="20"/>
          <w:szCs w:val="20"/>
        </w:rPr>
        <w:t xml:space="preserve">A) Desprendimiento prematuro de placenta </w:t>
      </w:r>
      <w:proofErr w:type="spellStart"/>
      <w:r w:rsidRPr="00612A30">
        <w:rPr>
          <w:sz w:val="20"/>
          <w:szCs w:val="20"/>
        </w:rPr>
        <w:t>normoinserta</w:t>
      </w:r>
      <w:proofErr w:type="spellEnd"/>
      <w:r w:rsidR="00612A30" w:rsidRPr="00612A30">
        <w:rPr>
          <w:sz w:val="20"/>
          <w:szCs w:val="20"/>
        </w:rPr>
        <w:t>.</w:t>
      </w:r>
    </w:p>
    <w:p w14:paraId="6A5FCF42" w14:textId="44DA74CF" w:rsidR="000E4DF7" w:rsidRPr="00612A30" w:rsidRDefault="000E4DF7" w:rsidP="005C7F56">
      <w:pPr>
        <w:rPr>
          <w:color w:val="000000" w:themeColor="text1"/>
          <w:sz w:val="20"/>
          <w:szCs w:val="20"/>
        </w:rPr>
      </w:pPr>
      <w:r w:rsidRPr="00612A30">
        <w:rPr>
          <w:b/>
          <w:color w:val="000000" w:themeColor="text1"/>
          <w:sz w:val="20"/>
          <w:szCs w:val="20"/>
        </w:rPr>
        <w:t>B) Inversión uterina</w:t>
      </w:r>
      <w:r w:rsidR="00612A30" w:rsidRPr="00612A30">
        <w:rPr>
          <w:b/>
          <w:color w:val="000000" w:themeColor="text1"/>
          <w:sz w:val="20"/>
          <w:szCs w:val="20"/>
        </w:rPr>
        <w:t>.</w:t>
      </w:r>
    </w:p>
    <w:p w14:paraId="789F0BA3" w14:textId="2504D134" w:rsidR="000E4DF7" w:rsidRPr="00612A30" w:rsidRDefault="000E4DF7" w:rsidP="005C7F56">
      <w:pPr>
        <w:rPr>
          <w:sz w:val="20"/>
          <w:szCs w:val="20"/>
        </w:rPr>
      </w:pPr>
      <w:r w:rsidRPr="00612A30">
        <w:rPr>
          <w:sz w:val="20"/>
          <w:szCs w:val="20"/>
        </w:rPr>
        <w:t>C) Embolia de líquido amniótico</w:t>
      </w:r>
      <w:r w:rsidR="00612A30" w:rsidRPr="00612A30">
        <w:rPr>
          <w:sz w:val="20"/>
          <w:szCs w:val="20"/>
        </w:rPr>
        <w:t>.</w:t>
      </w:r>
    </w:p>
    <w:p w14:paraId="088E654D" w14:textId="212B2455" w:rsidR="000E4DF7" w:rsidRPr="00612A30" w:rsidRDefault="000E4DF7" w:rsidP="005C7F56">
      <w:pPr>
        <w:rPr>
          <w:sz w:val="20"/>
          <w:szCs w:val="20"/>
        </w:rPr>
      </w:pPr>
      <w:r w:rsidRPr="00612A30">
        <w:rPr>
          <w:sz w:val="20"/>
          <w:szCs w:val="20"/>
        </w:rPr>
        <w:t>D) Rotura uterina</w:t>
      </w:r>
      <w:r w:rsidR="00612A30" w:rsidRPr="00612A30">
        <w:rPr>
          <w:sz w:val="20"/>
          <w:szCs w:val="20"/>
        </w:rPr>
        <w:t>.</w:t>
      </w:r>
    </w:p>
    <w:p w14:paraId="1DA47E3D" w14:textId="77777777" w:rsidR="00A12734" w:rsidRPr="00612A30" w:rsidRDefault="00A12734">
      <w:pPr>
        <w:rPr>
          <w:sz w:val="20"/>
          <w:szCs w:val="20"/>
        </w:rPr>
      </w:pPr>
    </w:p>
    <w:p w14:paraId="6B532F0E" w14:textId="77777777" w:rsidR="00A12734" w:rsidRPr="00612A30" w:rsidRDefault="00A12734">
      <w:pPr>
        <w:rPr>
          <w:sz w:val="20"/>
          <w:szCs w:val="20"/>
        </w:rPr>
      </w:pPr>
    </w:p>
    <w:sectPr w:rsidR="00A12734" w:rsidRPr="00612A30" w:rsidSect="006F7E8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9567" w14:textId="77777777" w:rsidR="003A1FA0" w:rsidRDefault="003A1FA0" w:rsidP="00CC10ED">
      <w:pPr>
        <w:spacing w:after="0" w:line="240" w:lineRule="auto"/>
      </w:pPr>
      <w:r>
        <w:separator/>
      </w:r>
    </w:p>
  </w:endnote>
  <w:endnote w:type="continuationSeparator" w:id="0">
    <w:p w14:paraId="39841353" w14:textId="77777777" w:rsidR="003A1FA0" w:rsidRDefault="003A1FA0" w:rsidP="00CC1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7CC5A" w14:textId="77777777" w:rsidR="003A1FA0" w:rsidRDefault="003A1FA0" w:rsidP="00CC10ED">
      <w:pPr>
        <w:spacing w:after="0" w:line="240" w:lineRule="auto"/>
      </w:pPr>
      <w:r>
        <w:separator/>
      </w:r>
    </w:p>
  </w:footnote>
  <w:footnote w:type="continuationSeparator" w:id="0">
    <w:p w14:paraId="3012E18F" w14:textId="77777777" w:rsidR="003A1FA0" w:rsidRDefault="003A1FA0" w:rsidP="00CC10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ED"/>
    <w:rsid w:val="000A0207"/>
    <w:rsid w:val="000E4DF7"/>
    <w:rsid w:val="00164F62"/>
    <w:rsid w:val="00180E27"/>
    <w:rsid w:val="001E3B32"/>
    <w:rsid w:val="003A1FA0"/>
    <w:rsid w:val="005C7F56"/>
    <w:rsid w:val="00612A30"/>
    <w:rsid w:val="006F7E89"/>
    <w:rsid w:val="008C2D99"/>
    <w:rsid w:val="00A12734"/>
    <w:rsid w:val="00CC10ED"/>
    <w:rsid w:val="00D516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0696"/>
  <w15:chartTrackingRefBased/>
  <w15:docId w15:val="{4F5447D8-EB55-4761-9508-449CFF30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1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1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10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10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10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10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10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10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10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10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10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10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10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10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10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10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10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10ED"/>
    <w:rPr>
      <w:rFonts w:eastAsiaTheme="majorEastAsia" w:cstheme="majorBidi"/>
      <w:color w:val="272727" w:themeColor="text1" w:themeTint="D8"/>
    </w:rPr>
  </w:style>
  <w:style w:type="paragraph" w:styleId="Ttulo">
    <w:name w:val="Title"/>
    <w:basedOn w:val="Normal"/>
    <w:next w:val="Normal"/>
    <w:link w:val="TtuloCar"/>
    <w:uiPriority w:val="10"/>
    <w:qFormat/>
    <w:rsid w:val="00CC1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10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10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10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10ED"/>
    <w:pPr>
      <w:spacing w:before="160"/>
      <w:jc w:val="center"/>
    </w:pPr>
    <w:rPr>
      <w:i/>
      <w:iCs/>
      <w:color w:val="404040" w:themeColor="text1" w:themeTint="BF"/>
    </w:rPr>
  </w:style>
  <w:style w:type="character" w:customStyle="1" w:styleId="CitaCar">
    <w:name w:val="Cita Car"/>
    <w:basedOn w:val="Fuentedeprrafopredeter"/>
    <w:link w:val="Cita"/>
    <w:uiPriority w:val="29"/>
    <w:rsid w:val="00CC10ED"/>
    <w:rPr>
      <w:i/>
      <w:iCs/>
      <w:color w:val="404040" w:themeColor="text1" w:themeTint="BF"/>
    </w:rPr>
  </w:style>
  <w:style w:type="paragraph" w:styleId="Prrafodelista">
    <w:name w:val="List Paragraph"/>
    <w:basedOn w:val="Normal"/>
    <w:uiPriority w:val="34"/>
    <w:qFormat/>
    <w:rsid w:val="00CC10ED"/>
    <w:pPr>
      <w:ind w:left="720"/>
      <w:contextualSpacing/>
    </w:pPr>
  </w:style>
  <w:style w:type="character" w:styleId="nfasisintenso">
    <w:name w:val="Intense Emphasis"/>
    <w:basedOn w:val="Fuentedeprrafopredeter"/>
    <w:uiPriority w:val="21"/>
    <w:qFormat/>
    <w:rsid w:val="00CC10ED"/>
    <w:rPr>
      <w:i/>
      <w:iCs/>
      <w:color w:val="0F4761" w:themeColor="accent1" w:themeShade="BF"/>
    </w:rPr>
  </w:style>
  <w:style w:type="paragraph" w:styleId="Citadestacada">
    <w:name w:val="Intense Quote"/>
    <w:basedOn w:val="Normal"/>
    <w:next w:val="Normal"/>
    <w:link w:val="CitadestacadaCar"/>
    <w:uiPriority w:val="30"/>
    <w:qFormat/>
    <w:rsid w:val="00CC1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10ED"/>
    <w:rPr>
      <w:i/>
      <w:iCs/>
      <w:color w:val="0F4761" w:themeColor="accent1" w:themeShade="BF"/>
    </w:rPr>
  </w:style>
  <w:style w:type="character" w:styleId="Referenciaintensa">
    <w:name w:val="Intense Reference"/>
    <w:basedOn w:val="Fuentedeprrafopredeter"/>
    <w:uiPriority w:val="32"/>
    <w:qFormat/>
    <w:rsid w:val="00CC10ED"/>
    <w:rPr>
      <w:b/>
      <w:bCs/>
      <w:smallCaps/>
      <w:color w:val="0F4761" w:themeColor="accent1" w:themeShade="BF"/>
      <w:spacing w:val="5"/>
    </w:rPr>
  </w:style>
  <w:style w:type="paragraph" w:styleId="Encabezado">
    <w:name w:val="header"/>
    <w:basedOn w:val="Normal"/>
    <w:link w:val="EncabezadoCar"/>
    <w:uiPriority w:val="99"/>
    <w:unhideWhenUsed/>
    <w:rsid w:val="00CC10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10ED"/>
  </w:style>
  <w:style w:type="paragraph" w:styleId="Piedepgina">
    <w:name w:val="footer"/>
    <w:basedOn w:val="Normal"/>
    <w:link w:val="PiedepginaCar"/>
    <w:uiPriority w:val="99"/>
    <w:unhideWhenUsed/>
    <w:rsid w:val="00CC10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1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1924</Words>
  <Characters>10587</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 Leticia Alonso</dc:creator>
  <cp:keywords/>
  <dc:description/>
  <cp:lastModifiedBy>Dra Leticia Alonso</cp:lastModifiedBy>
  <cp:revision>1</cp:revision>
  <dcterms:created xsi:type="dcterms:W3CDTF">2026-07-04T14:54:00Z</dcterms:created>
  <dcterms:modified xsi:type="dcterms:W3CDTF">2026-07-04T15:43:00Z</dcterms:modified>
</cp:coreProperties>
</file>