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PROPOSTA TÉCNICA</w:t>
      </w:r>
    </w:p>
    <w:p>
      <w:r>
        <w:t xml:space="preserve">Proponente: Gama Mineração Serviços Ltda</w:t>
      </w:r>
    </w:p>
    <w:p>
      <w:r>
        <w:t xml:space="preserve">CNPJ: 33.444.555/0001-03</w:t>
      </w:r>
    </w:p>
    <w:p>
      <w:r>
        <w:t xml:space="preserve">Referência: RC 4100630001</w:t>
      </w:r>
    </w:p>
    <w:p>
      <w:r>
        <w:t xml:space="preserve">Atendemos integralmente a especificação, com ressalva de prazo de entrega da correia (60 dias).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2026-10-13T22:52:00.749Z</dcterms:created>
  <dcterms:modified xsi:type="dcterms:W3CDTF">2026-10-13T22:52:00.749Z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