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E370B4" w:rsidRDefault="00E370B4" w:rsidP="00304169">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DE</w:t>
      </w:r>
      <w:r w:rsidR="00827B7B">
        <w:rPr>
          <w:rFonts w:ascii="Times New Roman" w:hAnsi="Times New Roman"/>
          <w:b/>
          <w:sz w:val="28"/>
          <w:szCs w:val="28"/>
        </w:rPr>
        <w:t>SARROLLO DE UNA APLICACIÓN WEB</w:t>
      </w:r>
      <w:r w:rsidRPr="00E370B4">
        <w:rPr>
          <w:rFonts w:ascii="Times New Roman" w:hAnsi="Times New Roman"/>
          <w:b/>
          <w:sz w:val="28"/>
          <w:szCs w:val="28"/>
        </w:rPr>
        <w:t xml:space="preserve"> 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831BDA">
        <w:rPr>
          <w:rFonts w:ascii="Times New Roman" w:hAnsi="Times New Roman"/>
          <w:color w:val="000000"/>
          <w:sz w:val="24"/>
          <w:szCs w:val="24"/>
        </w:rPr>
        <w:t>7</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179705</wp:posOffset>
                </wp:positionH>
                <wp:positionV relativeFrom="paragraph">
                  <wp:posOffset>56515</wp:posOffset>
                </wp:positionV>
                <wp:extent cx="4585335" cy="2698750"/>
                <wp:effectExtent l="12065" t="13335" r="12700" b="1206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69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1E4D1" id="Rectangle 4" o:spid="_x0000_s1026" style="position:absolute;margin-left:14.15pt;margin-top:4.45pt;width:361.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LCIw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w:t>
      </w:r>
      <w:r w:rsidR="00827B7B">
        <w:rPr>
          <w:rFonts w:ascii="Times New Roman" w:hAnsi="Times New Roman"/>
          <w:sz w:val="21"/>
          <w:szCs w:val="21"/>
        </w:rPr>
        <w:t>WEB</w:t>
      </w:r>
      <w:r w:rsidRPr="00960712">
        <w:rPr>
          <w:rFonts w:ascii="Times New Roman" w:hAnsi="Times New Roman"/>
          <w:sz w:val="21"/>
          <w:szCs w:val="21"/>
        </w:rPr>
        <w:t xml:space="preserve"> PARA LA PREVENCIÓN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 CASOS DE TRASTORNOS ALIMENTICIOS EN ADOLESCENTES EN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UN COLEGIO DE LIMA 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w:t>
      </w:r>
      <w:r w:rsidR="00827B7B" w:rsidRPr="00471CAF">
        <w:rPr>
          <w:b/>
          <w:color w:val="FF0000"/>
          <w:sz w:val="16"/>
          <w:szCs w:val="16"/>
        </w:rPr>
        <w:t>INFORMACION Y</w:t>
      </w:r>
      <w:r w:rsidRPr="00471CAF">
        <w:rPr>
          <w:b/>
          <w:color w:val="FF0000"/>
          <w:sz w:val="16"/>
          <w:szCs w:val="16"/>
        </w:rPr>
        <w:t xml:space="preserve">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53373E" w:rsidRDefault="0037411C" w:rsidP="005337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53373E" w:rsidRPr="0053373E">
        <w:rPr>
          <w:rFonts w:ascii="Times New Roman" w:hAnsi="Times New Roman"/>
          <w:b/>
          <w:color w:val="000000"/>
          <w:sz w:val="30"/>
          <w:szCs w:val="30"/>
        </w:rPr>
        <w:lastRenderedPageBreak/>
        <w:t>LISTA DE ILUSTRACIONES</w:t>
      </w:r>
    </w:p>
    <w:p w:rsidR="0053373E" w:rsidRDefault="0053373E" w:rsidP="0053373E">
      <w:pPr>
        <w:autoSpaceDE w:val="0"/>
        <w:autoSpaceDN w:val="0"/>
        <w:adjustRightInd w:val="0"/>
        <w:spacing w:after="0" w:line="240" w:lineRule="auto"/>
        <w:rPr>
          <w:rFonts w:ascii="Times New Roman" w:hAnsi="Times New Roman"/>
          <w:b/>
          <w:color w:val="000000"/>
          <w:sz w:val="30"/>
          <w:szCs w:val="30"/>
        </w:rPr>
      </w:pPr>
    </w:p>
    <w:p w:rsidR="00DE46C0" w:rsidRDefault="001624E1">
      <w:pPr>
        <w:pStyle w:val="Tabladeilustraciones"/>
        <w:tabs>
          <w:tab w:val="right" w:leader="dot" w:pos="8828"/>
        </w:tabs>
        <w:rPr>
          <w:rFonts w:asciiTheme="minorHAnsi" w:eastAsiaTheme="minorEastAsia" w:hAnsiTheme="minorHAnsi" w:cstheme="minorBidi"/>
          <w:noProof/>
          <w:lang w:val="en-US"/>
        </w:rPr>
      </w:pPr>
      <w:r>
        <w:rPr>
          <w:rFonts w:ascii="Times New Roman" w:hAnsi="Times New Roman"/>
          <w:b/>
          <w:color w:val="000000"/>
          <w:sz w:val="30"/>
          <w:szCs w:val="30"/>
        </w:rPr>
        <w:fldChar w:fldCharType="begin"/>
      </w:r>
      <w:r>
        <w:rPr>
          <w:rFonts w:ascii="Times New Roman" w:hAnsi="Times New Roman"/>
          <w:b/>
          <w:color w:val="000000"/>
          <w:sz w:val="30"/>
          <w:szCs w:val="30"/>
        </w:rPr>
        <w:instrText xml:space="preserve"> TOC \p " " \h \z \c "Ilustración" </w:instrText>
      </w:r>
      <w:r>
        <w:rPr>
          <w:rFonts w:ascii="Times New Roman" w:hAnsi="Times New Roman"/>
          <w:b/>
          <w:color w:val="000000"/>
          <w:sz w:val="30"/>
          <w:szCs w:val="30"/>
        </w:rPr>
        <w:fldChar w:fldCharType="separate"/>
      </w:r>
      <w:hyperlink w:anchor="_Toc517648303" w:history="1">
        <w:r w:rsidR="00DE46C0" w:rsidRPr="008E3B92">
          <w:rPr>
            <w:rStyle w:val="Hipervnculo"/>
            <w:noProof/>
          </w:rPr>
          <w:t>Ilustración 1. Esquema general del estudio. Diseño del estudio observacional de validación del EAT-26.</w:t>
        </w:r>
        <w:r w:rsidR="00DE46C0">
          <w:rPr>
            <w:noProof/>
            <w:webHidden/>
          </w:rPr>
          <w:t xml:space="preserve"> </w:t>
        </w:r>
        <w:r w:rsidR="00DE46C0">
          <w:rPr>
            <w:noProof/>
            <w:webHidden/>
          </w:rPr>
          <w:fldChar w:fldCharType="begin"/>
        </w:r>
        <w:r w:rsidR="00DE46C0">
          <w:rPr>
            <w:noProof/>
            <w:webHidden/>
          </w:rPr>
          <w:instrText xml:space="preserve"> PAGEREF _Toc517648303 \h </w:instrText>
        </w:r>
        <w:r w:rsidR="00DE46C0">
          <w:rPr>
            <w:noProof/>
            <w:webHidden/>
          </w:rPr>
        </w:r>
        <w:r w:rsidR="00DE46C0">
          <w:rPr>
            <w:noProof/>
            <w:webHidden/>
          </w:rPr>
          <w:fldChar w:fldCharType="separate"/>
        </w:r>
        <w:r w:rsidR="00DE46C0">
          <w:rPr>
            <w:noProof/>
            <w:webHidden/>
          </w:rPr>
          <w:t>30</w:t>
        </w:r>
        <w:r w:rsidR="00DE46C0">
          <w:rPr>
            <w:noProof/>
            <w:webHidden/>
          </w:rPr>
          <w:fldChar w:fldCharType="end"/>
        </w:r>
      </w:hyperlink>
    </w:p>
    <w:p w:rsidR="00DE46C0" w:rsidRDefault="003A29F0">
      <w:pPr>
        <w:pStyle w:val="Tabladeilustraciones"/>
        <w:tabs>
          <w:tab w:val="right" w:leader="dot" w:pos="8828"/>
        </w:tabs>
        <w:rPr>
          <w:rFonts w:asciiTheme="minorHAnsi" w:eastAsiaTheme="minorEastAsia" w:hAnsiTheme="minorHAnsi" w:cstheme="minorBidi"/>
          <w:noProof/>
          <w:lang w:val="en-US"/>
        </w:rPr>
      </w:pPr>
      <w:hyperlink w:anchor="_Toc517648304" w:history="1">
        <w:r w:rsidR="00DE46C0" w:rsidRPr="008E3B92">
          <w:rPr>
            <w:rStyle w:val="Hipervnculo"/>
            <w:noProof/>
          </w:rPr>
          <w:t>Ilustración 2. Conformación de grupos en la muestra.</w:t>
        </w:r>
        <w:r w:rsidR="00DE46C0">
          <w:rPr>
            <w:noProof/>
            <w:webHidden/>
          </w:rPr>
          <w:t xml:space="preserve"> </w:t>
        </w:r>
        <w:r w:rsidR="00DE46C0">
          <w:rPr>
            <w:noProof/>
            <w:webHidden/>
          </w:rPr>
          <w:fldChar w:fldCharType="begin"/>
        </w:r>
        <w:r w:rsidR="00DE46C0">
          <w:rPr>
            <w:noProof/>
            <w:webHidden/>
          </w:rPr>
          <w:instrText xml:space="preserve"> PAGEREF _Toc517648304 \h </w:instrText>
        </w:r>
        <w:r w:rsidR="00DE46C0">
          <w:rPr>
            <w:noProof/>
            <w:webHidden/>
          </w:rPr>
        </w:r>
        <w:r w:rsidR="00DE46C0">
          <w:rPr>
            <w:noProof/>
            <w:webHidden/>
          </w:rPr>
          <w:fldChar w:fldCharType="separate"/>
        </w:r>
        <w:r w:rsidR="00DE46C0">
          <w:rPr>
            <w:noProof/>
            <w:webHidden/>
          </w:rPr>
          <w:t>32</w:t>
        </w:r>
        <w:r w:rsidR="00DE46C0">
          <w:rPr>
            <w:noProof/>
            <w:webHidden/>
          </w:rPr>
          <w:fldChar w:fldCharType="end"/>
        </w:r>
      </w:hyperlink>
    </w:p>
    <w:p w:rsidR="00DE46C0" w:rsidRDefault="003A29F0">
      <w:pPr>
        <w:pStyle w:val="Tabladeilustraciones"/>
        <w:tabs>
          <w:tab w:val="right" w:leader="dot" w:pos="8828"/>
        </w:tabs>
        <w:rPr>
          <w:rFonts w:asciiTheme="minorHAnsi" w:eastAsiaTheme="minorEastAsia" w:hAnsiTheme="minorHAnsi" w:cstheme="minorBidi"/>
          <w:noProof/>
          <w:lang w:val="en-US"/>
        </w:rPr>
      </w:pPr>
      <w:hyperlink w:anchor="_Toc517648305" w:history="1">
        <w:r w:rsidR="00DE46C0" w:rsidRPr="008E3B92">
          <w:rPr>
            <w:rStyle w:val="Hipervnculo"/>
            <w:noProof/>
          </w:rPr>
          <w:t>Ilustración 3. Distribución del IMC.</w:t>
        </w:r>
        <w:r w:rsidR="00DE46C0">
          <w:rPr>
            <w:noProof/>
            <w:webHidden/>
          </w:rPr>
          <w:t xml:space="preserve"> </w:t>
        </w:r>
        <w:r w:rsidR="00DE46C0">
          <w:rPr>
            <w:noProof/>
            <w:webHidden/>
          </w:rPr>
          <w:fldChar w:fldCharType="begin"/>
        </w:r>
        <w:r w:rsidR="00DE46C0">
          <w:rPr>
            <w:noProof/>
            <w:webHidden/>
          </w:rPr>
          <w:instrText xml:space="preserve"> PAGEREF _Toc517648305 \h </w:instrText>
        </w:r>
        <w:r w:rsidR="00DE46C0">
          <w:rPr>
            <w:noProof/>
            <w:webHidden/>
          </w:rPr>
        </w:r>
        <w:r w:rsidR="00DE46C0">
          <w:rPr>
            <w:noProof/>
            <w:webHidden/>
          </w:rPr>
          <w:fldChar w:fldCharType="separate"/>
        </w:r>
        <w:r w:rsidR="00DE46C0">
          <w:rPr>
            <w:noProof/>
            <w:webHidden/>
          </w:rPr>
          <w:t>33</w:t>
        </w:r>
        <w:r w:rsidR="00DE46C0">
          <w:rPr>
            <w:noProof/>
            <w:webHidden/>
          </w:rPr>
          <w:fldChar w:fldCharType="end"/>
        </w:r>
      </w:hyperlink>
    </w:p>
    <w:p w:rsidR="0053373E" w:rsidRDefault="001624E1" w:rsidP="0053373E">
      <w:pPr>
        <w:autoSpaceDE w:val="0"/>
        <w:autoSpaceDN w:val="0"/>
        <w:adjustRightInd w:val="0"/>
        <w:spacing w:after="0" w:line="240" w:lineRule="auto"/>
        <w:jc w:val="both"/>
        <w:rPr>
          <w:rFonts w:ascii="Times New Roman" w:hAnsi="Times New Roman"/>
          <w:b/>
          <w:color w:val="000000"/>
          <w:sz w:val="30"/>
          <w:szCs w:val="30"/>
        </w:rPr>
      </w:pPr>
      <w:r>
        <w:rPr>
          <w:rFonts w:ascii="Times New Roman" w:hAnsi="Times New Roman"/>
          <w:b/>
          <w:color w:val="000000"/>
          <w:sz w:val="30"/>
          <w:szCs w:val="30"/>
        </w:rPr>
        <w:fldChar w:fldCharType="end"/>
      </w:r>
    </w:p>
    <w:p w:rsidR="0053373E" w:rsidRDefault="0053373E" w:rsidP="0053373E">
      <w:pPr>
        <w:autoSpaceDE w:val="0"/>
        <w:autoSpaceDN w:val="0"/>
        <w:adjustRightInd w:val="0"/>
        <w:spacing w:after="0" w:line="240" w:lineRule="auto"/>
        <w:rPr>
          <w:rFonts w:ascii="Times New Roman" w:hAnsi="Times New Roman"/>
          <w:b/>
          <w:color w:val="000000"/>
          <w:sz w:val="30"/>
          <w:szCs w:val="30"/>
        </w:rPr>
      </w:pPr>
    </w:p>
    <w:p w:rsidR="0053373E" w:rsidRDefault="0053373E" w:rsidP="0053373E">
      <w:pPr>
        <w:autoSpaceDE w:val="0"/>
        <w:autoSpaceDN w:val="0"/>
        <w:adjustRightInd w:val="0"/>
        <w:spacing w:after="0" w:line="240" w:lineRule="auto"/>
        <w:rPr>
          <w:rFonts w:ascii="Times New Roman" w:hAnsi="Times New Roman"/>
          <w:color w:val="000000"/>
          <w:sz w:val="30"/>
          <w:szCs w:val="30"/>
        </w:rPr>
      </w:pPr>
      <w:r>
        <w:rPr>
          <w:rFonts w:ascii="Times New Roman" w:hAnsi="Times New Roman"/>
          <w:color w:val="000000"/>
          <w:sz w:val="30"/>
          <w:szCs w:val="30"/>
        </w:rPr>
        <w:br w:type="page"/>
      </w:r>
    </w:p>
    <w:p w:rsidR="00EF23BB" w:rsidRDefault="001624E1"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BE1C8E" w:rsidRDefault="0069534D" w:rsidP="00BE1C8E">
      <w:pPr>
        <w:pStyle w:val="Textoindependiente2"/>
        <w:spacing w:line="276" w:lineRule="auto"/>
        <w:jc w:val="center"/>
        <w:rPr>
          <w:noProof/>
          <w:lang w:val="en-US" w:eastAsia="en-US"/>
        </w:rPr>
      </w:pPr>
      <w:r w:rsidRPr="00BE1C8E">
        <w:rPr>
          <w:noProof/>
          <w:lang w:val="en-US" w:eastAsia="en-US"/>
        </w:rPr>
        <w:drawing>
          <wp:inline distT="0" distB="0" distL="0" distR="0">
            <wp:extent cx="4699635" cy="227520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75205"/>
                    </a:xfrm>
                    <a:prstGeom prst="rect">
                      <a:avLst/>
                    </a:prstGeom>
                    <a:noFill/>
                    <a:ln>
                      <a:noFill/>
                    </a:ln>
                  </pic:spPr>
                </pic:pic>
              </a:graphicData>
            </a:graphic>
          </wp:inline>
        </w:drawing>
      </w:r>
    </w:p>
    <w:p w:rsidR="00213370" w:rsidRDefault="00213370" w:rsidP="00213370">
      <w:pPr>
        <w:pStyle w:val="Textoindependiente2"/>
        <w:spacing w:line="276" w:lineRule="auto"/>
        <w:jc w:val="both"/>
        <w:rPr>
          <w:noProof/>
          <w:lang w:val="en-US"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107DF7" w:rsidRDefault="0069534D" w:rsidP="00107DF7">
      <w:pPr>
        <w:pStyle w:val="Textoindependiente2"/>
        <w:jc w:val="center"/>
      </w:pPr>
      <w:r w:rsidRPr="00107DF7">
        <w:rPr>
          <w:noProof/>
          <w:lang w:val="en-US" w:eastAsia="en-US"/>
        </w:rPr>
        <w:lastRenderedPageBreak/>
        <w:drawing>
          <wp:inline distT="0" distB="0" distL="0" distR="0">
            <wp:extent cx="5008245" cy="40189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4018915"/>
                    </a:xfrm>
                    <a:prstGeom prst="rect">
                      <a:avLst/>
                    </a:prstGeom>
                    <a:noFill/>
                    <a:ln>
                      <a:noFill/>
                    </a:ln>
                  </pic:spPr>
                </pic:pic>
              </a:graphicData>
            </a:graphic>
          </wp:inline>
        </w:drawing>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E4051C" w:rsidRDefault="0069534D" w:rsidP="00C80347">
      <w:pPr>
        <w:pStyle w:val="Textoindependiente2"/>
        <w:spacing w:line="276" w:lineRule="auto"/>
        <w:jc w:val="center"/>
        <w:rPr>
          <w:lang w:val="es-PE"/>
        </w:rPr>
      </w:pPr>
      <w:r w:rsidRPr="00E4051C">
        <w:rPr>
          <w:noProof/>
          <w:lang w:val="en-US" w:eastAsia="en-US"/>
        </w:rPr>
        <w:drawing>
          <wp:inline distT="0" distB="0" distL="0" distR="0">
            <wp:extent cx="4667885" cy="2881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2881630"/>
                    </a:xfrm>
                    <a:prstGeom prst="rect">
                      <a:avLst/>
                    </a:prstGeom>
                    <a:noFill/>
                    <a:ln>
                      <a:noFill/>
                    </a:ln>
                  </pic:spPr>
                </pic:pic>
              </a:graphicData>
            </a:graphic>
          </wp:inline>
        </w:drawing>
      </w:r>
    </w:p>
    <w:p w:rsidR="00C80347" w:rsidRDefault="00C80347" w:rsidP="00C80347">
      <w:pPr>
        <w:pStyle w:val="Textoindependiente2"/>
        <w:spacing w:line="276" w:lineRule="auto"/>
        <w:jc w:val="center"/>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2C1F5A" w:rsidRDefault="0069534D" w:rsidP="004F1BA9">
      <w:pPr>
        <w:pStyle w:val="Textoindependiente2"/>
        <w:spacing w:line="276" w:lineRule="auto"/>
        <w:jc w:val="center"/>
      </w:pPr>
      <w:r>
        <w:rPr>
          <w:noProof/>
          <w:lang w:val="en-US" w:eastAsia="en-US"/>
        </w:rPr>
        <w:drawing>
          <wp:inline distT="0" distB="0" distL="0" distR="0">
            <wp:extent cx="4146550" cy="2637155"/>
            <wp:effectExtent l="0" t="0" r="0" b="0"/>
            <wp:docPr id="2" name="Imagen 2" descr="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6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637155"/>
                    </a:xfrm>
                    <a:prstGeom prst="rect">
                      <a:avLst/>
                    </a:prstGeom>
                    <a:noFill/>
                    <a:ln>
                      <a:noFill/>
                    </a:ln>
                  </pic:spPr>
                </pic:pic>
              </a:graphicData>
            </a:graphic>
          </wp:inline>
        </w:drawing>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w:t>
      </w:r>
      <w:r w:rsidR="00BC66C1">
        <w:rPr>
          <w:lang w:val="es-PE"/>
        </w:rPr>
        <w:lastRenderedPageBreak/>
        <w:t xml:space="preserve">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sidR="00827B7B">
        <w:rPr>
          <w:rFonts w:ascii="Times New Roman" w:hAnsi="Times New Roman"/>
          <w:color w:val="000000"/>
          <w:sz w:val="24"/>
          <w:szCs w:val="24"/>
        </w:rPr>
        <w:t>web</w:t>
      </w:r>
      <w:r w:rsidRPr="000C18B8">
        <w:rPr>
          <w:rFonts w:ascii="Times New Roman" w:hAnsi="Times New Roman"/>
          <w:color w:val="000000"/>
          <w:sz w:val="24"/>
          <w:szCs w:val="24"/>
        </w:rPr>
        <w:t xml:space="preserve">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en </w:t>
      </w:r>
      <w:r w:rsidR="005C5945">
        <w:rPr>
          <w:rFonts w:ascii="Times New Roman" w:hAnsi="Times New Roman"/>
          <w:color w:val="000000"/>
          <w:sz w:val="24"/>
          <w:szCs w:val="24"/>
          <w:lang w:val="es-ES"/>
        </w:rPr>
        <w:t>qué</w:t>
      </w:r>
      <w:r w:rsidR="00EC7409">
        <w:rPr>
          <w:rFonts w:ascii="Times New Roman" w:hAnsi="Times New Roman"/>
          <w:color w:val="000000"/>
          <w:sz w:val="24"/>
          <w:szCs w:val="24"/>
          <w:lang w:val="es-ES"/>
        </w:rPr>
        <w:t xml:space="preserv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cómo funciona el test psicológico elegido. </w:t>
      </w:r>
    </w:p>
    <w:p w:rsidR="008E3B78"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Desarrollar la aplicación </w:t>
      </w:r>
      <w:r w:rsidR="00827B7B">
        <w:rPr>
          <w:rFonts w:ascii="Times New Roman" w:hAnsi="Times New Roman"/>
          <w:color w:val="000000"/>
          <w:sz w:val="24"/>
          <w:szCs w:val="24"/>
          <w:lang w:val="es-ES"/>
        </w:rPr>
        <w:t>web</w:t>
      </w:r>
      <w:r>
        <w:rPr>
          <w:rFonts w:ascii="Times New Roman" w:hAnsi="Times New Roman"/>
          <w:color w:val="000000"/>
          <w:sz w:val="24"/>
          <w:szCs w:val="24"/>
          <w:lang w:val="es-ES"/>
        </w:rPr>
        <w:t xml:space="preserve"> utilizando el test elegido.</w:t>
      </w:r>
    </w:p>
    <w:p w:rsidR="00EC7409" w:rsidRPr="00EC7409" w:rsidRDefault="00EC7409" w:rsidP="00EC7409">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que se pl</w:t>
      </w:r>
      <w:r w:rsidR="00827B7B">
        <w:rPr>
          <w:rFonts w:ascii="Times New Roman" w:hAnsi="Times New Roman"/>
          <w:color w:val="000000"/>
          <w:sz w:val="24"/>
          <w:szCs w:val="24"/>
          <w:lang w:val="es-ES"/>
        </w:rPr>
        <w:t>antea estará disponible como una página web, al cual se podrá acceder desde cualquier dispositivo adaptándose al tamaño de pantalla que se tenga</w:t>
      </w:r>
      <w:r w:rsidR="00D83595">
        <w:rPr>
          <w:rFonts w:ascii="Times New Roman" w:hAnsi="Times New Roman"/>
          <w:color w:val="000000"/>
          <w:sz w:val="24"/>
          <w:szCs w:val="24"/>
          <w:lang w:val="es-ES"/>
        </w:rPr>
        <w:t xml:space="preserve">.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w:t>
      </w:r>
      <w:r w:rsidR="00827B7B">
        <w:rPr>
          <w:rFonts w:ascii="Times New Roman" w:hAnsi="Times New Roman"/>
          <w:color w:val="000000"/>
          <w:sz w:val="24"/>
          <w:szCs w:val="24"/>
          <w:lang w:val="es-ES"/>
        </w:rPr>
        <w:t>página</w:t>
      </w:r>
      <w:r w:rsidR="00D83595">
        <w:rPr>
          <w:rFonts w:ascii="Times New Roman" w:hAnsi="Times New Roman"/>
          <w:color w:val="000000"/>
          <w:sz w:val="24"/>
          <w:szCs w:val="24"/>
          <w:lang w:val="es-ES"/>
        </w:rPr>
        <w:t xml:space="preserve"> </w:t>
      </w:r>
      <w:r w:rsidR="00827B7B">
        <w:rPr>
          <w:rFonts w:ascii="Times New Roman" w:hAnsi="Times New Roman"/>
          <w:color w:val="000000"/>
          <w:sz w:val="24"/>
          <w:szCs w:val="24"/>
          <w:lang w:val="es-ES"/>
        </w:rPr>
        <w:t>web</w:t>
      </w:r>
      <w:r w:rsidR="009B3CCF">
        <w:rPr>
          <w:rFonts w:ascii="Times New Roman" w:hAnsi="Times New Roman"/>
          <w:color w:val="000000"/>
          <w:sz w:val="24"/>
          <w:szCs w:val="24"/>
          <w:lang w:val="es-ES"/>
        </w:rPr>
        <w:t xml:space="preserve"> </w:t>
      </w:r>
      <w:r w:rsidR="00D83595">
        <w:rPr>
          <w:rFonts w:ascii="Times New Roman" w:hAnsi="Times New Roman"/>
          <w:color w:val="000000"/>
          <w:sz w:val="24"/>
          <w:szCs w:val="24"/>
          <w:lang w:val="es-ES"/>
        </w:rPr>
        <w:t xml:space="preserve">se pueda detectar la tendencia </w:t>
      </w:r>
      <w:r w:rsidR="00D83595">
        <w:rPr>
          <w:rFonts w:ascii="Times New Roman" w:hAnsi="Times New Roman"/>
          <w:color w:val="000000"/>
          <w:sz w:val="24"/>
          <w:szCs w:val="24"/>
          <w:lang w:val="es-ES"/>
        </w:rPr>
        <w:lastRenderedPageBreak/>
        <w:t>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DE46C0" w:rsidRPr="00DE46C0">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9C6A1E">
      <w:pPr>
        <w:autoSpaceDE w:val="0"/>
        <w:autoSpaceDN w:val="0"/>
        <w:adjustRightInd w:val="0"/>
        <w:spacing w:after="0"/>
        <w:jc w:val="both"/>
        <w:rPr>
          <w:rFonts w:ascii="Times New Roman" w:hAnsi="Times New Roman"/>
          <w:color w:val="000000"/>
          <w:sz w:val="24"/>
          <w:szCs w:val="24"/>
        </w:rPr>
      </w:pPr>
    </w:p>
    <w:p w:rsidR="005016A2" w:rsidRDefault="005016A2" w:rsidP="005016A2">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p>
    <w:p w:rsidR="005016A2" w:rsidRDefault="005016A2" w:rsidP="009C6A1E">
      <w:pPr>
        <w:autoSpaceDE w:val="0"/>
        <w:autoSpaceDN w:val="0"/>
        <w:adjustRightInd w:val="0"/>
        <w:spacing w:after="0"/>
        <w:jc w:val="both"/>
        <w:rPr>
          <w:rFonts w:ascii="Times New Roman" w:hAnsi="Times New Roman"/>
          <w:color w:val="000000"/>
          <w:sz w:val="24"/>
          <w:szCs w:val="24"/>
        </w:rPr>
      </w:pPr>
    </w:p>
    <w:p w:rsidR="00DE33F7" w:rsidRDefault="00DE33F7"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w:t>
      </w:r>
      <w:r w:rsidR="008E3B78">
        <w:rPr>
          <w:rFonts w:ascii="Times New Roman" w:hAnsi="Times New Roman"/>
          <w:color w:val="000000"/>
          <w:sz w:val="24"/>
          <w:szCs w:val="24"/>
        </w:rPr>
        <w:t xml:space="preserve">la </w:t>
      </w:r>
      <w:r>
        <w:rPr>
          <w:rFonts w:ascii="Times New Roman" w:hAnsi="Times New Roman"/>
          <w:color w:val="000000"/>
          <w:sz w:val="24"/>
          <w:szCs w:val="24"/>
        </w:rPr>
        <w:t>salud como</w:t>
      </w:r>
      <w:r w:rsidR="008E3B78">
        <w:rPr>
          <w:rFonts w:ascii="Times New Roman" w:hAnsi="Times New Roman"/>
          <w:color w:val="000000"/>
          <w:sz w:val="24"/>
          <w:szCs w:val="24"/>
        </w:rPr>
        <w:t xml:space="preserve"> la</w:t>
      </w:r>
      <w:r>
        <w:rPr>
          <w:rFonts w:ascii="Times New Roman" w:hAnsi="Times New Roman"/>
          <w:color w:val="000000"/>
          <w:sz w:val="24"/>
          <w:szCs w:val="24"/>
        </w:rPr>
        <w:t xml:space="preserve"> disminución de la frecuencia cardiaca y/o presión arterial</w:t>
      </w:r>
      <w:r w:rsidR="008E3B78">
        <w:rPr>
          <w:rFonts w:ascii="Times New Roman" w:hAnsi="Times New Roman"/>
          <w:color w:val="000000"/>
          <w:sz w:val="24"/>
          <w:szCs w:val="24"/>
        </w:rPr>
        <w:t>,</w:t>
      </w:r>
      <w:r>
        <w:rPr>
          <w:rFonts w:ascii="Times New Roman" w:hAnsi="Times New Roman"/>
          <w:color w:val="000000"/>
          <w:sz w:val="24"/>
          <w:szCs w:val="24"/>
        </w:rPr>
        <w:t xml:space="preserve"> lo que podría </w:t>
      </w:r>
      <w:r w:rsidR="008E3B78">
        <w:rPr>
          <w:rFonts w:ascii="Times New Roman" w:hAnsi="Times New Roman"/>
          <w:color w:val="000000"/>
          <w:sz w:val="24"/>
          <w:szCs w:val="24"/>
        </w:rPr>
        <w:t xml:space="preserve">llegar a </w:t>
      </w:r>
      <w:r>
        <w:rPr>
          <w:rFonts w:ascii="Times New Roman" w:hAnsi="Times New Roman"/>
          <w:color w:val="000000"/>
          <w:sz w:val="24"/>
          <w:szCs w:val="24"/>
        </w:rPr>
        <w:t xml:space="preserve">ocasionar la muerte, </w:t>
      </w:r>
      <w:r w:rsidR="008E3B78">
        <w:rPr>
          <w:rFonts w:ascii="Times New Roman" w:hAnsi="Times New Roman"/>
          <w:color w:val="000000"/>
          <w:sz w:val="24"/>
          <w:szCs w:val="24"/>
        </w:rPr>
        <w:t xml:space="preserve"> </w:t>
      </w:r>
      <w:r>
        <w:rPr>
          <w:rFonts w:ascii="Times New Roman" w:hAnsi="Times New Roman"/>
          <w:color w:val="000000"/>
          <w:sz w:val="24"/>
          <w:szCs w:val="24"/>
        </w:rPr>
        <w:t>pérdida muscular, osteoporosis, crecimiento de cabello fino en el cuerpo, resequedad en la piel y en el cabello, además graves problemas en el sistema digestivo, como una ruptura gástrica por ingerir alimentos en exceso, inflamación y ruptura del esó</w:t>
      </w:r>
      <w:r w:rsidR="008E3B78">
        <w:rPr>
          <w:rFonts w:ascii="Times New Roman" w:hAnsi="Times New Roman"/>
          <w:color w:val="000000"/>
          <w:sz w:val="24"/>
          <w:szCs w:val="24"/>
        </w:rPr>
        <w:t>fago debido a la inducción al vó</w:t>
      </w:r>
      <w:r>
        <w:rPr>
          <w:rFonts w:ascii="Times New Roman" w:hAnsi="Times New Roman"/>
          <w:color w:val="000000"/>
          <w:sz w:val="24"/>
          <w:szCs w:val="24"/>
        </w:rPr>
        <w:t xml:space="preserve">mito que puede presentarse en muchos casos, entre otras. </w:t>
      </w:r>
      <w:sdt>
        <w:sdtPr>
          <w:rPr>
            <w:rFonts w:ascii="Times New Roman" w:hAnsi="Times New Roman"/>
            <w:color w:val="000000"/>
            <w:sz w:val="24"/>
            <w:szCs w:val="24"/>
          </w:rPr>
          <w:id w:val="-1746098284"/>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DE46C0" w:rsidRPr="00DE46C0">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9C6A1E">
      <w:pPr>
        <w:autoSpaceDE w:val="0"/>
        <w:autoSpaceDN w:val="0"/>
        <w:adjustRightInd w:val="0"/>
        <w:spacing w:after="0"/>
        <w:jc w:val="both"/>
        <w:rPr>
          <w:rFonts w:ascii="Times New Roman" w:hAnsi="Times New Roman"/>
          <w:color w:val="000000"/>
          <w:sz w:val="24"/>
          <w:szCs w:val="24"/>
        </w:rPr>
      </w:pPr>
    </w:p>
    <w:p w:rsidR="0037554A" w:rsidRDefault="00FB2EB3"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w:t>
      </w:r>
      <w:r w:rsidR="00614894">
        <w:rPr>
          <w:rFonts w:ascii="Times New Roman" w:hAnsi="Times New Roman"/>
          <w:color w:val="000000"/>
          <w:sz w:val="24"/>
          <w:szCs w:val="24"/>
        </w:rPr>
        <w:t>,</w:t>
      </w:r>
      <w:r w:rsidR="0037554A">
        <w:rPr>
          <w:rFonts w:ascii="Times New Roman" w:hAnsi="Times New Roman"/>
          <w:color w:val="000000"/>
          <w:sz w:val="24"/>
          <w:szCs w:val="24"/>
        </w:rPr>
        <w:t xml:space="preserve"> </w:t>
      </w:r>
      <w:r w:rsidR="00614894">
        <w:rPr>
          <w:rFonts w:ascii="Times New Roman" w:hAnsi="Times New Roman"/>
          <w:color w:val="000000"/>
          <w:sz w:val="24"/>
          <w:szCs w:val="24"/>
        </w:rPr>
        <w:t xml:space="preserve">entre 12 a 17 años, </w:t>
      </w:r>
      <w:r w:rsidR="0037554A">
        <w:rPr>
          <w:rFonts w:ascii="Times New Roman" w:hAnsi="Times New Roman"/>
          <w:color w:val="000000"/>
          <w:sz w:val="24"/>
          <w:szCs w:val="24"/>
        </w:rPr>
        <w:t>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p>
    <w:p w:rsidR="00A61BB9" w:rsidRDefault="00A61BB9" w:rsidP="003A1900">
      <w:pPr>
        <w:autoSpaceDE w:val="0"/>
        <w:autoSpaceDN w:val="0"/>
        <w:adjustRightInd w:val="0"/>
        <w:spacing w:after="0" w:line="240" w:lineRule="auto"/>
        <w:jc w:val="both"/>
        <w:rPr>
          <w:rFonts w:ascii="Times New Roman" w:hAnsi="Times New Roman"/>
          <w:color w:val="000000"/>
          <w:sz w:val="24"/>
          <w:szCs w:val="24"/>
        </w:rPr>
      </w:pPr>
    </w:p>
    <w:p w:rsidR="008E3B78" w:rsidRDefault="008E3B78">
      <w:pPr>
        <w:spacing w:after="0" w:line="240" w:lineRule="auto"/>
        <w:jc w:val="left"/>
        <w:rPr>
          <w:rFonts w:ascii="Times New Roman" w:hAnsi="Times New Roman"/>
          <w:color w:val="000000"/>
          <w:sz w:val="24"/>
          <w:szCs w:val="24"/>
        </w:rPr>
      </w:pPr>
      <w:r>
        <w:rPr>
          <w:rFonts w:ascii="Times New Roman" w:hAnsi="Times New Roman"/>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 adolescencia es una etapa trascendental en la vida de todo ser humano, ya que es donde se consolidan varios aspectos de la personalidad que son base para la madurez física, emocional, y cognitiva que el individuo ha experimentado en esta etapa de su vida. A pesar de que no se puede definir una edad exacta en la que inicia la adolescencia, se estima que comienza entre los 12 y 13 años, aunque se afirma que hay indicios de que las mejores condiciones de salud y nutrición ha hecho que la adolescencia esté comenzando unos tres años más temprano.</w:t>
      </w:r>
      <w:r w:rsidR="00A45D98">
        <w:rPr>
          <w:rFonts w:ascii="Times New Roman" w:hAnsi="Times New Roman"/>
          <w:bCs/>
          <w:color w:val="000000"/>
          <w:sz w:val="24"/>
          <w:szCs w:val="24"/>
        </w:rPr>
        <w:t xml:space="preserve"> </w:t>
      </w:r>
      <w:sdt>
        <w:sdtPr>
          <w:rPr>
            <w:rFonts w:ascii="Times New Roman" w:hAnsi="Times New Roman"/>
            <w:bCs/>
            <w:color w:val="000000"/>
            <w:sz w:val="24"/>
            <w:szCs w:val="24"/>
          </w:rPr>
          <w:id w:val="-1470813406"/>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r w:rsidR="00D235C1">
        <w:rPr>
          <w:rFonts w:ascii="Times New Roman" w:hAnsi="Times New Roman"/>
          <w:bCs/>
          <w:color w:val="000000"/>
          <w:sz w:val="24"/>
          <w:szCs w:val="24"/>
        </w:rPr>
        <w:t xml:space="preserve"> </w:t>
      </w:r>
      <w:r w:rsidR="009969DD">
        <w:rPr>
          <w:rFonts w:ascii="Times New Roman" w:hAnsi="Times New Roman"/>
          <w:bCs/>
          <w:color w:val="000000"/>
          <w:sz w:val="24"/>
          <w:szCs w:val="24"/>
        </w:rPr>
        <w:t xml:space="preserve">Aunque según la definición dada por la OMS se fijó el intervalo entre 10 y 19 años, de igual manera las diferencias entre diversas fuentes varían esencialmente de cuando se inician las transformaciones, ya que cada persona cuenta con un ritmo diferente en los diversos factores biológicos, psicológicos, y sociales. </w:t>
      </w:r>
      <w:sdt>
        <w:sdtPr>
          <w:rPr>
            <w:rFonts w:ascii="Times New Roman" w:hAnsi="Times New Roman"/>
            <w:bCs/>
            <w:color w:val="000000"/>
            <w:sz w:val="24"/>
            <w:szCs w:val="24"/>
          </w:rPr>
          <w:id w:val="-2103863433"/>
          <w:citation/>
        </w:sdtPr>
        <w:sdtContent>
          <w:r w:rsidR="00F641C5">
            <w:rPr>
              <w:rFonts w:ascii="Times New Roman" w:hAnsi="Times New Roman"/>
              <w:bCs/>
              <w:color w:val="000000"/>
              <w:sz w:val="24"/>
              <w:szCs w:val="24"/>
            </w:rPr>
            <w:fldChar w:fldCharType="begin"/>
          </w:r>
          <w:r w:rsidR="00F641C5">
            <w:rPr>
              <w:rFonts w:ascii="Times New Roman" w:hAnsi="Times New Roman"/>
              <w:bCs/>
              <w:color w:val="000000"/>
              <w:sz w:val="24"/>
              <w:szCs w:val="24"/>
            </w:rPr>
            <w:instrText xml:space="preserve"> CITATION Ali06 \l 10250 </w:instrText>
          </w:r>
          <w:r w:rsidR="00F641C5">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(Aliño Santiago, López Esquirol, &amp; Navarro Fernández, 2006)</w:t>
          </w:r>
          <w:r w:rsidR="00F641C5">
            <w:rPr>
              <w:rFonts w:ascii="Times New Roman" w:hAnsi="Times New Roman"/>
              <w:bCs/>
              <w:color w:val="000000"/>
              <w:sz w:val="24"/>
              <w:szCs w:val="24"/>
            </w:rPr>
            <w:fldChar w:fldCharType="end"/>
          </w:r>
        </w:sdtContent>
      </w:sdt>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individuos en esta etapa de su vida tienen diversas exp</w:t>
      </w:r>
      <w:r w:rsidR="00210A33">
        <w:rPr>
          <w:rFonts w:ascii="Times New Roman" w:hAnsi="Times New Roman"/>
          <w:bCs/>
          <w:color w:val="000000"/>
          <w:sz w:val="24"/>
          <w:szCs w:val="24"/>
        </w:rPr>
        <w:t>eriencias, las cuales pueden definir dos etapas dentro de la adolescencia: La adolescencia temprana y la adolescencia tardía.</w:t>
      </w:r>
    </w:p>
    <w:p w:rsidR="00210A33" w:rsidRDefault="00210A33" w:rsidP="000E4D7A">
      <w:pPr>
        <w:autoSpaceDE w:val="0"/>
        <w:autoSpaceDN w:val="0"/>
        <w:adjustRightInd w:val="0"/>
        <w:spacing w:after="0" w:line="240" w:lineRule="auto"/>
        <w:ind w:left="720"/>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210A33">
        <w:rPr>
          <w:rFonts w:ascii="Times New Roman" w:hAnsi="Times New Roman"/>
          <w:bCs/>
          <w:color w:val="000000"/>
          <w:sz w:val="24"/>
          <w:szCs w:val="24"/>
        </w:rPr>
        <w:t>La adolescencia</w:t>
      </w:r>
      <w:r>
        <w:rPr>
          <w:rFonts w:ascii="Times New Roman" w:hAnsi="Times New Roman"/>
          <w:bCs/>
          <w:color w:val="000000"/>
          <w:sz w:val="24"/>
          <w:szCs w:val="24"/>
        </w:rPr>
        <w:t xml:space="preserve"> temprana (10 a 14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Esta etapa inicial es donde se empiezan a manifestar los cambios físicos en la persona como crecimiento, desarrollo de órganos sexuales, y características sexuales secundarias, las consecuencias de estos cambios pueden variar dependiendo de la persona, ya que en algunos casos puede ser motivo de ansiedad o entusiasmo por la transformación que se está atravesando.</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De igual manera, se cobra mayor conciencia de su género, adaptando su conducta de acuerdo a las normas que observe en su entorno social. También puede haber cierta confusión por su identidad personal y sexual.</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AA3A11"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Por ser una etapa temprano de la adolescencia, es donde los niños y niñas deberían tener un espacio claro y seguro para terminar de definir su transformación cognitiva, emocional, sexual y psicológica, libre de responsabilidad de “adultos” y contando con el apoyo del adulto responsable de él en el hogar, escuela y comunidad. Y dejando de lado los tabúes, es aquí donde se les debe dar a los adolescentes la información oportuna que necesitan para protegerse del VIH, infecciones de transmisión sexual, embarazo precoz, y de la violencia y explotación sexual, ya que el conocimiento previo es mejor para prevenir consecuencias no deseadas.</w:t>
      </w:r>
      <w:sdt>
        <w:sdtPr>
          <w:rPr>
            <w:rFonts w:ascii="Times New Roman" w:hAnsi="Times New Roman"/>
            <w:bCs/>
            <w:color w:val="000000"/>
            <w:sz w:val="24"/>
            <w:szCs w:val="24"/>
          </w:rPr>
          <w:id w:val="-1347013894"/>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DE46C0">
            <w:rPr>
              <w:rFonts w:ascii="Times New Roman" w:hAnsi="Times New Roman"/>
              <w:bCs/>
              <w:noProof/>
              <w:color w:val="000000"/>
              <w:sz w:val="24"/>
              <w:szCs w:val="24"/>
            </w:rPr>
            <w:t xml:space="preserve"> </w:t>
          </w:r>
          <w:r w:rsidR="00DE46C0" w:rsidRPr="00DE46C0">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210A33" w:rsidRP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Pr="006F1B47"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6F1B47">
        <w:rPr>
          <w:rFonts w:ascii="Times New Roman" w:hAnsi="Times New Roman"/>
          <w:bCs/>
          <w:color w:val="000000"/>
          <w:sz w:val="24"/>
          <w:szCs w:val="24"/>
        </w:rPr>
        <w:t>La adolescencia tardía (15 a 19 años)</w:t>
      </w:r>
    </w:p>
    <w:p w:rsidR="00210A33" w:rsidRPr="006F1B47"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Aunque en esta etapa ya el adolescente ha sufrido la mayor parte de los cambios físicos, su cerebro aún sigue reorganizándose, así como su capacidad para analizar y reflexionar las cosas va en aumento. </w:t>
      </w: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Un rasgo común en ambas etapas de la adolescencia es la temeridad que experimentan con el “comportamiento adulto”, que en esta etapa es donde va disminuyendo debido al desarrollo de las capacidades para evaluar riesgos y tomar decisiones conscientes. Sin </w:t>
      </w:r>
      <w:r w:rsidR="0064538B">
        <w:rPr>
          <w:rFonts w:ascii="Times New Roman" w:hAnsi="Times New Roman"/>
          <w:bCs/>
          <w:color w:val="000000"/>
          <w:sz w:val="24"/>
          <w:szCs w:val="24"/>
        </w:rPr>
        <w:t>embargo,</w:t>
      </w:r>
      <w:r>
        <w:rPr>
          <w:rFonts w:ascii="Times New Roman" w:hAnsi="Times New Roman"/>
          <w:bCs/>
          <w:color w:val="000000"/>
          <w:sz w:val="24"/>
          <w:szCs w:val="24"/>
        </w:rPr>
        <w:t xml:space="preserve"> existen riesgos de que acciones como fumar cigarrillos o hasta</w:t>
      </w:r>
      <w:r w:rsidR="0064538B">
        <w:rPr>
          <w:rFonts w:ascii="Times New Roman" w:hAnsi="Times New Roman"/>
          <w:bCs/>
          <w:color w:val="000000"/>
          <w:sz w:val="24"/>
          <w:szCs w:val="24"/>
        </w:rPr>
        <w:t xml:space="preserve"> el consumo de drogas y alcohol, perduren hasta la edad adulta afectando el desarrollo del cerebro.</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En el caso de las niñas, se corre un mayor riesgo que en el caso de los niños con respecto a sufrir consecuencias negativas para su salud, como la depresión discriminación o abuso de género, además de tener una mayor probabilidad de sufrir trastornos alimenticios como la anorexia y bulimia. Y este último riesgo existe debido a vulnerabilidad que tienen sobre la idea de imagen corporal mostrado por los estereotipos culturales y mediáticos sobre la belleza femenina. </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Pr="00466DF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Al ya casi finalizar esta etapa, donde los adolescentes comienzan a laborar o a recibir una educación superior, ya terminando de definir su propia identidad </w:t>
      </w:r>
      <w:r w:rsidR="00982288">
        <w:rPr>
          <w:rFonts w:ascii="Times New Roman" w:hAnsi="Times New Roman"/>
          <w:bCs/>
          <w:color w:val="000000"/>
          <w:sz w:val="24"/>
          <w:szCs w:val="24"/>
        </w:rPr>
        <w:t>y participando de manera más activa en su entorno social.</w:t>
      </w:r>
      <w:sdt>
        <w:sdtPr>
          <w:rPr>
            <w:rFonts w:ascii="Times New Roman" w:hAnsi="Times New Roman"/>
            <w:bCs/>
            <w:color w:val="000000"/>
            <w:sz w:val="24"/>
            <w:szCs w:val="24"/>
          </w:rPr>
          <w:id w:val="-128714328"/>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DE46C0">
            <w:rPr>
              <w:rFonts w:ascii="Times New Roman" w:hAnsi="Times New Roman"/>
              <w:bCs/>
              <w:noProof/>
              <w:color w:val="000000"/>
              <w:sz w:val="24"/>
              <w:szCs w:val="24"/>
            </w:rPr>
            <w:t xml:space="preserve"> </w:t>
          </w:r>
          <w:r w:rsidR="00DE46C0" w:rsidRPr="00DE46C0">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677712"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CA2BBC">
        <w:rPr>
          <w:rFonts w:ascii="Times New Roman" w:hAnsi="Times New Roman"/>
          <w:bCs/>
          <w:color w:val="000000"/>
          <w:sz w:val="24"/>
          <w:szCs w:val="24"/>
        </w:rPr>
        <w:t xml:space="preserve">Trastorno de </w:t>
      </w:r>
      <w:r w:rsidR="00231FA5">
        <w:rPr>
          <w:rFonts w:ascii="Times New Roman" w:hAnsi="Times New Roman"/>
          <w:bCs/>
          <w:color w:val="000000"/>
          <w:sz w:val="24"/>
          <w:szCs w:val="24"/>
        </w:rPr>
        <w:t>Comportamiento</w:t>
      </w:r>
      <w:r w:rsidRPr="00CA2BBC">
        <w:rPr>
          <w:rFonts w:ascii="Times New Roman" w:hAnsi="Times New Roman"/>
          <w:bCs/>
          <w:color w:val="000000"/>
          <w:sz w:val="24"/>
          <w:szCs w:val="24"/>
        </w:rPr>
        <w:t xml:space="preserve">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w:t>
      </w:r>
      <w:r w:rsidR="000E4D7A">
        <w:rPr>
          <w:rFonts w:ascii="Times New Roman" w:hAnsi="Times New Roman"/>
          <w:bCs/>
          <w:color w:val="000000"/>
          <w:sz w:val="24"/>
          <w:szCs w:val="24"/>
        </w:rPr>
        <w:t>efinición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14CBF" w:rsidRDefault="00014CBF" w:rsidP="00014CBF">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comportamiento alimentario (TCA) son enfermedades psiquiátricas graves, marcadas por alteraciones en el comportamiento, las actitudes y la ingestión de alimentos generalmente acompañadas de intensa preocupación con el peso o con la forma del cuerpo. Son difíciles de tratar y perjudiciales para la salud y la nutrición, predispone los individuos a la desnutrición o a la obesidad y se asocian con la baja calidad de vida, altas tasas de comorbilidad psicosocial y mortalidad prematura. </w:t>
      </w:r>
      <w:sdt>
        <w:sdtPr>
          <w:rPr>
            <w:rFonts w:ascii="Times New Roman" w:hAnsi="Times New Roman"/>
            <w:bCs/>
            <w:color w:val="000000"/>
            <w:sz w:val="24"/>
            <w:szCs w:val="24"/>
          </w:rPr>
          <w:id w:val="-254906238"/>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Por12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(Portela de Santana, da Costa Ribeiro, Mora Giral, &amp; Raich, 2012)</w:t>
          </w:r>
          <w:r>
            <w:rPr>
              <w:rFonts w:ascii="Times New Roman" w:hAnsi="Times New Roman"/>
              <w:bCs/>
              <w:color w:val="000000"/>
              <w:sz w:val="24"/>
              <w:szCs w:val="24"/>
            </w:rPr>
            <w:fldChar w:fldCharType="end"/>
          </w:r>
        </w:sdtContent>
      </w:sdt>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B67883" w:rsidRDefault="00B67883" w:rsidP="000E4D7A">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Los datos epidemiológicos que existen sobre TCA indican que hay una mayor vulnerabilidad de las mujeres jóvenes a padecerlos, particularmente en la adolescencia o la adultez temprana. La presencia de la insatisfacción corporal o de conductas alimentarias anómalas es común entre la adultez media, siendo la incidencia máxima es entre los 15 – 25 años.</w:t>
      </w:r>
    </w:p>
    <w:p w:rsidR="004B6F77" w:rsidRDefault="004B6F77" w:rsidP="000E4D7A">
      <w:pPr>
        <w:autoSpaceDE w:val="0"/>
        <w:autoSpaceDN w:val="0"/>
        <w:adjustRightInd w:val="0"/>
        <w:spacing w:after="0" w:line="240" w:lineRule="auto"/>
        <w:ind w:left="1420"/>
        <w:jc w:val="both"/>
        <w:rPr>
          <w:rFonts w:ascii="Times New Roman" w:hAnsi="Times New Roman"/>
          <w:bCs/>
          <w:color w:val="000000"/>
          <w:sz w:val="24"/>
          <w:szCs w:val="24"/>
        </w:rPr>
      </w:pPr>
    </w:p>
    <w:p w:rsidR="00B44908" w:rsidRDefault="004B6F77"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También se sabe que la población que se encuentra en mayor riesgo es la formada por atletas, modelos, deportistas, personas con antecedentes familiares con TCA o con antecedentes de obesidad en la niñez, víctimas de abuso sexual, de maltrato, antecedentes de depresión y alexitimia.</w:t>
      </w:r>
    </w:p>
    <w:p w:rsidR="00B44908"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p>
    <w:p w:rsidR="004B6F77"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Además, existen TCA no especificados suelen ser cuadros de AN o BN incompletos, ya sea porque están en su fase de inicio o porque están en vías de ser resueltas. Por eso razón veremos cuadros de trastorno incompletos, pero no por ello menos graves. </w:t>
      </w:r>
      <w:sdt>
        <w:sdtPr>
          <w:rPr>
            <w:rFonts w:ascii="Times New Roman" w:hAnsi="Times New Roman"/>
            <w:bCs/>
            <w:color w:val="000000"/>
            <w:sz w:val="24"/>
            <w:szCs w:val="24"/>
          </w:rPr>
          <w:id w:val="1712453218"/>
          <w:citation/>
        </w:sdtPr>
        <w:sdtContent>
          <w:r w:rsidR="000939C9">
            <w:rPr>
              <w:rFonts w:ascii="Times New Roman" w:hAnsi="Times New Roman"/>
              <w:bCs/>
              <w:color w:val="000000"/>
              <w:sz w:val="24"/>
              <w:szCs w:val="24"/>
            </w:rPr>
            <w:fldChar w:fldCharType="begin"/>
          </w:r>
          <w:r w:rsidR="000939C9">
            <w:rPr>
              <w:rFonts w:ascii="Times New Roman" w:hAnsi="Times New Roman"/>
              <w:bCs/>
              <w:color w:val="000000"/>
              <w:sz w:val="24"/>
              <w:szCs w:val="24"/>
            </w:rPr>
            <w:instrText xml:space="preserve"> CITATION Var13 \l 10250 </w:instrText>
          </w:r>
          <w:r w:rsidR="000939C9">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sidR="000939C9">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tipo de trastorno de causa multifactorial. Aunque la causas de TCA siempre ha estado en debate científico sobre cuáles son las verdaderas causas, prevalecen los factores socioculturales como la presión social por ser delgados, estándares físicos que se tiene por determinados roles de género y conflictos familiares. En estos debates también se han propuesto factores biológicos como una predisposición genética, </w:t>
      </w:r>
      <w:r w:rsidR="00870004">
        <w:rPr>
          <w:rFonts w:ascii="Times New Roman" w:hAnsi="Times New Roman"/>
          <w:bCs/>
          <w:color w:val="000000"/>
          <w:sz w:val="24"/>
          <w:szCs w:val="24"/>
        </w:rPr>
        <w:t>presencia de psicopatología previa o su desarrollo como efecto secundario de la desnutrición, así como características personales como una baja autoestima y un alto nivel de autoexigencia</w:t>
      </w:r>
      <w:r>
        <w:rPr>
          <w:rFonts w:ascii="Times New Roman" w:hAnsi="Times New Roman"/>
          <w:bCs/>
          <w:color w:val="000000"/>
          <w:sz w:val="24"/>
          <w:szCs w:val="24"/>
        </w:rPr>
        <w:t xml:space="preserve">. </w:t>
      </w:r>
      <w:sdt>
        <w:sdtPr>
          <w:rPr>
            <w:rFonts w:ascii="Times New Roman" w:hAnsi="Times New Roman"/>
            <w:bCs/>
            <w:color w:val="000000"/>
            <w:sz w:val="24"/>
            <w:szCs w:val="24"/>
          </w:rPr>
          <w:id w:val="2113166364"/>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Así que se enlista una serie de factores causales de TCA </w:t>
      </w:r>
      <w:sdt>
        <w:sdtPr>
          <w:rPr>
            <w:rFonts w:ascii="Times New Roman" w:hAnsi="Times New Roman"/>
            <w:bCs/>
            <w:color w:val="000000"/>
            <w:sz w:val="24"/>
            <w:szCs w:val="24"/>
          </w:rPr>
          <w:id w:val="189815817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r>
        <w:rPr>
          <w:rFonts w:ascii="Times New Roman" w:hAnsi="Times New Roman"/>
          <w:bCs/>
          <w:color w:val="000000"/>
          <w:sz w:val="24"/>
          <w:szCs w:val="24"/>
        </w:rPr>
        <w:t xml:space="preserve">: </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biológicos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Anormalidad en la función del hipotálamo, alteración de neurotransmisores (disminución de noradrenalina, serotonina, dopamina), disminución del metabolismo.</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genéticos</w:t>
      </w: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Los factores genéticos son fundamentales en el desarrollo de </w:t>
      </w:r>
      <w:r w:rsidR="00F24206">
        <w:rPr>
          <w:rFonts w:ascii="Times New Roman" w:hAnsi="Times New Roman"/>
          <w:bCs/>
          <w:color w:val="000000"/>
          <w:sz w:val="24"/>
          <w:szCs w:val="24"/>
        </w:rPr>
        <w:t>estas</w:t>
      </w:r>
      <w:r>
        <w:rPr>
          <w:rFonts w:ascii="Times New Roman" w:hAnsi="Times New Roman"/>
          <w:bCs/>
          <w:color w:val="000000"/>
          <w:sz w:val="24"/>
          <w:szCs w:val="24"/>
        </w:rPr>
        <w:t xml:space="preserve"> entidades, principalmente en la Anorexia Nerviosa (AN).</w:t>
      </w:r>
    </w:p>
    <w:p w:rsidR="003668DD" w:rsidRP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psicológicos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Tipos de personalidad o rasgos, factores cognitivos y emocionales. En el caso de los adolescentes se ha descrito que estos suelen dirigir sus preocupaciones la comida y el aumento de peso, y suelen perder el sentido de la autoconfianza.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familiares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En el caso de la Anorexia Nerviosa se observan con ciertas características como sobreprotección, rigidez para cambiar y adaptarse a nuevos patrones y situaciones, y falta de resolución de conflictos. En estas familias todos parecer felices y a menudo son de clase económica alta, y orientadas al éxito.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Factores Socioculturales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La p</w:t>
      </w:r>
      <w:r w:rsidRPr="00870004">
        <w:rPr>
          <w:rFonts w:ascii="Times New Roman" w:hAnsi="Times New Roman"/>
          <w:bCs/>
          <w:color w:val="000000"/>
          <w:sz w:val="24"/>
          <w:szCs w:val="24"/>
        </w:rPr>
        <w:t>redisposición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interacción padre-hijos,</w:t>
      </w:r>
      <w:r>
        <w:rPr>
          <w:rFonts w:ascii="Times New Roman" w:hAnsi="Times New Roman"/>
          <w:bCs/>
          <w:color w:val="000000"/>
          <w:sz w:val="24"/>
          <w:szCs w:val="24"/>
        </w:rPr>
        <w:t xml:space="preserve"> </w:t>
      </w:r>
      <w:r w:rsidRPr="00870004">
        <w:rPr>
          <w:rFonts w:ascii="Times New Roman" w:hAnsi="Times New Roman"/>
          <w:bCs/>
          <w:color w:val="000000"/>
          <w:sz w:val="24"/>
          <w:szCs w:val="24"/>
        </w:rPr>
        <w:t>funcionamiento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mayor o menor conflictividad</w:t>
      </w:r>
      <w:r>
        <w:rPr>
          <w:rFonts w:ascii="Times New Roman" w:hAnsi="Times New Roman"/>
          <w:bCs/>
          <w:color w:val="000000"/>
          <w:sz w:val="24"/>
          <w:szCs w:val="24"/>
        </w:rPr>
        <w:t xml:space="preserve"> que afecte a la persona en su entorno. Además de la sobrevaloración que se tiene con re</w:t>
      </w:r>
      <w:r w:rsidR="00027B7A">
        <w:rPr>
          <w:rFonts w:ascii="Times New Roman" w:hAnsi="Times New Roman"/>
          <w:bCs/>
          <w:color w:val="000000"/>
          <w:sz w:val="24"/>
          <w:szCs w:val="24"/>
        </w:rPr>
        <w:t>specto a la delgadez que genera</w:t>
      </w:r>
      <w:r>
        <w:rPr>
          <w:rFonts w:ascii="Times New Roman" w:hAnsi="Times New Roman"/>
          <w:bCs/>
          <w:color w:val="000000"/>
          <w:sz w:val="24"/>
          <w:szCs w:val="24"/>
        </w:rPr>
        <w:t xml:space="preserve"> estos trastornos</w:t>
      </w:r>
      <w:r w:rsidR="00027B7A">
        <w:rPr>
          <w:rFonts w:ascii="Times New Roman" w:hAnsi="Times New Roman"/>
          <w:bCs/>
          <w:color w:val="000000"/>
          <w:sz w:val="24"/>
          <w:szCs w:val="24"/>
        </w:rPr>
        <w:t>, y que hace que se mantenga aún.</w:t>
      </w:r>
    </w:p>
    <w:p w:rsidR="00870004"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desencadenantes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Los cambios corporales, enfermedad adelgazante, traumatismo desfigurador, ruptura conyugal de los padres, contactos sexuales, aumento rápido de peso, críticas sobre el cuerpo, aumento de la actividad física e inicio de dieta.</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mantenedores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Consecuencias físicas y psíquicas de inanición, cogniciones anoréxicas, interacción familiar y aislamiento social.</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027B7A"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Diagnóstico de los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Según el DSM-IV (</w:t>
      </w:r>
      <w:r w:rsidRPr="00923E23">
        <w:rPr>
          <w:rFonts w:ascii="Times New Roman" w:hAnsi="Times New Roman"/>
          <w:bCs/>
          <w:color w:val="000000"/>
          <w:sz w:val="24"/>
          <w:szCs w:val="24"/>
        </w:rPr>
        <w:t>Diagnostic and Statistical</w:t>
      </w:r>
      <w:r>
        <w:rPr>
          <w:rFonts w:ascii="Times New Roman" w:hAnsi="Times New Roman"/>
          <w:bCs/>
          <w:color w:val="000000"/>
          <w:sz w:val="24"/>
          <w:szCs w:val="24"/>
        </w:rPr>
        <w:t xml:space="preserve"> </w:t>
      </w:r>
      <w:r w:rsidRPr="00923E23">
        <w:rPr>
          <w:rFonts w:ascii="Times New Roman" w:hAnsi="Times New Roman"/>
          <w:bCs/>
          <w:color w:val="000000"/>
          <w:sz w:val="24"/>
          <w:szCs w:val="24"/>
        </w:rPr>
        <w:t xml:space="preserve">Manual </w:t>
      </w:r>
      <w:r w:rsidR="00F3300E" w:rsidRPr="00923E23">
        <w:rPr>
          <w:rFonts w:ascii="Times New Roman" w:hAnsi="Times New Roman"/>
          <w:bCs/>
          <w:color w:val="000000"/>
          <w:sz w:val="24"/>
          <w:szCs w:val="24"/>
        </w:rPr>
        <w:t xml:space="preserve">of </w:t>
      </w:r>
      <w:r w:rsidR="00F3300E">
        <w:rPr>
          <w:rFonts w:ascii="Times New Roman" w:hAnsi="Times New Roman"/>
          <w:bCs/>
          <w:color w:val="000000"/>
          <w:sz w:val="24"/>
          <w:szCs w:val="24"/>
        </w:rPr>
        <w:t>Mental</w:t>
      </w:r>
      <w:r w:rsidRPr="00923E23">
        <w:rPr>
          <w:rFonts w:ascii="Times New Roman" w:hAnsi="Times New Roman"/>
          <w:bCs/>
          <w:color w:val="000000"/>
          <w:sz w:val="24"/>
          <w:szCs w:val="24"/>
        </w:rPr>
        <w:t xml:space="preserve"> Disorders IV</w:t>
      </w:r>
      <w:r>
        <w:rPr>
          <w:rFonts w:ascii="Times New Roman" w:hAnsi="Times New Roman"/>
          <w:bCs/>
          <w:color w:val="000000"/>
          <w:sz w:val="24"/>
          <w:szCs w:val="24"/>
        </w:rPr>
        <w:t xml:space="preserve">) de la APA (American Psychiatric Asociation), la cual es una herramienta de diagnóstico que propone una descripción del funcionamiento actual del paciente a través de cinco “ejes” con el fin de contar con un panorama general de diferentes ámbitos de funcionamiento. </w:t>
      </w:r>
      <w:sdt>
        <w:sdtPr>
          <w:rPr>
            <w:rFonts w:ascii="Times New Roman" w:hAnsi="Times New Roman"/>
            <w:bCs/>
            <w:color w:val="000000"/>
            <w:sz w:val="24"/>
            <w:szCs w:val="24"/>
          </w:rPr>
          <w:id w:val="-1709868940"/>
          <w:citation/>
        </w:sdtPr>
        <w:sdtContent>
          <w:r w:rsidR="00F3300E">
            <w:rPr>
              <w:rFonts w:ascii="Times New Roman" w:hAnsi="Times New Roman"/>
              <w:bCs/>
              <w:color w:val="000000"/>
              <w:sz w:val="24"/>
              <w:szCs w:val="24"/>
            </w:rPr>
            <w:fldChar w:fldCharType="begin"/>
          </w:r>
          <w:r w:rsidR="00F3300E">
            <w:rPr>
              <w:rFonts w:ascii="Times New Roman" w:hAnsi="Times New Roman"/>
              <w:bCs/>
              <w:color w:val="000000"/>
              <w:sz w:val="24"/>
              <w:szCs w:val="24"/>
            </w:rPr>
            <w:instrText xml:space="preserve"> CITATION Min09 \l 10250 </w:instrText>
          </w:r>
          <w:r w:rsidR="00F3300E">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(Ministerio de Sanidad y Consumo, 2009)</w:t>
          </w:r>
          <w:r w:rsidR="00F3300E">
            <w:rPr>
              <w:rFonts w:ascii="Times New Roman" w:hAnsi="Times New Roman"/>
              <w:bCs/>
              <w:color w:val="000000"/>
              <w:sz w:val="24"/>
              <w:szCs w:val="24"/>
            </w:rPr>
            <w:fldChar w:fldCharType="end"/>
          </w:r>
        </w:sdtContent>
      </w:sdt>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Anorexia Nerviosa (AN)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Rechazo a mantener el peso corporal igual o por encima del mínimo normal considerado para su edad y talla.</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Miedo intenso a ganar peso o a convertirse en obeso, incluso estando debajo del peso normal.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Alteración de la percepción del peso corporal, exageración en su importancia que conlleva tener bajo peso. </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las mujeres puede presentarse amenorrea, es decir, ausencia del ciclo menstrual.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ya sea tipo restrictivo o purgativo.</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Bulimia Nerviosa (BN)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Presencia de atracones recurrentes, siendo el atracón la ingesta de un alimento en cantidades mayores en comparación a la mayoría de personas.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Conductas compensatorias inapropiadas, de manera repetida con el fin de no ganar peso, como vómito </w:t>
      </w:r>
      <w:r w:rsidR="00F3300E">
        <w:rPr>
          <w:rFonts w:ascii="Times New Roman" w:hAnsi="Times New Roman"/>
          <w:bCs/>
          <w:color w:val="000000"/>
          <w:sz w:val="24"/>
          <w:szCs w:val="24"/>
        </w:rPr>
        <w:t>auto inducido</w:t>
      </w:r>
      <w:r>
        <w:rPr>
          <w:rFonts w:ascii="Times New Roman" w:hAnsi="Times New Roman"/>
          <w:bCs/>
          <w:color w:val="000000"/>
          <w:sz w:val="24"/>
          <w:szCs w:val="24"/>
        </w:rPr>
        <w:t>, abuso de laxantes, ayuno y ejercicio excesivo.</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Los atracones y las conductas compensatorias inapropiadas, suceden en promedio unas 2 veces a la semana durante un periodo de 3 meses.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autoevaluación exagerada sobre el peso y silueta corporal que se tiene.</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sea de tipo purgativo o no purgativo.</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los Trastornos de Conducta Alimentaria No Especificado (TCANE) se tiene los siguientes criterios:</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En mujeres se cumplen todos los criterios diagnósticos para la </w:t>
      </w:r>
      <w:r w:rsidR="00F3300E">
        <w:rPr>
          <w:rFonts w:ascii="Times New Roman" w:hAnsi="Times New Roman"/>
          <w:bCs/>
          <w:color w:val="000000"/>
          <w:sz w:val="24"/>
          <w:szCs w:val="24"/>
        </w:rPr>
        <w:t>AN,</w:t>
      </w:r>
      <w:r>
        <w:rPr>
          <w:rFonts w:ascii="Times New Roman" w:hAnsi="Times New Roman"/>
          <w:bCs/>
          <w:color w:val="000000"/>
          <w:sz w:val="24"/>
          <w:szCs w:val="24"/>
        </w:rPr>
        <w:t xml:space="preserve"> pero las menstruaciones son regulares. (TCANE 1)</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AN, excepto que, a pesar de haber una pérdida de peso significativa, el peso del individuo se mantiene en los límites normales.</w:t>
      </w:r>
      <w:r w:rsidRPr="00FF36B8">
        <w:rPr>
          <w:rFonts w:ascii="Times New Roman" w:hAnsi="Times New Roman"/>
          <w:bCs/>
          <w:color w:val="000000"/>
          <w:sz w:val="24"/>
          <w:szCs w:val="24"/>
        </w:rPr>
        <w:t xml:space="preserve"> </w:t>
      </w:r>
      <w:r>
        <w:rPr>
          <w:rFonts w:ascii="Times New Roman" w:hAnsi="Times New Roman"/>
          <w:bCs/>
          <w:color w:val="000000"/>
          <w:sz w:val="24"/>
          <w:szCs w:val="24"/>
        </w:rPr>
        <w:t>(TCANE 2)</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 excepto que los atracones y las conductas compensatorias inapropiadas aparecen menos de 2 veces por semana o durante menos de 3 meses. (TCANE 3)</w:t>
      </w:r>
    </w:p>
    <w:p w:rsidR="00F3300E" w:rsidRPr="00F3300E" w:rsidRDefault="00FF36B8"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w:t>
      </w:r>
      <w:r w:rsidR="00F3300E">
        <w:rPr>
          <w:rFonts w:ascii="Times New Roman" w:hAnsi="Times New Roman"/>
          <w:bCs/>
          <w:color w:val="000000"/>
          <w:sz w:val="24"/>
          <w:szCs w:val="24"/>
        </w:rPr>
        <w:t>, excepto el empleo regular de conductas compensatorias inapropiadas.</w:t>
      </w:r>
      <w:r w:rsidR="00F3300E" w:rsidRPr="00F3300E">
        <w:rPr>
          <w:rFonts w:ascii="Times New Roman" w:hAnsi="Times New Roman"/>
          <w:bCs/>
          <w:color w:val="000000"/>
          <w:sz w:val="24"/>
          <w:szCs w:val="24"/>
        </w:rPr>
        <w:t xml:space="preserve"> </w:t>
      </w:r>
      <w:r w:rsidR="00F3300E">
        <w:rPr>
          <w:rFonts w:ascii="Times New Roman" w:hAnsi="Times New Roman"/>
          <w:bCs/>
          <w:color w:val="000000"/>
          <w:sz w:val="24"/>
          <w:szCs w:val="24"/>
        </w:rPr>
        <w:t>(TCANE 4)</w:t>
      </w:r>
    </w:p>
    <w:p w:rsidR="000E4D7A" w:rsidRDefault="00F3300E" w:rsidP="00370B9D">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Masticar y expulsar, pero no tragar cantidades importantes de comida. </w:t>
      </w:r>
    </w:p>
    <w:p w:rsidR="00FF36B8" w:rsidRPr="00FF36B8" w:rsidRDefault="00FF36B8" w:rsidP="00FF36B8">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Los grupos interdisciplinarios para el tratamiento de enfermedades crónicas surgen de la ausencia de tratamientos específicos que puedan ser aplicados por un solo médico tratante.</w:t>
      </w:r>
      <w:r>
        <w:rPr>
          <w:rFonts w:ascii="Times New Roman" w:hAnsi="Times New Roman"/>
          <w:bCs/>
          <w:color w:val="000000"/>
          <w:sz w:val="24"/>
          <w:szCs w:val="24"/>
        </w:rPr>
        <w:t xml:space="preserve"> </w:t>
      </w:r>
      <w:r w:rsidRPr="00F3300E">
        <w:rPr>
          <w:rFonts w:ascii="Times New Roman" w:hAnsi="Times New Roman"/>
          <w:bCs/>
          <w:color w:val="000000"/>
          <w:sz w:val="24"/>
          <w:szCs w:val="24"/>
        </w:rPr>
        <w:t>En el caso de los trastornos de la conducta alimentaria, además de lo anterior, se agrega la gran dificultad de que no existen tratamientos farmacológicos o nutricionales de eficacia demostrada.</w:t>
      </w: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0E4D7A"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El tratamiento se basa en programas más o menos estructurados que incluyen:</w:t>
      </w:r>
    </w:p>
    <w:p w:rsid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 psicoterapia (ya sea cognitivo conductual, psicoanalítica, familiar) pretende cambiar las conductas alimentarias y los pensamientos irracionales, explorar qué función tiene el síntoma, para así favorecer la construcción de estrategias emocionales adecuadas. La psicoterapia familiar pretende modificar las relaciones entre los miembros.</w:t>
      </w: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Las estrategias de apoyo durante el proceso psicoterapéutico que incluyen: a) vigilancia y tratamiento de las comorbilidades endocrinas, metabólicas, gastrointestinales, etc.; b) vig</w:t>
      </w:r>
      <w:r>
        <w:rPr>
          <w:rFonts w:ascii="Times New Roman" w:hAnsi="Times New Roman"/>
          <w:bCs/>
          <w:color w:val="000000"/>
          <w:sz w:val="24"/>
          <w:szCs w:val="24"/>
        </w:rPr>
        <w:t>ilancia y tratamiento de las co</w:t>
      </w:r>
      <w:r w:rsidRPr="00F3300E">
        <w:rPr>
          <w:rFonts w:ascii="Times New Roman" w:hAnsi="Times New Roman"/>
          <w:bCs/>
          <w:color w:val="000000"/>
          <w:sz w:val="24"/>
          <w:szCs w:val="24"/>
        </w:rPr>
        <w:t>morbilidades psiquiátricas: depresión, trastornos obsesivos compulsivos, alteraciones del sueño, etc.</w:t>
      </w:r>
    </w:p>
    <w:p w:rsidR="00F3300E" w:rsidRP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lastRenderedPageBreak/>
        <w:t>Un programa psicoeducativo que permita una mejor comprensión del padecimiento tanto al paciente como a sus familiares. Sostiene que el tratamiento eficaz debe tener en cuenta la interdependencia entre la mente y los factores biológicos que sufra la persona. En estos programas se da una noción más clara de que el tratamiento no es una intervención puntual sino un proceso gradual que lleva meses o años.</w:t>
      </w:r>
      <w:r>
        <w:rPr>
          <w:rFonts w:ascii="Times New Roman" w:hAnsi="Times New Roman"/>
          <w:bCs/>
          <w:color w:val="000000"/>
          <w:sz w:val="24"/>
          <w:szCs w:val="24"/>
        </w:rPr>
        <w:t xml:space="preserve"> </w:t>
      </w:r>
      <w:sdt>
        <w:sdtPr>
          <w:rPr>
            <w:rFonts w:ascii="Times New Roman" w:hAnsi="Times New Roman"/>
            <w:bCs/>
            <w:color w:val="000000"/>
            <w:sz w:val="24"/>
            <w:szCs w:val="24"/>
          </w:rPr>
          <w:id w:val="-9553285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Men08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(Mendez, Vásquez-Velazquez, &amp; García-García, 2008)</w:t>
          </w:r>
          <w:r>
            <w:rPr>
              <w:rFonts w:ascii="Times New Roman" w:hAnsi="Times New Roman"/>
              <w:bCs/>
              <w:color w:val="000000"/>
              <w:sz w:val="24"/>
              <w:szCs w:val="24"/>
            </w:rPr>
            <w:fldChar w:fldCharType="end"/>
          </w:r>
        </w:sdtContent>
      </w:sdt>
    </w:p>
    <w:p w:rsidR="00F3300E" w:rsidRDefault="00F3300E" w:rsidP="00511CDA">
      <w:pPr>
        <w:autoSpaceDE w:val="0"/>
        <w:autoSpaceDN w:val="0"/>
        <w:adjustRightInd w:val="0"/>
        <w:spacing w:after="0" w:line="240" w:lineRule="auto"/>
        <w:ind w:left="1440"/>
        <w:jc w:val="both"/>
        <w:rPr>
          <w:rFonts w:ascii="Times New Roman" w:hAnsi="Times New Roman"/>
          <w:bCs/>
          <w:color w:val="000000"/>
          <w:sz w:val="24"/>
          <w:szCs w:val="24"/>
        </w:rPr>
      </w:pPr>
    </w:p>
    <w:p w:rsidR="00511CD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Todos estos tratamientos de los TCA abordan también el tema de la adecuada nutrición que debe cumplir el paciente, las posibles complicaciones médicas, así como los aspectos psiquiátricos del paciente y su familia. Y en algunos casos se debe usar medicación para la prevención de recaídas, siendo uno de los más utilizados los antidepresivos. </w:t>
      </w:r>
      <w:sdt>
        <w:sdtPr>
          <w:rPr>
            <w:rFonts w:ascii="Times New Roman" w:hAnsi="Times New Roman"/>
            <w:bCs/>
            <w:color w:val="000000"/>
            <w:sz w:val="24"/>
            <w:szCs w:val="24"/>
          </w:rPr>
          <w:id w:val="11145520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511CDA" w:rsidRPr="000E4D7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w:t>
      </w:r>
      <w:r w:rsidR="008E3B78">
        <w:rPr>
          <w:rFonts w:ascii="Times New Roman" w:hAnsi="Times New Roman"/>
          <w:bCs/>
          <w:color w:val="000000"/>
          <w:sz w:val="24"/>
          <w:szCs w:val="24"/>
        </w:rPr>
        <w:t>s</w:t>
      </w:r>
      <w:r>
        <w:rPr>
          <w:rFonts w:ascii="Times New Roman" w:hAnsi="Times New Roman"/>
          <w:bCs/>
          <w:color w:val="000000"/>
          <w:sz w:val="24"/>
          <w:szCs w:val="24"/>
        </w:rPr>
        <w:t xml:space="preserve"> de Trastorno</w:t>
      </w:r>
      <w:r w:rsidR="008E3B78">
        <w:rPr>
          <w:rFonts w:ascii="Times New Roman" w:hAnsi="Times New Roman"/>
          <w:bCs/>
          <w:color w:val="000000"/>
          <w:sz w:val="24"/>
          <w:szCs w:val="24"/>
        </w:rPr>
        <w:t>s</w:t>
      </w:r>
      <w:r>
        <w:rPr>
          <w:rFonts w:ascii="Times New Roman" w:hAnsi="Times New Roman"/>
          <w:bCs/>
          <w:color w:val="000000"/>
          <w:sz w:val="24"/>
          <w:szCs w:val="24"/>
        </w:rPr>
        <w:t xml:space="preserve">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grupo de trastornos mentales caracterizados por una conducta alterada antes la ingesta de alimentos o la aparición de comportamiento de control de peso. Actualmente, en sus clasificaciones se incluye la Anorexia Nerviosa, la Bulimia Nerviosa, y otras alteraciones menos especificas denominadas TCANE (trastornos de conducta alimentaria no especificados). </w:t>
      </w:r>
      <w:sdt>
        <w:sdtPr>
          <w:rPr>
            <w:rFonts w:ascii="Times New Roman" w:hAnsi="Times New Roman"/>
            <w:bCs/>
            <w:color w:val="000000"/>
            <w:sz w:val="24"/>
            <w:szCs w:val="24"/>
          </w:rPr>
          <w:id w:val="137048564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Min091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(Ministerio de Sanidad y Consumo, 2009)</w:t>
          </w:r>
          <w:r>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Anorexia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anorexia nerviosa es un TCA que se manifiesta como un deseo irrefrenable de estar delgado, acompañado por la práctica voluntaria de procedimientos para conseguirlo: dieta restrictiva estricta y conductas purgativas. </w:t>
      </w:r>
    </w:p>
    <w:p w:rsidR="00370B9D"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 pesar de la pérdida de peso que se tiene como consecuencia, las personas afectadas presentan un temor a llegar a ser obesos. Además, presentan una distorsión de la imagen corporal, con preocupación extrema por la dieta, figura y peso, y se manifiestan acciones compensatorias para contrarrestar lo que se ingiere.</w:t>
      </w: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Muchas de las personas que tienen este trastorno no suelen tener conciencia de que tienen una enfermedad, ni del riesgo que corren por las acciones que están realizando. </w:t>
      </w:r>
      <w:r w:rsidR="00303DC7">
        <w:rPr>
          <w:rFonts w:ascii="Times New Roman" w:hAnsi="Times New Roman"/>
          <w:bCs/>
          <w:color w:val="000000"/>
          <w:sz w:val="24"/>
          <w:szCs w:val="24"/>
        </w:rPr>
        <w:t xml:space="preserve">Ya que su atención está centrada en la pérdida de peso, lo que causa pésimos estados nutricionales que pueden traer riesgos en la salud. </w:t>
      </w: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Generalmente estas personas suelen presentar ciertos rasgos en su personalidad como tendencia al conformismo, necesidad de aprobación, demasiada responsabilidad, perfeccionismo y falta de respuesta a las necesidades internas.</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Bulimia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bulimia nerviosa es un TCA que se caracteriza por episodios de atracones, es decir, ingesta de alimentos de manera voraz e incontrolada, en los cuales se ingiere una gran cantidad de alimento en poco espacio de tiempo y generalmente en secreto. Sin embargo, estas personas intentan compensar lo ingerido con maniobras purgativas, como vómitos auto inducidos o abuso de laxantes e hiperactividad física. </w:t>
      </w: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En el caso de BN no necesariamente se muestra una pérdida de peso significativa, ya que se puede presentar el peso normal, bajo o sobrepeso. Es por ello, que este trastorno puede permanecer oculto ya que puede pasar desapercibido pero la persona conlleva sentimientos de vergüenza y culpa haciendo que pida ayuda cuando el problema ya está muy avanzado.</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03DC7" w:rsidRPr="00303DC7" w:rsidRDefault="00303DC7" w:rsidP="00303DC7">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Trastornos de Conducta Alimentaria No Especificado (TCANE)</w:t>
      </w:r>
    </w:p>
    <w:p w:rsidR="000E4D7A" w:rsidRDefault="000E4D7A" w:rsidP="00303DC7">
      <w:pPr>
        <w:autoSpaceDE w:val="0"/>
        <w:autoSpaceDN w:val="0"/>
        <w:adjustRightInd w:val="0"/>
        <w:spacing w:after="0" w:line="240" w:lineRule="auto"/>
        <w:ind w:left="852"/>
        <w:jc w:val="both"/>
        <w:rPr>
          <w:rFonts w:ascii="Times New Roman" w:hAnsi="Times New Roman"/>
          <w:bCs/>
          <w:color w:val="000000"/>
          <w:sz w:val="24"/>
          <w:szCs w:val="24"/>
        </w:rPr>
      </w:pPr>
    </w:p>
    <w:p w:rsidR="000E4D7A" w:rsidRDefault="00EF2BF1" w:rsidP="00EF2BF1">
      <w:pPr>
        <w:autoSpaceDE w:val="0"/>
        <w:autoSpaceDN w:val="0"/>
        <w:adjustRightInd w:val="0"/>
        <w:spacing w:after="0" w:line="240" w:lineRule="auto"/>
        <w:ind w:left="2160"/>
        <w:jc w:val="both"/>
        <w:rPr>
          <w:rFonts w:ascii="Times New Roman" w:hAnsi="Times New Roman"/>
          <w:bCs/>
          <w:color w:val="000000"/>
          <w:sz w:val="24"/>
          <w:szCs w:val="24"/>
        </w:rPr>
      </w:pPr>
      <w:r w:rsidRPr="00EF2BF1">
        <w:rPr>
          <w:rFonts w:ascii="Times New Roman" w:hAnsi="Times New Roman"/>
          <w:bCs/>
          <w:color w:val="000000"/>
          <w:sz w:val="24"/>
          <w:szCs w:val="24"/>
        </w:rPr>
        <w:t>Los TCANE son habitualmente cuadros de AN o BN incompletos, ya</w:t>
      </w:r>
      <w:r>
        <w:rPr>
          <w:rFonts w:ascii="Times New Roman" w:hAnsi="Times New Roman"/>
          <w:bCs/>
          <w:color w:val="000000"/>
          <w:sz w:val="24"/>
          <w:szCs w:val="24"/>
        </w:rPr>
        <w:t xml:space="preserve"> </w:t>
      </w:r>
      <w:r w:rsidRPr="00EF2BF1">
        <w:rPr>
          <w:rFonts w:ascii="Times New Roman" w:hAnsi="Times New Roman"/>
          <w:bCs/>
          <w:color w:val="000000"/>
          <w:sz w:val="24"/>
          <w:szCs w:val="24"/>
        </w:rPr>
        <w:t>sea por su inicio o porque están en vías de resolución. Por</w:t>
      </w:r>
      <w:r>
        <w:rPr>
          <w:rFonts w:ascii="Times New Roman" w:hAnsi="Times New Roman"/>
          <w:bCs/>
          <w:color w:val="000000"/>
          <w:sz w:val="24"/>
          <w:szCs w:val="24"/>
        </w:rPr>
        <w:t xml:space="preserve"> </w:t>
      </w:r>
      <w:r w:rsidR="003057FA">
        <w:rPr>
          <w:rFonts w:ascii="Times New Roman" w:hAnsi="Times New Roman"/>
          <w:bCs/>
          <w:color w:val="000000"/>
          <w:sz w:val="24"/>
          <w:szCs w:val="24"/>
        </w:rPr>
        <w:t xml:space="preserve">lo tanto, en </w:t>
      </w:r>
      <w:r w:rsidRPr="00EF2BF1">
        <w:rPr>
          <w:rFonts w:ascii="Times New Roman" w:hAnsi="Times New Roman"/>
          <w:bCs/>
          <w:color w:val="000000"/>
          <w:sz w:val="24"/>
          <w:szCs w:val="24"/>
        </w:rPr>
        <w:t>ellos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veremos síntomas similares a la AN o a la BN pero sin llegar a configurar</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un cuadro completo, aunque no por ell</w:t>
      </w:r>
      <w:r w:rsidR="003057FA">
        <w:rPr>
          <w:rFonts w:ascii="Times New Roman" w:hAnsi="Times New Roman"/>
          <w:bCs/>
          <w:color w:val="000000"/>
          <w:sz w:val="24"/>
          <w:szCs w:val="24"/>
        </w:rPr>
        <w:t>o menos grave. En los TCANE tam</w:t>
      </w:r>
      <w:r w:rsidRPr="00EF2BF1">
        <w:rPr>
          <w:rFonts w:ascii="Times New Roman" w:hAnsi="Times New Roman"/>
          <w:bCs/>
          <w:color w:val="000000"/>
          <w:sz w:val="24"/>
          <w:szCs w:val="24"/>
        </w:rPr>
        <w:t>bién se incluyen trastornos tales como el empleo habitual de conductas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compensatorias inapropiadas (después de ingerir pequeñas cantidades de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alimento, masticarlas y expulsar la comida) y episodios co</w:t>
      </w:r>
      <w:r w:rsidR="003057FA">
        <w:rPr>
          <w:rFonts w:ascii="Times New Roman" w:hAnsi="Times New Roman"/>
          <w:bCs/>
          <w:color w:val="000000"/>
          <w:sz w:val="24"/>
          <w:szCs w:val="24"/>
        </w:rPr>
        <w:t>mpulsivos de in</w:t>
      </w:r>
      <w:r w:rsidRPr="00EF2BF1">
        <w:rPr>
          <w:rFonts w:ascii="Times New Roman" w:hAnsi="Times New Roman"/>
          <w:bCs/>
          <w:color w:val="000000"/>
          <w:sz w:val="24"/>
          <w:szCs w:val="24"/>
        </w:rPr>
        <w:t xml:space="preserve">gesta de forma </w:t>
      </w:r>
      <w:r w:rsidR="003057FA" w:rsidRPr="00EF2BF1">
        <w:rPr>
          <w:rFonts w:ascii="Times New Roman" w:hAnsi="Times New Roman"/>
          <w:bCs/>
          <w:color w:val="000000"/>
          <w:sz w:val="24"/>
          <w:szCs w:val="24"/>
        </w:rPr>
        <w:t>recurrente,</w:t>
      </w:r>
      <w:r w:rsidRPr="00EF2BF1">
        <w:rPr>
          <w:rFonts w:ascii="Times New Roman" w:hAnsi="Times New Roman"/>
          <w:bCs/>
          <w:color w:val="000000"/>
          <w:sz w:val="24"/>
          <w:szCs w:val="24"/>
        </w:rPr>
        <w:t xml:space="preserve"> pero sin conductas compensatorias. El TA es una</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entidad en fase de estudio para poder determinar si nos hallamos ante un</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trastorno diferente al resto de TCANE o simplemente ante una forma leve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de BN. La diferencia principal con la BN es la ausencia de mecanismos compensatorios de los atracones, por lo que co</w:t>
      </w:r>
      <w:r w:rsidR="003057FA">
        <w:rPr>
          <w:rFonts w:ascii="Times New Roman" w:hAnsi="Times New Roman"/>
          <w:bCs/>
          <w:color w:val="000000"/>
          <w:sz w:val="24"/>
          <w:szCs w:val="24"/>
        </w:rPr>
        <w:t>n el tiempo el paciente se enca</w:t>
      </w:r>
      <w:r w:rsidRPr="00EF2BF1">
        <w:rPr>
          <w:rFonts w:ascii="Times New Roman" w:hAnsi="Times New Roman"/>
          <w:bCs/>
          <w:color w:val="000000"/>
          <w:sz w:val="24"/>
          <w:szCs w:val="24"/>
        </w:rPr>
        <w:t>mina inexorablemente hacia un problema de sobrepeso u obesidad</w:t>
      </w:r>
      <w:r w:rsidR="003057FA">
        <w:rPr>
          <w:rFonts w:ascii="Times New Roman" w:hAnsi="Times New Roman"/>
          <w:bCs/>
          <w:color w:val="000000"/>
          <w:sz w:val="24"/>
          <w:szCs w:val="24"/>
        </w:rPr>
        <w:t>.</w:t>
      </w: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Pr="00BF4F69" w:rsidRDefault="008E3B78"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BF4F69">
        <w:rPr>
          <w:rFonts w:ascii="Times New Roman" w:hAnsi="Times New Roman"/>
          <w:bCs/>
          <w:color w:val="000000"/>
          <w:sz w:val="24"/>
          <w:szCs w:val="24"/>
        </w:rPr>
        <w:t xml:space="preserve">Tecnología </w:t>
      </w:r>
      <w:r w:rsidR="00732FD0" w:rsidRPr="00BF4F69">
        <w:rPr>
          <w:rFonts w:ascii="Times New Roman" w:hAnsi="Times New Roman"/>
          <w:bCs/>
          <w:color w:val="000000"/>
          <w:sz w:val="24"/>
          <w:szCs w:val="24"/>
        </w:rPr>
        <w:t>web</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La introducción de internet en todos los ámbitos de nuestra sociedad, más allá del uso científico o académico, solo fue cuestión de tiempo y revolucionó el panorama anteriormente descrito. Las aplicaciones como el correo electrónico o la web, han tomado tanto peso que el desarrollo de contenidos digitales en línea, las redes sociales, los servicios de banca online o la Administración electrónica se han impensables sin esas herramientas. Como consecuencia, la web se ha convertido en un instrumento de uso cotidiano para el intercambio de información en nuestra sociedad, llegando a superar a medios como la televisión, y se ha constituido, junto con el papel, en uno de los medios de publicación más importante en la sociedad actual. Por tanto, la web actual, ha evolucionado hacia usos que han trascendido la </w:t>
      </w:r>
      <w:r>
        <w:rPr>
          <w:rFonts w:ascii="Times New Roman" w:hAnsi="Times New Roman"/>
          <w:bCs/>
          <w:color w:val="000000"/>
          <w:sz w:val="24"/>
          <w:szCs w:val="24"/>
        </w:rPr>
        <w:lastRenderedPageBreak/>
        <w:t xml:space="preserve">idea original de Tim Berners-Lee. Ya no estamos hablando de sistemas para publicar y comunicar resultados de experimentos y trabajos de investigación. </w:t>
      </w: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Los usuarios han comenzado a interactuar con la web más allá de la búsqueda y consulta de información. La idea fundamental ahora se centra en establecer redes o comunidades de usuarios que trabajos con una serie de servicios basados en aplicaciones web. Esto fomenta la colaboración para difundir e intercambiar información de forma rápida y sencilla. </w:t>
      </w:r>
      <w:sdt>
        <w:sdtPr>
          <w:rPr>
            <w:rFonts w:ascii="Times New Roman" w:hAnsi="Times New Roman"/>
            <w:bCs/>
            <w:color w:val="000000"/>
            <w:sz w:val="24"/>
            <w:szCs w:val="24"/>
          </w:rPr>
          <w:id w:val="-260772096"/>
          <w:citation/>
        </w:sdtPr>
        <w:sdtContent>
          <w:r>
            <w:rPr>
              <w:rFonts w:ascii="Times New Roman" w:hAnsi="Times New Roman"/>
              <w:bCs/>
              <w:color w:val="000000"/>
              <w:sz w:val="24"/>
              <w:szCs w:val="24"/>
            </w:rPr>
            <w:fldChar w:fldCharType="begin"/>
          </w:r>
          <w:r w:rsidR="0033148B">
            <w:rPr>
              <w:rFonts w:ascii="Times New Roman" w:hAnsi="Times New Roman"/>
              <w:bCs/>
              <w:color w:val="000000"/>
              <w:sz w:val="24"/>
              <w:szCs w:val="24"/>
            </w:rPr>
            <w:instrText xml:space="preserve">CITATION Pas11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(Pastor Sanchez, 2013)</w:t>
          </w:r>
          <w:r>
            <w:rPr>
              <w:rFonts w:ascii="Times New Roman" w:hAnsi="Times New Roman"/>
              <w:bCs/>
              <w:color w:val="000000"/>
              <w:sz w:val="24"/>
              <w:szCs w:val="24"/>
            </w:rPr>
            <w:fldChar w:fldCharType="end"/>
          </w:r>
        </w:sdtContent>
      </w:sdt>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p>
    <w:p w:rsidR="0033148B" w:rsidRPr="0033148B"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Por lo mismo, las TIC han variado con el</w:t>
      </w:r>
      <w:r w:rsidRPr="0033148B">
        <w:rPr>
          <w:rFonts w:ascii="Times New Roman" w:hAnsi="Times New Roman"/>
          <w:bCs/>
          <w:color w:val="000000"/>
          <w:sz w:val="24"/>
          <w:szCs w:val="24"/>
        </w:rPr>
        <w:t xml:space="preserve"> tiempo, debido a los rápidos avances que se suceden. Esto es consecuencia de los desarrollos tecnológicos e</w:t>
      </w:r>
      <w:r>
        <w:rPr>
          <w:rFonts w:ascii="Times New Roman" w:hAnsi="Times New Roman"/>
          <w:bCs/>
          <w:color w:val="000000"/>
          <w:sz w:val="24"/>
          <w:szCs w:val="24"/>
        </w:rPr>
        <w:t xml:space="preserve">n </w:t>
      </w:r>
      <w:r w:rsidRPr="0033148B">
        <w:rPr>
          <w:rFonts w:ascii="Times New Roman" w:hAnsi="Times New Roman"/>
          <w:bCs/>
          <w:color w:val="000000"/>
          <w:sz w:val="24"/>
          <w:szCs w:val="24"/>
        </w:rPr>
        <w:t>los máximos representantes</w:t>
      </w:r>
      <w:r>
        <w:rPr>
          <w:rFonts w:ascii="Times New Roman" w:hAnsi="Times New Roman"/>
          <w:bCs/>
          <w:color w:val="000000"/>
          <w:sz w:val="24"/>
          <w:szCs w:val="24"/>
        </w:rPr>
        <w:t xml:space="preserve"> de las TIC: </w:t>
      </w:r>
      <w:r w:rsidRPr="0033148B">
        <w:rPr>
          <w:rFonts w:ascii="Times New Roman" w:hAnsi="Times New Roman"/>
          <w:bCs/>
          <w:color w:val="000000"/>
          <w:sz w:val="24"/>
          <w:szCs w:val="24"/>
        </w:rPr>
        <w:t>los ordenadores</w:t>
      </w:r>
      <w:r>
        <w:rPr>
          <w:rFonts w:ascii="Times New Roman" w:hAnsi="Times New Roman"/>
          <w:bCs/>
          <w:color w:val="000000"/>
          <w:sz w:val="24"/>
          <w:szCs w:val="24"/>
        </w:rPr>
        <w:t xml:space="preserve">, </w:t>
      </w:r>
      <w:r w:rsidRPr="0033148B">
        <w:rPr>
          <w:rFonts w:ascii="Times New Roman" w:hAnsi="Times New Roman"/>
          <w:bCs/>
          <w:color w:val="000000"/>
          <w:sz w:val="24"/>
          <w:szCs w:val="24"/>
        </w:rPr>
        <w:t>la informática, Internet y los Smartphone</w:t>
      </w:r>
      <w:r>
        <w:rPr>
          <w:rFonts w:ascii="Times New Roman" w:hAnsi="Times New Roman"/>
          <w:bCs/>
          <w:color w:val="000000"/>
          <w:sz w:val="24"/>
          <w:szCs w:val="24"/>
        </w:rPr>
        <w:t>.</w:t>
      </w:r>
      <w:r w:rsidRPr="0033148B">
        <w:rPr>
          <w:rFonts w:ascii="Times New Roman" w:hAnsi="Times New Roman"/>
          <w:bCs/>
          <w:color w:val="000000"/>
          <w:sz w:val="24"/>
          <w:szCs w:val="24"/>
        </w:rPr>
        <w:t xml:space="preserve"> Su impacto social actual es innegable.  </w:t>
      </w:r>
    </w:p>
    <w:p w:rsidR="0033148B" w:rsidRPr="0033148B"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Las</w:t>
      </w:r>
      <w:r w:rsidRPr="0033148B">
        <w:rPr>
          <w:rFonts w:ascii="Times New Roman" w:hAnsi="Times New Roman"/>
          <w:bCs/>
          <w:color w:val="000000"/>
          <w:sz w:val="24"/>
          <w:szCs w:val="24"/>
        </w:rPr>
        <w:t xml:space="preserve"> características de estas tecnologías van</w:t>
      </w:r>
      <w:r>
        <w:rPr>
          <w:rFonts w:ascii="Times New Roman" w:hAnsi="Times New Roman"/>
          <w:bCs/>
          <w:color w:val="000000"/>
          <w:sz w:val="24"/>
          <w:szCs w:val="24"/>
        </w:rPr>
        <w:t xml:space="preserve"> cobrando diferentes grados</w:t>
      </w:r>
      <w:r w:rsidRPr="0033148B">
        <w:rPr>
          <w:rFonts w:ascii="Times New Roman" w:hAnsi="Times New Roman"/>
          <w:bCs/>
          <w:color w:val="000000"/>
          <w:sz w:val="24"/>
          <w:szCs w:val="24"/>
        </w:rPr>
        <w:t xml:space="preserve"> de protagonismo con el paso del tiempo y en estos últimos años destacan las</w:t>
      </w:r>
      <w:r>
        <w:rPr>
          <w:rFonts w:ascii="Times New Roman" w:hAnsi="Times New Roman"/>
          <w:bCs/>
          <w:color w:val="000000"/>
          <w:sz w:val="24"/>
          <w:szCs w:val="24"/>
        </w:rPr>
        <w:t xml:space="preserve"> siguientes:  instantaneidad, interactividad, interconexión y diversidad, sin   que </w:t>
      </w:r>
      <w:r w:rsidRPr="0033148B">
        <w:rPr>
          <w:rFonts w:ascii="Times New Roman" w:hAnsi="Times New Roman"/>
          <w:bCs/>
          <w:color w:val="000000"/>
          <w:sz w:val="24"/>
          <w:szCs w:val="24"/>
        </w:rPr>
        <w:t xml:space="preserve">  por    e</w:t>
      </w:r>
      <w:r>
        <w:rPr>
          <w:rFonts w:ascii="Times New Roman" w:hAnsi="Times New Roman"/>
          <w:bCs/>
          <w:color w:val="000000"/>
          <w:sz w:val="24"/>
          <w:szCs w:val="24"/>
        </w:rPr>
        <w:t>llo desaparezca otras características</w:t>
      </w:r>
      <w:r w:rsidRPr="0033148B">
        <w:rPr>
          <w:rFonts w:ascii="Times New Roman" w:hAnsi="Times New Roman"/>
          <w:bCs/>
          <w:color w:val="000000"/>
          <w:sz w:val="24"/>
          <w:szCs w:val="24"/>
        </w:rPr>
        <w:t xml:space="preserve"> que podemos considerar básicas o fundamentales.</w:t>
      </w:r>
    </w:p>
    <w:p w:rsidR="00732FD0"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sidRPr="0033148B">
        <w:rPr>
          <w:rFonts w:ascii="Times New Roman" w:hAnsi="Times New Roman"/>
          <w:bCs/>
          <w:color w:val="000000"/>
          <w:sz w:val="24"/>
          <w:szCs w:val="24"/>
        </w:rPr>
        <w:t xml:space="preserve">Quizá lo más destacable en esta evolución sea su amplificación de uso, de ramificación y de desarrollo.  En este sentido es reseñable que la evolución diacrónica va pasando de la mera recepción, información y almacenamiento, a la transformación de lo recibido para generar un conocimiento nuevo:  gestión de la </w:t>
      </w:r>
      <w:r>
        <w:rPr>
          <w:rFonts w:ascii="Times New Roman" w:hAnsi="Times New Roman"/>
          <w:bCs/>
          <w:color w:val="000000"/>
          <w:sz w:val="24"/>
          <w:szCs w:val="24"/>
        </w:rPr>
        <w:t>información</w:t>
      </w:r>
      <w:r w:rsidRPr="0033148B">
        <w:rPr>
          <w:rFonts w:ascii="Times New Roman" w:hAnsi="Times New Roman"/>
          <w:bCs/>
          <w:color w:val="000000"/>
          <w:sz w:val="24"/>
          <w:szCs w:val="24"/>
        </w:rPr>
        <w:t xml:space="preserve"> </w:t>
      </w:r>
      <w:r>
        <w:rPr>
          <w:rFonts w:ascii="Times New Roman" w:hAnsi="Times New Roman"/>
          <w:bCs/>
          <w:color w:val="000000"/>
          <w:sz w:val="24"/>
          <w:szCs w:val="24"/>
        </w:rPr>
        <w:t>y</w:t>
      </w:r>
      <w:r w:rsidRPr="0033148B">
        <w:rPr>
          <w:rFonts w:ascii="Times New Roman" w:hAnsi="Times New Roman"/>
          <w:bCs/>
          <w:color w:val="000000"/>
          <w:sz w:val="24"/>
          <w:szCs w:val="24"/>
        </w:rPr>
        <w:t xml:space="preserve"> del conocimiento.  Esta es la línea prospectiva que nos ofrece la dimensión evolutiva de las TIC: desde la Web 1.0 a la Web Social 2.0 y posteriormente a la llamada Web Inteligen</w:t>
      </w:r>
      <w:r>
        <w:rPr>
          <w:rFonts w:ascii="Times New Roman" w:hAnsi="Times New Roman"/>
          <w:bCs/>
          <w:color w:val="000000"/>
          <w:sz w:val="24"/>
          <w:szCs w:val="24"/>
        </w:rPr>
        <w:t>t</w:t>
      </w:r>
      <w:r w:rsidRPr="0033148B">
        <w:rPr>
          <w:rFonts w:ascii="Times New Roman" w:hAnsi="Times New Roman"/>
          <w:bCs/>
          <w:color w:val="000000"/>
          <w:sz w:val="24"/>
          <w:szCs w:val="24"/>
        </w:rPr>
        <w:t>e</w:t>
      </w:r>
      <w:r w:rsidR="00BF4F69">
        <w:rPr>
          <w:rFonts w:ascii="Times New Roman" w:hAnsi="Times New Roman"/>
          <w:bCs/>
          <w:color w:val="000000"/>
          <w:sz w:val="24"/>
          <w:szCs w:val="24"/>
        </w:rPr>
        <w:t xml:space="preserve">. </w:t>
      </w:r>
      <w:sdt>
        <w:sdtPr>
          <w:rPr>
            <w:rFonts w:ascii="Times New Roman" w:hAnsi="Times New Roman"/>
            <w:bCs/>
            <w:color w:val="000000"/>
            <w:sz w:val="24"/>
            <w:szCs w:val="24"/>
          </w:rPr>
          <w:id w:val="-1447534765"/>
          <w:citation/>
        </w:sdtPr>
        <w:sdtContent>
          <w:r w:rsidR="00BF4F69">
            <w:rPr>
              <w:rFonts w:ascii="Times New Roman" w:hAnsi="Times New Roman"/>
              <w:bCs/>
              <w:color w:val="000000"/>
              <w:sz w:val="24"/>
              <w:szCs w:val="24"/>
            </w:rPr>
            <w:fldChar w:fldCharType="begin"/>
          </w:r>
          <w:r w:rsidR="00BF4F69">
            <w:rPr>
              <w:rFonts w:ascii="Times New Roman" w:hAnsi="Times New Roman"/>
              <w:bCs/>
              <w:color w:val="000000"/>
              <w:sz w:val="24"/>
              <w:szCs w:val="24"/>
            </w:rPr>
            <w:instrText xml:space="preserve"> CITATION Gra16 \l 10250 </w:instrText>
          </w:r>
          <w:r w:rsidR="00BF4F69">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(Grande, Cañon, &amp; Cantón, 2016)</w:t>
          </w:r>
          <w:r w:rsidR="00BF4F69">
            <w:rPr>
              <w:rFonts w:ascii="Times New Roman" w:hAnsi="Times New Roman"/>
              <w:bCs/>
              <w:color w:val="000000"/>
              <w:sz w:val="24"/>
              <w:szCs w:val="24"/>
            </w:rPr>
            <w:fldChar w:fldCharType="end"/>
          </w:r>
        </w:sdtContent>
      </w:sdt>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932AFC"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Instrumentos para la evaluación de Trastornos de Conducta Alimentaria</w:t>
      </w: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B22414" w:rsidRDefault="00B22414" w:rsidP="00B22414">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Las diversas señales y conductas que presentan las perso</w:t>
      </w:r>
      <w:r w:rsidR="00030794">
        <w:rPr>
          <w:rFonts w:ascii="Times New Roman" w:hAnsi="Times New Roman"/>
          <w:bCs/>
          <w:color w:val="000000"/>
          <w:sz w:val="24"/>
          <w:szCs w:val="24"/>
        </w:rPr>
        <w:t>n</w:t>
      </w:r>
      <w:r w:rsidR="00550E2B">
        <w:rPr>
          <w:rFonts w:ascii="Times New Roman" w:hAnsi="Times New Roman"/>
          <w:bCs/>
          <w:color w:val="000000"/>
          <w:sz w:val="24"/>
          <w:szCs w:val="24"/>
        </w:rPr>
        <w:t xml:space="preserve">as que padecen de este trastorno </w:t>
      </w:r>
      <w:r w:rsidR="00800668">
        <w:rPr>
          <w:rFonts w:ascii="Times New Roman" w:hAnsi="Times New Roman"/>
          <w:bCs/>
          <w:color w:val="000000"/>
          <w:sz w:val="24"/>
          <w:szCs w:val="24"/>
        </w:rPr>
        <w:t xml:space="preserve">hacen que sea difícil un diagnóstico oportuno, por lo que en los últimos años se han descrito numerosos instrumentos para la exploración de los mismos. Entre estos instrumentos tenemos a los cuestionarios aplicados y las entrevistas </w:t>
      </w:r>
      <w:r w:rsidR="00800668" w:rsidRPr="00515337">
        <w:rPr>
          <w:rFonts w:ascii="Times New Roman" w:hAnsi="Times New Roman"/>
          <w:bCs/>
          <w:color w:val="000000"/>
          <w:sz w:val="24"/>
          <w:szCs w:val="24"/>
        </w:rPr>
        <w:t>estructuradas, los cuales son los principales instrumentos para la evaluación de los TCA, además existen otras mediciones relacionadas</w:t>
      </w:r>
      <w:r w:rsidR="00515337">
        <w:rPr>
          <w:rFonts w:ascii="Times New Roman" w:hAnsi="Times New Roman"/>
          <w:bCs/>
          <w:color w:val="000000"/>
          <w:sz w:val="24"/>
          <w:szCs w:val="24"/>
        </w:rPr>
        <w:t xml:space="preserve"> como puede ser la preocupación por la imagen corporal, el índice de masa corporal, la ingesta dietética, entre otras.</w:t>
      </w:r>
    </w:p>
    <w:p w:rsidR="00515337" w:rsidRDefault="00515337" w:rsidP="00B22414">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515337" w:rsidP="00E978E9">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cuestionarios aut</w:t>
      </w:r>
      <w:r w:rsidR="00D06D86">
        <w:rPr>
          <w:rFonts w:ascii="Times New Roman" w:hAnsi="Times New Roman"/>
          <w:bCs/>
          <w:color w:val="000000"/>
          <w:sz w:val="24"/>
          <w:szCs w:val="24"/>
        </w:rPr>
        <w:t>o</w:t>
      </w:r>
      <w:r>
        <w:rPr>
          <w:rFonts w:ascii="Times New Roman" w:hAnsi="Times New Roman"/>
          <w:bCs/>
          <w:color w:val="000000"/>
          <w:sz w:val="24"/>
          <w:szCs w:val="24"/>
        </w:rPr>
        <w:t xml:space="preserve">aplicados </w:t>
      </w:r>
      <w:r w:rsidR="00D06D86">
        <w:rPr>
          <w:rFonts w:ascii="Times New Roman" w:hAnsi="Times New Roman"/>
          <w:bCs/>
          <w:color w:val="000000"/>
          <w:sz w:val="24"/>
          <w:szCs w:val="24"/>
        </w:rPr>
        <w:t xml:space="preserve">ayudan a reportar síntomas o conductas de riesgo ante la posible presencia de un TCA; si bien no dan un diagnóstico especifico del trastorno que se tenga, la puntuación que obtenga el individuo mediante el cuestionario podría indicar la presencia de algún trastorno alimenticio y por ello es necesario verificar </w:t>
      </w:r>
      <w:r w:rsidR="00932AFC" w:rsidRPr="00932AFC">
        <w:rPr>
          <w:rFonts w:ascii="Times New Roman" w:hAnsi="Times New Roman"/>
          <w:bCs/>
          <w:color w:val="000000"/>
          <w:sz w:val="24"/>
          <w:szCs w:val="24"/>
        </w:rPr>
        <w:t>el diagnóstico por medio de entrevistas estructuradas. Las entrevistas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estructuradas son más precisas para evaluar un TCA, ya que pueden definirse los diferentes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conceptos de cada pregunta; sin embargo, tienen la desventaja de necesitar entrevistadores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entrenados debiéndose aplicar individualmente y, por consiguiente, aumento en el costo y en el</w:t>
      </w:r>
      <w:r w:rsidR="00932AFC">
        <w:rPr>
          <w:rFonts w:ascii="Times New Roman" w:hAnsi="Times New Roman"/>
          <w:bCs/>
          <w:color w:val="000000"/>
          <w:sz w:val="24"/>
          <w:szCs w:val="24"/>
        </w:rPr>
        <w:t xml:space="preserve"> tiempo. </w:t>
      </w:r>
      <w:r w:rsidR="00932AFC" w:rsidRPr="00932AFC">
        <w:rPr>
          <w:rFonts w:ascii="Times New Roman" w:hAnsi="Times New Roman"/>
          <w:bCs/>
          <w:color w:val="000000"/>
          <w:sz w:val="24"/>
          <w:szCs w:val="24"/>
        </w:rPr>
        <w:t>Mientras que los cuestionarios autoaplicados son relativamente económicos, consumen</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menos tiempo y pueden aplicarse a grupos grandes de personas; sin embargo, existe mayor</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 xml:space="preserve">dificultad en </w:t>
      </w:r>
      <w:r w:rsidR="00932AFC" w:rsidRPr="00932AFC">
        <w:rPr>
          <w:rFonts w:ascii="Times New Roman" w:hAnsi="Times New Roman"/>
          <w:bCs/>
          <w:color w:val="000000"/>
          <w:sz w:val="24"/>
          <w:szCs w:val="24"/>
        </w:rPr>
        <w:lastRenderedPageBreak/>
        <w:t>cuanto a la definición e interpretación de los conceptos, por lo que hay que tener</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cautela en pretender generalizar los resultados.</w:t>
      </w:r>
    </w:p>
    <w:p w:rsidR="008A0CAF" w:rsidRDefault="008A0CAF" w:rsidP="008A0CAF">
      <w:pPr>
        <w:autoSpaceDE w:val="0"/>
        <w:autoSpaceDN w:val="0"/>
        <w:adjustRightInd w:val="0"/>
        <w:spacing w:after="0" w:line="240" w:lineRule="auto"/>
        <w:jc w:val="both"/>
        <w:rPr>
          <w:rFonts w:ascii="Times New Roman" w:hAnsi="Times New Roman"/>
          <w:bCs/>
          <w:color w:val="000000"/>
          <w:sz w:val="24"/>
          <w:szCs w:val="24"/>
        </w:rPr>
      </w:pPr>
    </w:p>
    <w:p w:rsidR="003F6E2C" w:rsidRDefault="00932AFC" w:rsidP="003F6E2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En el caso de aplicar un cuestionario, es importante, tomar en cuenta la validez interna (cómo las</w:t>
      </w:r>
      <w:r>
        <w:rPr>
          <w:rFonts w:ascii="Times New Roman" w:hAnsi="Times New Roman"/>
          <w:bCs/>
          <w:color w:val="000000"/>
          <w:sz w:val="24"/>
          <w:szCs w:val="24"/>
        </w:rPr>
        <w:t xml:space="preserve"> </w:t>
      </w:r>
      <w:r w:rsidRPr="00932AFC">
        <w:rPr>
          <w:rFonts w:ascii="Times New Roman" w:hAnsi="Times New Roman"/>
          <w:bCs/>
          <w:color w:val="000000"/>
          <w:sz w:val="24"/>
          <w:szCs w:val="24"/>
        </w:rPr>
        <w:t>personas interpretan cada pregunta del cuestionario), la sensibilidad, la especificidad, entre otras</w:t>
      </w:r>
      <w:r>
        <w:rPr>
          <w:rFonts w:ascii="Times New Roman" w:hAnsi="Times New Roman"/>
          <w:bCs/>
          <w:color w:val="000000"/>
          <w:sz w:val="24"/>
          <w:szCs w:val="24"/>
        </w:rPr>
        <w:t xml:space="preserve"> </w:t>
      </w:r>
      <w:r w:rsidRPr="00932AFC">
        <w:rPr>
          <w:rFonts w:ascii="Times New Roman" w:hAnsi="Times New Roman"/>
          <w:bCs/>
          <w:color w:val="000000"/>
          <w:sz w:val="24"/>
          <w:szCs w:val="24"/>
        </w:rPr>
        <w:t>características; con el fin de seleccionar el más conveniente de acuerdo a los propósitos del</w:t>
      </w:r>
      <w:r>
        <w:rPr>
          <w:rFonts w:ascii="Times New Roman" w:hAnsi="Times New Roman"/>
          <w:bCs/>
          <w:color w:val="000000"/>
          <w:sz w:val="24"/>
          <w:szCs w:val="24"/>
        </w:rPr>
        <w:t xml:space="preserve"> </w:t>
      </w:r>
      <w:r w:rsidRPr="00932AFC">
        <w:rPr>
          <w:rFonts w:ascii="Times New Roman" w:hAnsi="Times New Roman"/>
          <w:bCs/>
          <w:color w:val="000000"/>
          <w:sz w:val="24"/>
          <w:szCs w:val="24"/>
        </w:rPr>
        <w:t>estudio</w:t>
      </w:r>
      <w:r>
        <w:rPr>
          <w:rFonts w:ascii="Times New Roman" w:hAnsi="Times New Roman"/>
          <w:bCs/>
          <w:color w:val="000000"/>
          <w:sz w:val="24"/>
          <w:szCs w:val="24"/>
        </w:rPr>
        <w:t>.</w:t>
      </w:r>
      <w:r w:rsidR="00302970">
        <w:rPr>
          <w:rFonts w:ascii="Times New Roman" w:hAnsi="Times New Roman"/>
          <w:bCs/>
          <w:color w:val="000000"/>
          <w:sz w:val="24"/>
          <w:szCs w:val="24"/>
        </w:rPr>
        <w:t xml:space="preserve"> </w:t>
      </w:r>
      <w:sdt>
        <w:sdtPr>
          <w:rPr>
            <w:rFonts w:ascii="Times New Roman" w:hAnsi="Times New Roman"/>
            <w:bCs/>
            <w:color w:val="000000"/>
            <w:sz w:val="24"/>
            <w:szCs w:val="24"/>
          </w:rPr>
          <w:id w:val="-473293032"/>
          <w:citation/>
        </w:sdtPr>
        <w:sdtContent>
          <w:r w:rsidR="00302970">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302970">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302970">
            <w:rPr>
              <w:rFonts w:ascii="Times New Roman" w:hAnsi="Times New Roman"/>
              <w:bCs/>
              <w:color w:val="000000"/>
              <w:sz w:val="24"/>
              <w:szCs w:val="24"/>
            </w:rPr>
            <w:fldChar w:fldCharType="end"/>
          </w:r>
        </w:sdtContent>
      </w:sdt>
    </w:p>
    <w:p w:rsidR="003F6E2C" w:rsidRDefault="003F6E2C" w:rsidP="003F6E2C">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Attitudes Test (EAT)</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La prueba de conductas alimentarias, su objetivo es identificar síntomas y</w:t>
      </w:r>
      <w:r>
        <w:rPr>
          <w:rFonts w:ascii="Times New Roman" w:hAnsi="Times New Roman"/>
          <w:bCs/>
          <w:color w:val="000000"/>
          <w:sz w:val="24"/>
          <w:szCs w:val="24"/>
        </w:rPr>
        <w:t xml:space="preserve"> </w:t>
      </w:r>
      <w:r w:rsidRPr="003F6E2C">
        <w:rPr>
          <w:rFonts w:ascii="Times New Roman" w:hAnsi="Times New Roman"/>
          <w:bCs/>
          <w:color w:val="000000"/>
          <w:sz w:val="24"/>
          <w:szCs w:val="24"/>
        </w:rPr>
        <w:t>preocupaciones características de los trastornos alimentarios en muestras no clínicas. Algunos</w:t>
      </w:r>
      <w:r>
        <w:rPr>
          <w:rFonts w:ascii="Times New Roman" w:hAnsi="Times New Roman"/>
          <w:bCs/>
          <w:color w:val="000000"/>
          <w:sz w:val="24"/>
          <w:szCs w:val="24"/>
        </w:rPr>
        <w:t xml:space="preserve"> </w:t>
      </w:r>
      <w:r w:rsidRPr="003F6E2C">
        <w:rPr>
          <w:rFonts w:ascii="Times New Roman" w:hAnsi="Times New Roman"/>
          <w:bCs/>
          <w:color w:val="000000"/>
          <w:sz w:val="24"/>
          <w:szCs w:val="24"/>
        </w:rPr>
        <w:t>investigadores describen al EAT como una medición general de síntomas de anorexia (AN) y</w:t>
      </w:r>
      <w:r>
        <w:rPr>
          <w:rFonts w:ascii="Times New Roman" w:hAnsi="Times New Roman"/>
          <w:bCs/>
          <w:color w:val="000000"/>
          <w:sz w:val="24"/>
          <w:szCs w:val="24"/>
        </w:rPr>
        <w:t xml:space="preserve"> </w:t>
      </w:r>
      <w:r w:rsidRPr="003F6E2C">
        <w:rPr>
          <w:rFonts w:ascii="Times New Roman" w:hAnsi="Times New Roman"/>
          <w:bCs/>
          <w:color w:val="000000"/>
          <w:sz w:val="24"/>
          <w:szCs w:val="24"/>
        </w:rPr>
        <w:t>bulimia (BN), mientras que otros, lo clasifican como un instrumento diseñado para evaluar un</w:t>
      </w:r>
      <w:r>
        <w:rPr>
          <w:rFonts w:ascii="Times New Roman" w:hAnsi="Times New Roman"/>
          <w:bCs/>
          <w:color w:val="000000"/>
          <w:sz w:val="24"/>
          <w:szCs w:val="24"/>
        </w:rPr>
        <w:t xml:space="preserve"> </w:t>
      </w:r>
      <w:r w:rsidRPr="003F6E2C">
        <w:rPr>
          <w:rFonts w:ascii="Times New Roman" w:hAnsi="Times New Roman"/>
          <w:bCs/>
          <w:color w:val="000000"/>
          <w:sz w:val="24"/>
          <w:szCs w:val="24"/>
        </w:rPr>
        <w:t>conjunto de actitudes y</w:t>
      </w:r>
      <w:r>
        <w:rPr>
          <w:rFonts w:ascii="Times New Roman" w:hAnsi="Times New Roman"/>
          <w:bCs/>
          <w:color w:val="000000"/>
          <w:sz w:val="24"/>
          <w:szCs w:val="24"/>
        </w:rPr>
        <w:t xml:space="preserve"> conductas asociadas con AN.</w:t>
      </w:r>
      <w:r w:rsidRPr="003F6E2C">
        <w:rPr>
          <w:rFonts w:ascii="Times New Roman" w:hAnsi="Times New Roman"/>
          <w:bCs/>
          <w:color w:val="000000"/>
          <w:sz w:val="24"/>
          <w:szCs w:val="24"/>
        </w:rPr>
        <w:t xml:space="preserve"> El EAT fue elaborado por Garner y</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Garfinkel en el año de 1979, contiene 40 reactivos (EAT-40), agrupados en siete factores:</w:t>
      </w:r>
      <w:r>
        <w:rPr>
          <w:rFonts w:ascii="Times New Roman" w:hAnsi="Times New Roman"/>
          <w:bCs/>
          <w:color w:val="000000"/>
          <w:sz w:val="24"/>
          <w:szCs w:val="24"/>
        </w:rPr>
        <w:t xml:space="preserve"> </w:t>
      </w:r>
      <w:r w:rsidRPr="003F6E2C">
        <w:rPr>
          <w:rFonts w:ascii="Times New Roman" w:hAnsi="Times New Roman"/>
          <w:bCs/>
          <w:color w:val="000000"/>
          <w:sz w:val="24"/>
          <w:szCs w:val="24"/>
        </w:rPr>
        <w:t>conductas bulímicas, imagen corporal con tendencia a la delgadez, uso o abuso de laxantes,</w:t>
      </w:r>
      <w:r>
        <w:rPr>
          <w:rFonts w:ascii="Times New Roman" w:hAnsi="Times New Roman"/>
          <w:bCs/>
          <w:color w:val="000000"/>
          <w:sz w:val="24"/>
          <w:szCs w:val="24"/>
        </w:rPr>
        <w:t xml:space="preserve"> </w:t>
      </w:r>
      <w:r w:rsidRPr="003F6E2C">
        <w:rPr>
          <w:rFonts w:ascii="Times New Roman" w:hAnsi="Times New Roman"/>
          <w:bCs/>
          <w:color w:val="000000"/>
          <w:sz w:val="24"/>
          <w:szCs w:val="24"/>
        </w:rPr>
        <w:t>presencia de vómitos, restricción alimentaria, comer a escondidas y presión social percibida al</w:t>
      </w:r>
      <w:r>
        <w:rPr>
          <w:rFonts w:ascii="Times New Roman" w:hAnsi="Times New Roman"/>
          <w:bCs/>
          <w:color w:val="000000"/>
          <w:sz w:val="24"/>
          <w:szCs w:val="24"/>
        </w:rPr>
        <w:t xml:space="preserve"> a</w:t>
      </w:r>
      <w:r w:rsidRPr="003F6E2C">
        <w:rPr>
          <w:rFonts w:ascii="Times New Roman" w:hAnsi="Times New Roman"/>
          <w:bCs/>
          <w:color w:val="000000"/>
          <w:sz w:val="24"/>
          <w:szCs w:val="24"/>
        </w:rPr>
        <w:t>umentar de peso</w:t>
      </w:r>
      <w:r>
        <w:rPr>
          <w:rFonts w:ascii="Times New Roman" w:hAnsi="Times New Roman"/>
          <w:bCs/>
          <w:color w:val="000000"/>
          <w:sz w:val="24"/>
          <w:szCs w:val="24"/>
        </w:rPr>
        <w:t xml:space="preserve">. </w:t>
      </w:r>
      <w:r w:rsidRPr="003F6E2C">
        <w:rPr>
          <w:rFonts w:ascii="Times New Roman" w:hAnsi="Times New Roman"/>
          <w:bCs/>
          <w:color w:val="000000"/>
          <w:sz w:val="24"/>
          <w:szCs w:val="24"/>
        </w:rPr>
        <w:t>Posteriormente, diseñaron una versión corta con 26 reactivos (EAT-26), en</w:t>
      </w:r>
      <w:r>
        <w:rPr>
          <w:rFonts w:ascii="Times New Roman" w:hAnsi="Times New Roman"/>
          <w:bCs/>
          <w:color w:val="000000"/>
          <w:sz w:val="24"/>
          <w:szCs w:val="24"/>
        </w:rPr>
        <w:t xml:space="preserve"> </w:t>
      </w:r>
      <w:r w:rsidRPr="003F6E2C">
        <w:rPr>
          <w:rFonts w:ascii="Times New Roman" w:hAnsi="Times New Roman"/>
          <w:bCs/>
          <w:color w:val="000000"/>
          <w:sz w:val="24"/>
          <w:szCs w:val="24"/>
        </w:rPr>
        <w:t>el que se suprimieron 14 reactivos, ya que se consideró que eran redundantes y no aumentaban la</w:t>
      </w:r>
      <w:r>
        <w:rPr>
          <w:rFonts w:ascii="Times New Roman" w:hAnsi="Times New Roman"/>
          <w:bCs/>
          <w:color w:val="000000"/>
          <w:sz w:val="24"/>
          <w:szCs w:val="24"/>
        </w:rPr>
        <w:t xml:space="preserve"> </w:t>
      </w:r>
      <w:r w:rsidRPr="003F6E2C">
        <w:rPr>
          <w:rFonts w:ascii="Times New Roman" w:hAnsi="Times New Roman"/>
          <w:bCs/>
          <w:color w:val="000000"/>
          <w:sz w:val="24"/>
          <w:szCs w:val="24"/>
        </w:rPr>
        <w:t>capacidad predictiva del instrumento.</w:t>
      </w:r>
      <w:r>
        <w:rPr>
          <w:rFonts w:ascii="Times New Roman" w:hAnsi="Times New Roman"/>
          <w:bCs/>
          <w:color w:val="000000"/>
          <w:sz w:val="24"/>
          <w:szCs w:val="24"/>
        </w:rPr>
        <w:t xml:space="preserve"> </w:t>
      </w:r>
      <w:r w:rsidRPr="003F6E2C">
        <w:rPr>
          <w:rFonts w:ascii="Times New Roman" w:hAnsi="Times New Roman"/>
          <w:bCs/>
          <w:color w:val="000000"/>
          <w:sz w:val="24"/>
          <w:szCs w:val="24"/>
        </w:rPr>
        <w:t>En 1988, Maloney y colaboradores, desarrollaron una</w:t>
      </w:r>
      <w:r>
        <w:rPr>
          <w:rFonts w:ascii="Times New Roman" w:hAnsi="Times New Roman"/>
          <w:bCs/>
          <w:color w:val="000000"/>
          <w:sz w:val="24"/>
          <w:szCs w:val="24"/>
        </w:rPr>
        <w:t xml:space="preserve"> </w:t>
      </w:r>
      <w:r w:rsidRPr="003F6E2C">
        <w:rPr>
          <w:rFonts w:ascii="Times New Roman" w:hAnsi="Times New Roman"/>
          <w:bCs/>
          <w:color w:val="000000"/>
          <w:sz w:val="24"/>
          <w:szCs w:val="24"/>
        </w:rPr>
        <w:t>versión para niños, CHEAT-26, la cual es similar al EAT-26 pero utilizando palabras más simples.</w:t>
      </w:r>
      <w:r>
        <w:rPr>
          <w:rFonts w:ascii="Times New Roman" w:hAnsi="Times New Roman"/>
          <w:bCs/>
          <w:color w:val="000000"/>
          <w:sz w:val="24"/>
          <w:szCs w:val="24"/>
        </w:rPr>
        <w:t xml:space="preserve"> </w:t>
      </w:r>
      <w:r w:rsidRPr="003F6E2C">
        <w:rPr>
          <w:rFonts w:ascii="Times New Roman" w:hAnsi="Times New Roman"/>
          <w:bCs/>
          <w:color w:val="000000"/>
          <w:sz w:val="24"/>
          <w:szCs w:val="24"/>
        </w:rPr>
        <w:t>El EAT en sus dos versiones, es tal vez, el cuestionario autoaplicado más utilizado y requiere</w:t>
      </w:r>
      <w:r>
        <w:rPr>
          <w:rFonts w:ascii="Times New Roman" w:hAnsi="Times New Roman"/>
          <w:bCs/>
          <w:color w:val="000000"/>
          <w:sz w:val="24"/>
          <w:szCs w:val="24"/>
        </w:rPr>
        <w:t xml:space="preserve"> </w:t>
      </w:r>
      <w:r w:rsidRPr="003F6E2C">
        <w:rPr>
          <w:rFonts w:ascii="Times New Roman" w:hAnsi="Times New Roman"/>
          <w:bCs/>
          <w:color w:val="000000"/>
          <w:sz w:val="24"/>
          <w:szCs w:val="24"/>
        </w:rPr>
        <w:t>de un nivel de lectura para contestarlo de quinto año de primaria</w:t>
      </w:r>
      <w:r>
        <w:rPr>
          <w:rFonts w:ascii="Times New Roman" w:hAnsi="Times New Roman"/>
          <w:bCs/>
          <w:color w:val="000000"/>
          <w:sz w:val="24"/>
          <w:szCs w:val="24"/>
        </w:rPr>
        <w:t>.</w:t>
      </w:r>
    </w:p>
    <w:p w:rsidR="003F6E2C" w:rsidRPr="00D36B1D" w:rsidRDefault="003F6E2C" w:rsidP="00D36B1D">
      <w:pPr>
        <w:autoSpaceDE w:val="0"/>
        <w:autoSpaceDN w:val="0"/>
        <w:adjustRightInd w:val="0"/>
        <w:spacing w:after="0" w:line="240" w:lineRule="auto"/>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Los reactivos del EAT se contestan a través de una escala de seis puntos tipo Likert.</w:t>
      </w:r>
      <w:r>
        <w:rPr>
          <w:rFonts w:ascii="Times New Roman" w:hAnsi="Times New Roman"/>
          <w:bCs/>
          <w:color w:val="000000"/>
          <w:sz w:val="24"/>
          <w:szCs w:val="24"/>
        </w:rPr>
        <w:t xml:space="preserve"> </w:t>
      </w:r>
      <w:r w:rsidRPr="003F6E2C">
        <w:rPr>
          <w:rFonts w:ascii="Times New Roman" w:hAnsi="Times New Roman"/>
          <w:bCs/>
          <w:color w:val="000000"/>
          <w:sz w:val="24"/>
          <w:szCs w:val="24"/>
        </w:rPr>
        <w:t>Los autores del EAT sugieren utilizar los siguientes puntos de corte para identificar a los individuos</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con algún TCA: más de 30 puntos para el EAT-40 y más de 20 puntos para el EAT-26 y CHEAT-26. La confiabilidad </w:t>
      </w:r>
      <w:r w:rsidR="00D36B1D">
        <w:rPr>
          <w:rFonts w:ascii="Times New Roman" w:hAnsi="Times New Roman"/>
          <w:bCs/>
          <w:color w:val="000000"/>
          <w:sz w:val="24"/>
          <w:szCs w:val="24"/>
        </w:rPr>
        <w:t>de prueba-postprueba en un perió</w:t>
      </w:r>
      <w:r w:rsidRPr="003F6E2C">
        <w:rPr>
          <w:rFonts w:ascii="Times New Roman" w:hAnsi="Times New Roman"/>
          <w:bCs/>
          <w:color w:val="000000"/>
          <w:sz w:val="24"/>
          <w:szCs w:val="24"/>
        </w:rPr>
        <w:t>do de dos a tres semanas es del 84%. La</w:t>
      </w:r>
      <w:r>
        <w:rPr>
          <w:rFonts w:ascii="Times New Roman" w:hAnsi="Times New Roman"/>
          <w:bCs/>
          <w:color w:val="000000"/>
          <w:sz w:val="24"/>
          <w:szCs w:val="24"/>
        </w:rPr>
        <w:t xml:space="preserve"> </w:t>
      </w:r>
      <w:r w:rsidRPr="003F6E2C">
        <w:rPr>
          <w:rFonts w:ascii="Times New Roman" w:hAnsi="Times New Roman"/>
          <w:bCs/>
          <w:color w:val="000000"/>
          <w:sz w:val="24"/>
          <w:szCs w:val="24"/>
        </w:rPr>
        <w:t>sensibilidad y especificidad de la prueba para ambas versiones es del 77% y 95%,</w:t>
      </w:r>
      <w:r>
        <w:rPr>
          <w:rFonts w:ascii="Times New Roman" w:hAnsi="Times New Roman"/>
          <w:bCs/>
          <w:color w:val="000000"/>
          <w:sz w:val="24"/>
          <w:szCs w:val="24"/>
        </w:rPr>
        <w:t xml:space="preserve"> </w:t>
      </w:r>
      <w:r w:rsidRPr="003F6E2C">
        <w:rPr>
          <w:rFonts w:ascii="Times New Roman" w:hAnsi="Times New Roman"/>
          <w:bCs/>
          <w:color w:val="000000"/>
          <w:sz w:val="24"/>
          <w:szCs w:val="24"/>
        </w:rPr>
        <w:t>respectivamente; el poder predictivo positivo es del 82% para EAT-40 y del 79% para EAT-26; el</w:t>
      </w:r>
      <w:r>
        <w:rPr>
          <w:rFonts w:ascii="Times New Roman" w:hAnsi="Times New Roman"/>
          <w:bCs/>
          <w:color w:val="000000"/>
          <w:sz w:val="24"/>
          <w:szCs w:val="24"/>
        </w:rPr>
        <w:t xml:space="preserve"> </w:t>
      </w:r>
      <w:r w:rsidRPr="003F6E2C">
        <w:rPr>
          <w:rFonts w:ascii="Times New Roman" w:hAnsi="Times New Roman"/>
          <w:bCs/>
          <w:color w:val="000000"/>
          <w:sz w:val="24"/>
          <w:szCs w:val="24"/>
        </w:rPr>
        <w:t>poder predictivo negativo del 93% para E</w:t>
      </w:r>
      <w:r w:rsidR="00D36B1D">
        <w:rPr>
          <w:rFonts w:ascii="Times New Roman" w:hAnsi="Times New Roman"/>
          <w:bCs/>
          <w:color w:val="000000"/>
          <w:sz w:val="24"/>
          <w:szCs w:val="24"/>
        </w:rPr>
        <w:t>AT-40 y del 94% para EAT-26.</w:t>
      </w:r>
      <w:r w:rsidRPr="003F6E2C">
        <w:rPr>
          <w:rFonts w:ascii="Times New Roman" w:hAnsi="Times New Roman"/>
          <w:bCs/>
          <w:color w:val="000000"/>
          <w:sz w:val="24"/>
          <w:szCs w:val="24"/>
        </w:rPr>
        <w:t xml:space="preserve"> El EAT-40 ha sido</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validado en mujeres mexicanas por </w:t>
      </w:r>
      <w:r w:rsidRPr="003F6E2C">
        <w:rPr>
          <w:rFonts w:ascii="Times New Roman" w:hAnsi="Times New Roman"/>
          <w:bCs/>
          <w:color w:val="000000"/>
          <w:sz w:val="24"/>
          <w:szCs w:val="24"/>
        </w:rPr>
        <w:lastRenderedPageBreak/>
        <w:t>Álvarez y colaboradores en el año 2002, sugiriendo un punto</w:t>
      </w:r>
      <w:r>
        <w:rPr>
          <w:rFonts w:ascii="Times New Roman" w:hAnsi="Times New Roman"/>
          <w:bCs/>
          <w:color w:val="000000"/>
          <w:sz w:val="24"/>
          <w:szCs w:val="24"/>
        </w:rPr>
        <w:t xml:space="preserve"> </w:t>
      </w:r>
      <w:r w:rsidRPr="003F6E2C">
        <w:rPr>
          <w:rFonts w:ascii="Times New Roman" w:hAnsi="Times New Roman"/>
          <w:bCs/>
          <w:color w:val="000000"/>
          <w:sz w:val="24"/>
          <w:szCs w:val="24"/>
        </w:rPr>
        <w:t>de corte de más de 28 puntos.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EAT puede utilizarse como un índice de la severidad de las preocupaciones</w:t>
      </w:r>
      <w:r>
        <w:rPr>
          <w:rFonts w:ascii="Times New Roman" w:hAnsi="Times New Roman"/>
          <w:bCs/>
          <w:color w:val="000000"/>
          <w:sz w:val="24"/>
          <w:szCs w:val="24"/>
        </w:rPr>
        <w:t xml:space="preserve"> t</w:t>
      </w:r>
      <w:r w:rsidRPr="00D36B1D">
        <w:rPr>
          <w:rFonts w:ascii="Times New Roman" w:hAnsi="Times New Roman"/>
          <w:bCs/>
          <w:color w:val="000000"/>
          <w:sz w:val="24"/>
          <w:szCs w:val="24"/>
        </w:rPr>
        <w:t>ípicas entre mujeres con TCA, particularmente en cuanto a la motivación para adelgazar, miedo a</w:t>
      </w:r>
      <w:r>
        <w:rPr>
          <w:rFonts w:ascii="Times New Roman" w:hAnsi="Times New Roman"/>
          <w:bCs/>
          <w:color w:val="000000"/>
          <w:sz w:val="24"/>
          <w:szCs w:val="24"/>
        </w:rPr>
        <w:t xml:space="preserve"> </w:t>
      </w:r>
      <w:r w:rsidRPr="00D36B1D">
        <w:rPr>
          <w:rFonts w:ascii="Times New Roman" w:hAnsi="Times New Roman"/>
          <w:bCs/>
          <w:color w:val="000000"/>
          <w:sz w:val="24"/>
          <w:szCs w:val="24"/>
        </w:rPr>
        <w:t>ganar peso y restricción alimentaria. Mintz y O’Hallaron, recomendaron el EAT como una</w:t>
      </w:r>
      <w:r>
        <w:rPr>
          <w:rFonts w:ascii="Times New Roman" w:hAnsi="Times New Roman"/>
          <w:bCs/>
          <w:color w:val="000000"/>
          <w:sz w:val="24"/>
          <w:szCs w:val="24"/>
        </w:rPr>
        <w:t xml:space="preserve"> </w:t>
      </w:r>
      <w:r w:rsidRPr="00D36B1D">
        <w:rPr>
          <w:rFonts w:ascii="Times New Roman" w:hAnsi="Times New Roman"/>
          <w:bCs/>
          <w:color w:val="000000"/>
          <w:sz w:val="24"/>
          <w:szCs w:val="24"/>
        </w:rPr>
        <w:t>herramienta de evaluación a gran escala, como prueba de filtro, para determinar la presencia de</w:t>
      </w:r>
      <w:r>
        <w:rPr>
          <w:rFonts w:ascii="Times New Roman" w:hAnsi="Times New Roman"/>
          <w:bCs/>
          <w:color w:val="000000"/>
          <w:sz w:val="24"/>
          <w:szCs w:val="24"/>
        </w:rPr>
        <w:t xml:space="preserve"> </w:t>
      </w:r>
      <w:r w:rsidRPr="00D36B1D">
        <w:rPr>
          <w:rFonts w:ascii="Times New Roman" w:hAnsi="Times New Roman"/>
          <w:bCs/>
          <w:color w:val="000000"/>
          <w:sz w:val="24"/>
          <w:szCs w:val="24"/>
        </w:rPr>
        <w:t>cualquier TCA pero advierten sobre la posibilidad de perder algunos individuos con trastornos de la</w:t>
      </w:r>
    </w:p>
    <w:p w:rsidR="003F6E2C"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conducta alimentaria no específico (TANE); también puede servir como una medida global de</w:t>
      </w:r>
      <w:r>
        <w:rPr>
          <w:rFonts w:ascii="Times New Roman" w:hAnsi="Times New Roman"/>
          <w:bCs/>
          <w:color w:val="000000"/>
          <w:sz w:val="24"/>
          <w:szCs w:val="24"/>
        </w:rPr>
        <w:t xml:space="preserve"> </w:t>
      </w:r>
      <w:r w:rsidRPr="00D36B1D">
        <w:rPr>
          <w:rFonts w:ascii="Times New Roman" w:hAnsi="Times New Roman"/>
          <w:bCs/>
          <w:color w:val="000000"/>
          <w:sz w:val="24"/>
          <w:szCs w:val="24"/>
        </w:rPr>
        <w:t>evaluación del resultado de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578040739"/>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3F6E2C" w:rsidRDefault="003F6E2C" w:rsidP="003F6E2C">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Disorder Inventory (EDI)</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inventario para trastornos de la alimentación, desarrollado en el año de 1983 por</w:t>
      </w:r>
      <w:r>
        <w:rPr>
          <w:rFonts w:ascii="Times New Roman" w:hAnsi="Times New Roman"/>
          <w:bCs/>
          <w:color w:val="000000"/>
          <w:sz w:val="24"/>
          <w:szCs w:val="24"/>
        </w:rPr>
        <w:t xml:space="preserve"> Garner y colaboradores,</w:t>
      </w:r>
      <w:r w:rsidRPr="00D36B1D">
        <w:rPr>
          <w:rFonts w:ascii="Times New Roman" w:hAnsi="Times New Roman"/>
          <w:bCs/>
          <w:color w:val="000000"/>
          <w:sz w:val="24"/>
          <w:szCs w:val="24"/>
        </w:rPr>
        <w:t xml:space="preserve"> fue diseñado para evaluar distintas áreas cognitivas y conductuales</w:t>
      </w:r>
      <w:r>
        <w:rPr>
          <w:rFonts w:ascii="Times New Roman" w:hAnsi="Times New Roman"/>
          <w:bCs/>
          <w:color w:val="000000"/>
          <w:sz w:val="24"/>
          <w:szCs w:val="24"/>
        </w:rPr>
        <w:t xml:space="preserve"> </w:t>
      </w:r>
      <w:r w:rsidRPr="00D36B1D">
        <w:rPr>
          <w:rFonts w:ascii="Times New Roman" w:hAnsi="Times New Roman"/>
          <w:bCs/>
          <w:color w:val="000000"/>
          <w:sz w:val="24"/>
          <w:szCs w:val="24"/>
        </w:rPr>
        <w:t>de la AN y BN. El EDI contiene 64 reactivos agrupados en ocho subescalas que se correlacionan</w:t>
      </w:r>
      <w:r>
        <w:rPr>
          <w:rFonts w:ascii="Times New Roman" w:hAnsi="Times New Roman"/>
          <w:bCs/>
          <w:color w:val="000000"/>
          <w:sz w:val="24"/>
          <w:szCs w:val="24"/>
        </w:rPr>
        <w:t xml:space="preserve"> </w:t>
      </w:r>
      <w:r w:rsidRPr="00D36B1D">
        <w:rPr>
          <w:rFonts w:ascii="Times New Roman" w:hAnsi="Times New Roman"/>
          <w:bCs/>
          <w:color w:val="000000"/>
          <w:sz w:val="24"/>
          <w:szCs w:val="24"/>
        </w:rPr>
        <w:t>positivamente: motivación para adelgazar, sintomatología bulímica, insatisfacción con la propia</w:t>
      </w:r>
      <w:r>
        <w:rPr>
          <w:rFonts w:ascii="Times New Roman" w:hAnsi="Times New Roman"/>
          <w:bCs/>
          <w:color w:val="000000"/>
          <w:sz w:val="24"/>
          <w:szCs w:val="24"/>
        </w:rPr>
        <w:t xml:space="preserve"> </w:t>
      </w:r>
      <w:r w:rsidRPr="00D36B1D">
        <w:rPr>
          <w:rFonts w:ascii="Times New Roman" w:hAnsi="Times New Roman"/>
          <w:bCs/>
          <w:color w:val="000000"/>
          <w:sz w:val="24"/>
          <w:szCs w:val="24"/>
        </w:rPr>
        <w:t>imagen corporal, inefectividad y baja autoestima, perfeccionismo, desconfianza interpersonal,</w:t>
      </w:r>
      <w:r>
        <w:rPr>
          <w:rFonts w:ascii="Times New Roman" w:hAnsi="Times New Roman"/>
          <w:bCs/>
          <w:color w:val="000000"/>
          <w:sz w:val="24"/>
          <w:szCs w:val="24"/>
        </w:rPr>
        <w:t xml:space="preserve"> </w:t>
      </w:r>
      <w:r w:rsidRPr="00D36B1D">
        <w:rPr>
          <w:rFonts w:ascii="Times New Roman" w:hAnsi="Times New Roman"/>
          <w:bCs/>
          <w:color w:val="000000"/>
          <w:sz w:val="24"/>
          <w:szCs w:val="24"/>
        </w:rPr>
        <w:t>conciencia o identificación interoceptiva y miedo a madurar. Las tres primeras subescalas miden</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comportamientos y actitudes hacia la comida, el peso y la </w:t>
      </w:r>
      <w:r>
        <w:rPr>
          <w:rFonts w:ascii="Times New Roman" w:hAnsi="Times New Roman"/>
          <w:bCs/>
          <w:color w:val="000000"/>
          <w:sz w:val="24"/>
          <w:szCs w:val="24"/>
        </w:rPr>
        <w:t xml:space="preserve">imagen corporal; los desajustes </w:t>
      </w:r>
      <w:r w:rsidRPr="00D36B1D">
        <w:rPr>
          <w:rFonts w:ascii="Times New Roman" w:hAnsi="Times New Roman"/>
          <w:bCs/>
          <w:color w:val="000000"/>
          <w:sz w:val="24"/>
          <w:szCs w:val="24"/>
        </w:rPr>
        <w:t>expresados en estas áreas no son específicos de la AN, ya que aparecen respuestas similares en grupos de personas preocupadas por su dieta. Mientras que las otras cinco subescalas evalúan características psicológicas generales asociadas con trastornos alimentarios, que son aspectos fundamentales de la AN. Posteriormente se desarrolló el EDI-2, que consiste en los mismos 64 reactivos del EDI original, pero además introduce 27 reactivos adicionales clasificados en otras tres subescalas: ascetismo, regulación de los impulsos e inseguridad social. El nivel de estudios requerido para contestarlo es de quinto año de primaria.</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Cada reactivo se evalúa de acuerdo a una escala de seis puntos, se pueden sumar</w:t>
      </w:r>
      <w:r>
        <w:rPr>
          <w:rFonts w:ascii="Times New Roman" w:hAnsi="Times New Roman"/>
          <w:bCs/>
          <w:color w:val="000000"/>
          <w:sz w:val="24"/>
          <w:szCs w:val="24"/>
        </w:rPr>
        <w:t xml:space="preserve"> </w:t>
      </w:r>
      <w:r w:rsidRPr="00D36B1D">
        <w:rPr>
          <w:rFonts w:ascii="Times New Roman" w:hAnsi="Times New Roman"/>
          <w:bCs/>
          <w:color w:val="000000"/>
          <w:sz w:val="24"/>
          <w:szCs w:val="24"/>
        </w:rPr>
        <w:t>todas las subescalas para un puntaje global o utilizar cada subescala por separado; clínicamente</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posee mayor relevancia el valor cuantitativo de cada una de las ocho subescalas que la </w:t>
      </w:r>
      <w:r w:rsidRPr="00D36B1D">
        <w:rPr>
          <w:rFonts w:ascii="Times New Roman" w:hAnsi="Times New Roman"/>
          <w:bCs/>
          <w:color w:val="000000"/>
          <w:sz w:val="24"/>
          <w:szCs w:val="24"/>
        </w:rPr>
        <w:lastRenderedPageBreak/>
        <w:t>puntuación</w:t>
      </w:r>
      <w:r>
        <w:rPr>
          <w:rFonts w:ascii="Times New Roman" w:hAnsi="Times New Roman"/>
          <w:bCs/>
          <w:color w:val="000000"/>
          <w:sz w:val="24"/>
          <w:szCs w:val="24"/>
        </w:rPr>
        <w:t xml:space="preserve"> </w:t>
      </w:r>
      <w:r w:rsidRPr="00D36B1D">
        <w:rPr>
          <w:rFonts w:ascii="Times New Roman" w:hAnsi="Times New Roman"/>
          <w:bCs/>
          <w:color w:val="000000"/>
          <w:sz w:val="24"/>
          <w:szCs w:val="24"/>
        </w:rPr>
        <w:t>global. La puntuación total máxima de este cuestionario es de 192, el punto de corte es arriba de</w:t>
      </w:r>
      <w:r>
        <w:rPr>
          <w:rFonts w:ascii="Times New Roman" w:hAnsi="Times New Roman"/>
          <w:bCs/>
          <w:color w:val="000000"/>
          <w:sz w:val="24"/>
          <w:szCs w:val="24"/>
        </w:rPr>
        <w:t xml:space="preserve"> </w:t>
      </w:r>
      <w:r w:rsidRPr="00D36B1D">
        <w:rPr>
          <w:rFonts w:ascii="Times New Roman" w:hAnsi="Times New Roman"/>
          <w:bCs/>
          <w:color w:val="000000"/>
          <w:sz w:val="24"/>
          <w:szCs w:val="24"/>
        </w:rPr>
        <w:t>42 puntos en las ocho subescalas originales para diagnosticar un TCA. Algunos autores</w:t>
      </w:r>
      <w:r>
        <w:rPr>
          <w:rFonts w:ascii="Times New Roman" w:hAnsi="Times New Roman"/>
          <w:bCs/>
          <w:color w:val="000000"/>
          <w:sz w:val="24"/>
          <w:szCs w:val="24"/>
        </w:rPr>
        <w:t xml:space="preserve"> </w:t>
      </w:r>
      <w:r w:rsidRPr="00D36B1D">
        <w:rPr>
          <w:rFonts w:ascii="Times New Roman" w:hAnsi="Times New Roman"/>
          <w:bCs/>
          <w:color w:val="000000"/>
          <w:sz w:val="24"/>
          <w:szCs w:val="24"/>
        </w:rPr>
        <w:t>argumentan que la especificidad del EDI es baja, ya que no se puede diferenciar adecuadamente a</w:t>
      </w:r>
      <w:r>
        <w:rPr>
          <w:rFonts w:ascii="Times New Roman" w:hAnsi="Times New Roman"/>
          <w:bCs/>
          <w:color w:val="000000"/>
          <w:sz w:val="24"/>
          <w:szCs w:val="24"/>
        </w:rPr>
        <w:t xml:space="preserve"> </w:t>
      </w:r>
      <w:r w:rsidRPr="00D36B1D">
        <w:rPr>
          <w:rFonts w:ascii="Times New Roman" w:hAnsi="Times New Roman"/>
          <w:bCs/>
          <w:color w:val="000000"/>
          <w:sz w:val="24"/>
          <w:szCs w:val="24"/>
        </w:rPr>
        <w:t>los individuos con TCA de aquellos que tienen otro</w:t>
      </w:r>
      <w:r>
        <w:rPr>
          <w:rFonts w:ascii="Times New Roman" w:hAnsi="Times New Roman"/>
          <w:bCs/>
          <w:color w:val="000000"/>
          <w:sz w:val="24"/>
          <w:szCs w:val="24"/>
        </w:rPr>
        <w:t xml:space="preserve">s trastornos psicológicos. </w:t>
      </w:r>
      <w:r w:rsidRPr="00D36B1D">
        <w:rPr>
          <w:rFonts w:ascii="Times New Roman" w:hAnsi="Times New Roman"/>
          <w:bCs/>
          <w:color w:val="000000"/>
          <w:sz w:val="24"/>
          <w:szCs w:val="24"/>
        </w:rPr>
        <w:t>En un estudio</w:t>
      </w:r>
      <w:r>
        <w:rPr>
          <w:rFonts w:ascii="Times New Roman" w:hAnsi="Times New Roman"/>
          <w:bCs/>
          <w:color w:val="000000"/>
          <w:sz w:val="24"/>
          <w:szCs w:val="24"/>
        </w:rPr>
        <w:t xml:space="preserve"> </w:t>
      </w:r>
      <w:r w:rsidRPr="00D36B1D">
        <w:rPr>
          <w:rFonts w:ascii="Times New Roman" w:hAnsi="Times New Roman"/>
          <w:bCs/>
          <w:color w:val="000000"/>
          <w:sz w:val="24"/>
          <w:szCs w:val="24"/>
        </w:rPr>
        <w:t>realizado a mujeres, se observó que las subescalas que mejor diferencian la AN de la BN son las</w:t>
      </w:r>
      <w:r>
        <w:rPr>
          <w:rFonts w:ascii="Times New Roman" w:hAnsi="Times New Roman"/>
          <w:bCs/>
          <w:color w:val="000000"/>
          <w:sz w:val="24"/>
          <w:szCs w:val="24"/>
        </w:rPr>
        <w:t xml:space="preserve"> </w:t>
      </w:r>
      <w:r w:rsidRPr="00D36B1D">
        <w:rPr>
          <w:rFonts w:ascii="Times New Roman" w:hAnsi="Times New Roman"/>
          <w:bCs/>
          <w:color w:val="000000"/>
          <w:sz w:val="24"/>
          <w:szCs w:val="24"/>
        </w:rPr>
        <w:t>de: sintomatología bulímica y la de insatisfacción con la imagen corporal, aunque esta última es</w:t>
      </w:r>
      <w:r>
        <w:rPr>
          <w:rFonts w:ascii="Times New Roman" w:hAnsi="Times New Roman"/>
          <w:bCs/>
          <w:color w:val="000000"/>
          <w:sz w:val="24"/>
          <w:szCs w:val="24"/>
        </w:rPr>
        <w:t xml:space="preserve"> </w:t>
      </w:r>
      <w:r w:rsidRPr="00D36B1D">
        <w:rPr>
          <w:rFonts w:ascii="Times New Roman" w:hAnsi="Times New Roman"/>
          <w:bCs/>
          <w:color w:val="000000"/>
          <w:sz w:val="24"/>
          <w:szCs w:val="24"/>
        </w:rPr>
        <w:t>alta en ambos trastornos alimentarios. Mientras que subescalas como baja autoestima, miedos</w:t>
      </w:r>
      <w:r>
        <w:rPr>
          <w:rFonts w:ascii="Times New Roman" w:hAnsi="Times New Roman"/>
          <w:bCs/>
          <w:color w:val="000000"/>
          <w:sz w:val="24"/>
          <w:szCs w:val="24"/>
        </w:rPr>
        <w:t xml:space="preserve"> </w:t>
      </w:r>
      <w:r w:rsidRPr="00D36B1D">
        <w:rPr>
          <w:rFonts w:ascii="Times New Roman" w:hAnsi="Times New Roman"/>
          <w:bCs/>
          <w:color w:val="000000"/>
          <w:sz w:val="24"/>
          <w:szCs w:val="24"/>
        </w:rPr>
        <w:t>interpersonales, miedo a madurar, identificación interoceptiva y la motivación para adelgazar, que</w:t>
      </w:r>
      <w:r>
        <w:rPr>
          <w:rFonts w:ascii="Times New Roman" w:hAnsi="Times New Roman"/>
          <w:bCs/>
          <w:color w:val="000000"/>
          <w:sz w:val="24"/>
          <w:szCs w:val="24"/>
        </w:rPr>
        <w:t xml:space="preserve"> </w:t>
      </w:r>
      <w:r w:rsidRPr="00D36B1D">
        <w:rPr>
          <w:rFonts w:ascii="Times New Roman" w:hAnsi="Times New Roman"/>
          <w:bCs/>
          <w:color w:val="000000"/>
          <w:sz w:val="24"/>
          <w:szCs w:val="24"/>
        </w:rPr>
        <w:t>aparecen comúnmente altas en ambas patologías, diferencian a pacientes con algún TCA de los</w:t>
      </w:r>
      <w:r>
        <w:rPr>
          <w:rFonts w:ascii="Times New Roman" w:hAnsi="Times New Roman"/>
          <w:bCs/>
          <w:color w:val="000000"/>
          <w:sz w:val="24"/>
          <w:szCs w:val="24"/>
        </w:rPr>
        <w:t xml:space="preserve"> </w:t>
      </w:r>
      <w:r w:rsidRPr="00D36B1D">
        <w:rPr>
          <w:rFonts w:ascii="Times New Roman" w:hAnsi="Times New Roman"/>
          <w:bCs/>
          <w:color w:val="000000"/>
          <w:sz w:val="24"/>
          <w:szCs w:val="24"/>
        </w:rPr>
        <w:t>sujetos control. Subescalas como insatisfacción con la imagen corporal, motivación para adelgazar</w:t>
      </w:r>
      <w:r>
        <w:rPr>
          <w:rFonts w:ascii="Times New Roman" w:hAnsi="Times New Roman"/>
          <w:bCs/>
          <w:color w:val="000000"/>
          <w:sz w:val="24"/>
          <w:szCs w:val="24"/>
        </w:rPr>
        <w:t xml:space="preserve"> </w:t>
      </w:r>
      <w:r w:rsidRPr="00D36B1D">
        <w:rPr>
          <w:rFonts w:ascii="Times New Roman" w:hAnsi="Times New Roman"/>
          <w:bCs/>
          <w:color w:val="000000"/>
          <w:sz w:val="24"/>
          <w:szCs w:val="24"/>
        </w:rPr>
        <w:t>y realización de dietas aparecen comúnmente altas tanto en pacientes con algún TCA como en la</w:t>
      </w:r>
      <w:r>
        <w:rPr>
          <w:rFonts w:ascii="Times New Roman" w:hAnsi="Times New Roman"/>
          <w:bCs/>
          <w:color w:val="000000"/>
          <w:sz w:val="24"/>
          <w:szCs w:val="24"/>
        </w:rPr>
        <w:t xml:space="preserve"> población general. </w:t>
      </w:r>
      <w:r w:rsidRPr="00D36B1D">
        <w:rPr>
          <w:rFonts w:ascii="Times New Roman" w:hAnsi="Times New Roman"/>
          <w:bCs/>
          <w:color w:val="000000"/>
          <w:sz w:val="24"/>
          <w:szCs w:val="24"/>
        </w:rPr>
        <w:t>El EDI-2 fue validado para mujeres mexica</w:t>
      </w:r>
      <w:r>
        <w:rPr>
          <w:rFonts w:ascii="Times New Roman" w:hAnsi="Times New Roman"/>
          <w:bCs/>
          <w:color w:val="000000"/>
          <w:sz w:val="24"/>
          <w:szCs w:val="24"/>
        </w:rPr>
        <w:t xml:space="preserve">nas en el año 2001 por García y </w:t>
      </w:r>
      <w:r w:rsidRPr="00D36B1D">
        <w:rPr>
          <w:rFonts w:ascii="Times New Roman" w:hAnsi="Times New Roman"/>
          <w:bCs/>
          <w:color w:val="000000"/>
          <w:sz w:val="24"/>
          <w:szCs w:val="24"/>
        </w:rPr>
        <w:t>colaboradores, concluyendo que éste instrumento tiene una alta validez interna y puede ser usado</w:t>
      </w:r>
      <w:r>
        <w:rPr>
          <w:rFonts w:ascii="Times New Roman" w:hAnsi="Times New Roman"/>
          <w:bCs/>
          <w:color w:val="000000"/>
          <w:sz w:val="24"/>
          <w:szCs w:val="24"/>
        </w:rPr>
        <w:t xml:space="preserve"> para medir TCA. </w:t>
      </w:r>
      <w:r w:rsidR="00E44654">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Hay diversas opiniones en cuanto a la utilidad del EDI, varios autores sugieren</w:t>
      </w:r>
      <w:r>
        <w:rPr>
          <w:rFonts w:ascii="Times New Roman" w:hAnsi="Times New Roman"/>
          <w:bCs/>
          <w:color w:val="000000"/>
          <w:sz w:val="24"/>
          <w:szCs w:val="24"/>
        </w:rPr>
        <w:t xml:space="preserve"> </w:t>
      </w:r>
      <w:r w:rsidRPr="00D36B1D">
        <w:rPr>
          <w:rFonts w:ascii="Times New Roman" w:hAnsi="Times New Roman"/>
          <w:bCs/>
          <w:color w:val="000000"/>
          <w:sz w:val="24"/>
          <w:szCs w:val="24"/>
        </w:rPr>
        <w:t>que puede ser utilizada como prueba de tamizaje en muestras no clínicas, pero se debe tener en</w:t>
      </w:r>
      <w:r>
        <w:rPr>
          <w:rFonts w:ascii="Times New Roman" w:hAnsi="Times New Roman"/>
          <w:bCs/>
          <w:color w:val="000000"/>
          <w:sz w:val="24"/>
          <w:szCs w:val="24"/>
        </w:rPr>
        <w:t xml:space="preserve"> </w:t>
      </w:r>
      <w:r w:rsidRPr="00D36B1D">
        <w:rPr>
          <w:rFonts w:ascii="Times New Roman" w:hAnsi="Times New Roman"/>
          <w:bCs/>
          <w:color w:val="000000"/>
          <w:sz w:val="24"/>
          <w:szCs w:val="24"/>
        </w:rPr>
        <w:t>cuenta que su habilidad para diferenciar entre los tipos de TCA e</w:t>
      </w:r>
      <w:r>
        <w:rPr>
          <w:rFonts w:ascii="Times New Roman" w:hAnsi="Times New Roman"/>
          <w:bCs/>
          <w:color w:val="000000"/>
          <w:sz w:val="24"/>
          <w:szCs w:val="24"/>
        </w:rPr>
        <w:t xml:space="preserve">s cuestionable. Sin embargo, se </w:t>
      </w:r>
      <w:r w:rsidRPr="00D36B1D">
        <w:rPr>
          <w:rFonts w:ascii="Times New Roman" w:hAnsi="Times New Roman"/>
          <w:bCs/>
          <w:color w:val="000000"/>
          <w:sz w:val="24"/>
          <w:szCs w:val="24"/>
        </w:rPr>
        <w:t>sugiere que el EDI es capaz de discriminar entre individuos con TCA e individuos sin padecimientos psiquiátricos. Este cuestionario ha mostrado ser sensible a los cambios registrados en individuos cuando se administra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440828734"/>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D36B1D" w:rsidRDefault="00D36B1D" w:rsidP="00D36B1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SCOFF</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Es un cuestionario elaborado por Morgan y colaboradores, que consta</w:t>
      </w:r>
      <w:r>
        <w:rPr>
          <w:rFonts w:ascii="Times New Roman" w:hAnsi="Times New Roman"/>
          <w:bCs/>
          <w:color w:val="000000"/>
          <w:sz w:val="24"/>
          <w:szCs w:val="24"/>
        </w:rPr>
        <w:t xml:space="preserve"> </w:t>
      </w:r>
      <w:r w:rsidRPr="00D36B1D">
        <w:rPr>
          <w:rFonts w:ascii="Times New Roman" w:hAnsi="Times New Roman"/>
          <w:bCs/>
          <w:color w:val="000000"/>
          <w:sz w:val="24"/>
          <w:szCs w:val="24"/>
        </w:rPr>
        <w:t>únicamente de cinco preguntas, de las cuales se obtienen las iniciales que dan nombre a este</w:t>
      </w:r>
      <w:r>
        <w:rPr>
          <w:rFonts w:ascii="Times New Roman" w:hAnsi="Times New Roman"/>
          <w:bCs/>
          <w:color w:val="000000"/>
          <w:sz w:val="24"/>
          <w:szCs w:val="24"/>
        </w:rPr>
        <w:t xml:space="preserve"> </w:t>
      </w:r>
      <w:r w:rsidRPr="00D36B1D">
        <w:rPr>
          <w:rFonts w:ascii="Times New Roman" w:hAnsi="Times New Roman"/>
          <w:bCs/>
          <w:color w:val="000000"/>
          <w:sz w:val="24"/>
          <w:szCs w:val="24"/>
        </w:rPr>
        <w:t>cuestionario. Este instrumento fue desarrollado de acuerdo a los criterios del DSM-IV</w:t>
      </w:r>
      <w:r>
        <w:rPr>
          <w:rFonts w:ascii="Times New Roman" w:hAnsi="Times New Roman"/>
          <w:bCs/>
          <w:color w:val="000000"/>
          <w:sz w:val="24"/>
          <w:szCs w:val="24"/>
        </w:rPr>
        <w:t>.</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4D290A" w:rsidP="004D290A">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4D290A">
        <w:rPr>
          <w:rFonts w:ascii="Times New Roman" w:hAnsi="Times New Roman"/>
          <w:bCs/>
          <w:color w:val="000000"/>
          <w:sz w:val="24"/>
          <w:szCs w:val="24"/>
        </w:rPr>
        <w:t>Se da un punto para cada respuesta positiva en las cinco preguntas, una puntuación &gt;</w:t>
      </w:r>
      <w:r>
        <w:rPr>
          <w:rFonts w:ascii="Times New Roman" w:hAnsi="Times New Roman"/>
          <w:bCs/>
          <w:color w:val="000000"/>
          <w:sz w:val="24"/>
          <w:szCs w:val="24"/>
        </w:rPr>
        <w:t xml:space="preserve"> </w:t>
      </w:r>
      <w:r w:rsidRPr="004D290A">
        <w:rPr>
          <w:rFonts w:ascii="Times New Roman" w:hAnsi="Times New Roman"/>
          <w:bCs/>
          <w:color w:val="000000"/>
          <w:sz w:val="24"/>
          <w:szCs w:val="24"/>
        </w:rPr>
        <w:t>2 indica un caso probable de algún TCA. Sus autores reportan una sensibilidad del 92 al 96% y</w:t>
      </w:r>
      <w:r>
        <w:rPr>
          <w:rFonts w:ascii="Times New Roman" w:hAnsi="Times New Roman"/>
          <w:bCs/>
          <w:color w:val="000000"/>
          <w:sz w:val="24"/>
          <w:szCs w:val="24"/>
        </w:rPr>
        <w:t xml:space="preserve"> </w:t>
      </w:r>
      <w:r w:rsidRPr="004D290A">
        <w:rPr>
          <w:rFonts w:ascii="Times New Roman" w:hAnsi="Times New Roman"/>
          <w:bCs/>
          <w:color w:val="000000"/>
          <w:sz w:val="24"/>
          <w:szCs w:val="24"/>
        </w:rPr>
        <w:t>una especificidad del 87.5%, con una probabilida</w:t>
      </w:r>
      <w:r>
        <w:rPr>
          <w:rFonts w:ascii="Times New Roman" w:hAnsi="Times New Roman"/>
          <w:bCs/>
          <w:color w:val="000000"/>
          <w:sz w:val="24"/>
          <w:szCs w:val="24"/>
        </w:rPr>
        <w:t>d de falsos positivos del 12.5%</w:t>
      </w:r>
      <w:r w:rsidR="00D36B1D">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7855EB" w:rsidRDefault="00807B2E" w:rsidP="007855EB">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807B2E">
        <w:rPr>
          <w:rFonts w:ascii="Times New Roman" w:hAnsi="Times New Roman"/>
          <w:bCs/>
          <w:color w:val="000000"/>
          <w:sz w:val="24"/>
          <w:szCs w:val="24"/>
        </w:rPr>
        <w:t>El SCOFF es un instrumento efectivo para detectar conductas de riesgo para</w:t>
      </w:r>
      <w:r>
        <w:rPr>
          <w:rFonts w:ascii="Times New Roman" w:hAnsi="Times New Roman"/>
          <w:bCs/>
          <w:color w:val="000000"/>
          <w:sz w:val="24"/>
          <w:szCs w:val="24"/>
        </w:rPr>
        <w:t xml:space="preserve"> </w:t>
      </w:r>
      <w:r w:rsidRPr="00807B2E">
        <w:rPr>
          <w:rFonts w:ascii="Times New Roman" w:hAnsi="Times New Roman"/>
          <w:bCs/>
          <w:color w:val="000000"/>
          <w:sz w:val="24"/>
          <w:szCs w:val="24"/>
        </w:rPr>
        <w:t>TCA, no para dar diagnóstico. Es un instrumento sencillo, fácil de recordar, aplicar y evaluar, ya</w:t>
      </w:r>
      <w:r>
        <w:rPr>
          <w:rFonts w:ascii="Times New Roman" w:hAnsi="Times New Roman"/>
          <w:bCs/>
          <w:color w:val="000000"/>
          <w:sz w:val="24"/>
          <w:szCs w:val="24"/>
        </w:rPr>
        <w:t xml:space="preserve"> </w:t>
      </w:r>
      <w:r w:rsidRPr="00807B2E">
        <w:rPr>
          <w:rFonts w:ascii="Times New Roman" w:hAnsi="Times New Roman"/>
          <w:bCs/>
          <w:color w:val="000000"/>
          <w:sz w:val="24"/>
          <w:szCs w:val="24"/>
        </w:rPr>
        <w:t>que consta únicamente de cinco preguntas. El SCOFF puede aplicarse de forma oral o escrita. Se</w:t>
      </w:r>
      <w:r>
        <w:rPr>
          <w:rFonts w:ascii="Times New Roman" w:hAnsi="Times New Roman"/>
          <w:bCs/>
          <w:color w:val="000000"/>
          <w:sz w:val="24"/>
          <w:szCs w:val="24"/>
        </w:rPr>
        <w:t xml:space="preserve"> </w:t>
      </w:r>
      <w:r w:rsidRPr="00807B2E">
        <w:rPr>
          <w:rFonts w:ascii="Times New Roman" w:hAnsi="Times New Roman"/>
          <w:bCs/>
          <w:color w:val="000000"/>
          <w:sz w:val="24"/>
          <w:szCs w:val="24"/>
        </w:rPr>
        <w:t>considera un instrumento conciso, v</w:t>
      </w:r>
      <w:r>
        <w:rPr>
          <w:rFonts w:ascii="Times New Roman" w:hAnsi="Times New Roman"/>
          <w:bCs/>
          <w:color w:val="000000"/>
          <w:sz w:val="24"/>
          <w:szCs w:val="24"/>
        </w:rPr>
        <w:t xml:space="preserve">álido y confiable para detectar </w:t>
      </w:r>
      <w:r w:rsidRPr="00807B2E">
        <w:rPr>
          <w:rFonts w:ascii="Times New Roman" w:hAnsi="Times New Roman"/>
          <w:bCs/>
          <w:color w:val="000000"/>
          <w:sz w:val="24"/>
          <w:szCs w:val="24"/>
        </w:rPr>
        <w:t>TCA.</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989558827"/>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932AFC" w:rsidRPr="00D36B1D" w:rsidRDefault="00932AFC" w:rsidP="00932AFC">
      <w:pPr>
        <w:autoSpaceDE w:val="0"/>
        <w:autoSpaceDN w:val="0"/>
        <w:adjustRightInd w:val="0"/>
        <w:spacing w:after="0" w:line="240" w:lineRule="auto"/>
        <w:jc w:val="both"/>
        <w:rPr>
          <w:rFonts w:ascii="Times New Roman" w:hAnsi="Times New Roman"/>
          <w:bCs/>
          <w:color w:val="000000"/>
          <w:sz w:val="24"/>
          <w:szCs w:val="24"/>
        </w:rPr>
      </w:pPr>
    </w:p>
    <w:p w:rsidR="00932AFC" w:rsidRDefault="00FF506A"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Instituciones educativas en Lima Metropolitana</w:t>
      </w:r>
    </w:p>
    <w:p w:rsidR="00FF506A" w:rsidRDefault="00FF506A" w:rsidP="00FF506A">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sidRPr="001C68C9">
        <w:rPr>
          <w:rFonts w:ascii="Times New Roman" w:hAnsi="Times New Roman"/>
          <w:bCs/>
          <w:color w:val="000000"/>
          <w:sz w:val="24"/>
          <w:szCs w:val="24"/>
        </w:rPr>
        <w:t>En los inicios del siglo XX, la oferta privada de educación creció y</w:t>
      </w:r>
      <w:r>
        <w:rPr>
          <w:rFonts w:ascii="Times New Roman" w:hAnsi="Times New Roman"/>
          <w:bCs/>
          <w:color w:val="000000"/>
          <w:sz w:val="24"/>
          <w:szCs w:val="24"/>
        </w:rPr>
        <w:t xml:space="preserve"> </w:t>
      </w:r>
      <w:r w:rsidRPr="001C68C9">
        <w:rPr>
          <w:rFonts w:ascii="Times New Roman" w:hAnsi="Times New Roman"/>
          <w:bCs/>
          <w:color w:val="000000"/>
          <w:sz w:val="24"/>
          <w:szCs w:val="24"/>
        </w:rPr>
        <w:t>suplió el vacío dejado por el Estado, preocupado por la educación del campesinado</w:t>
      </w:r>
      <w:r>
        <w:rPr>
          <w:rFonts w:ascii="Times New Roman" w:hAnsi="Times New Roman"/>
          <w:bCs/>
          <w:color w:val="000000"/>
          <w:sz w:val="24"/>
          <w:szCs w:val="24"/>
        </w:rPr>
        <w:t xml:space="preserve"> </w:t>
      </w:r>
      <w:r w:rsidRPr="001C68C9">
        <w:rPr>
          <w:rFonts w:ascii="Times New Roman" w:hAnsi="Times New Roman"/>
          <w:bCs/>
          <w:color w:val="000000"/>
          <w:sz w:val="24"/>
          <w:szCs w:val="24"/>
        </w:rPr>
        <w:t>rural. En este contexto, la aparición de la escuela protestante en Lima</w:t>
      </w:r>
      <w:r>
        <w:rPr>
          <w:rFonts w:ascii="Times New Roman" w:hAnsi="Times New Roman"/>
          <w:bCs/>
          <w:color w:val="000000"/>
          <w:sz w:val="24"/>
          <w:szCs w:val="24"/>
        </w:rPr>
        <w:t xml:space="preserve"> </w:t>
      </w:r>
      <w:r w:rsidRPr="001C68C9">
        <w:rPr>
          <w:rFonts w:ascii="Times New Roman" w:hAnsi="Times New Roman"/>
          <w:bCs/>
          <w:color w:val="000000"/>
          <w:sz w:val="24"/>
          <w:szCs w:val="24"/>
        </w:rPr>
        <w:t>se constituyó en una novedosa alternativa privada y no-católica, que tuvo la</w:t>
      </w:r>
      <w:r>
        <w:rPr>
          <w:rFonts w:ascii="Times New Roman" w:hAnsi="Times New Roman"/>
          <w:bCs/>
          <w:color w:val="000000"/>
          <w:sz w:val="24"/>
          <w:szCs w:val="24"/>
        </w:rPr>
        <w:t xml:space="preserve"> </w:t>
      </w:r>
      <w:r w:rsidRPr="001C68C9">
        <w:rPr>
          <w:rFonts w:ascii="Times New Roman" w:hAnsi="Times New Roman"/>
          <w:bCs/>
          <w:color w:val="000000"/>
          <w:sz w:val="24"/>
          <w:szCs w:val="24"/>
        </w:rPr>
        <w:t>poblac</w:t>
      </w:r>
      <w:r>
        <w:rPr>
          <w:rFonts w:ascii="Times New Roman" w:hAnsi="Times New Roman"/>
          <w:bCs/>
          <w:color w:val="000000"/>
          <w:sz w:val="24"/>
          <w:szCs w:val="24"/>
        </w:rPr>
        <w:t>ión para acceder a la educación. En ese entonces</w:t>
      </w:r>
      <w:r w:rsidRPr="001C68C9">
        <w:rPr>
          <w:rFonts w:ascii="Times New Roman" w:hAnsi="Times New Roman"/>
          <w:bCs/>
          <w:color w:val="000000"/>
          <w:sz w:val="24"/>
          <w:szCs w:val="24"/>
        </w:rPr>
        <w:t xml:space="preserve">, el atractivo era </w:t>
      </w:r>
      <w:r>
        <w:rPr>
          <w:rFonts w:ascii="Times New Roman" w:hAnsi="Times New Roman"/>
          <w:bCs/>
          <w:color w:val="000000"/>
          <w:sz w:val="24"/>
          <w:szCs w:val="24"/>
        </w:rPr>
        <w:t xml:space="preserve">el </w:t>
      </w:r>
      <w:r w:rsidRPr="001C68C9">
        <w:rPr>
          <w:rFonts w:ascii="Times New Roman" w:hAnsi="Times New Roman"/>
          <w:bCs/>
          <w:color w:val="000000"/>
          <w:sz w:val="24"/>
          <w:szCs w:val="24"/>
        </w:rPr>
        <w:t>doble,</w:t>
      </w:r>
      <w:r>
        <w:rPr>
          <w:rFonts w:ascii="Times New Roman" w:hAnsi="Times New Roman"/>
          <w:bCs/>
          <w:color w:val="000000"/>
          <w:sz w:val="24"/>
          <w:szCs w:val="24"/>
        </w:rPr>
        <w:t xml:space="preserve"> </w:t>
      </w:r>
      <w:r w:rsidRPr="001C68C9">
        <w:rPr>
          <w:rFonts w:ascii="Times New Roman" w:hAnsi="Times New Roman"/>
          <w:bCs/>
          <w:color w:val="000000"/>
          <w:sz w:val="24"/>
          <w:szCs w:val="24"/>
        </w:rPr>
        <w:t xml:space="preserve">porque aquellos ofrecían una enseñanza </w:t>
      </w:r>
      <w:r>
        <w:rPr>
          <w:rFonts w:ascii="Times New Roman" w:hAnsi="Times New Roman"/>
          <w:bCs/>
          <w:color w:val="000000"/>
          <w:sz w:val="24"/>
          <w:szCs w:val="24"/>
        </w:rPr>
        <w:t>moderna,</w:t>
      </w:r>
      <w:r w:rsidRPr="001C68C9">
        <w:rPr>
          <w:rFonts w:ascii="Times New Roman" w:hAnsi="Times New Roman"/>
          <w:bCs/>
          <w:color w:val="000000"/>
          <w:sz w:val="24"/>
          <w:szCs w:val="24"/>
        </w:rPr>
        <w:t xml:space="preserve"> que estaba en sintonía</w:t>
      </w:r>
      <w:r>
        <w:rPr>
          <w:rFonts w:ascii="Times New Roman" w:hAnsi="Times New Roman"/>
          <w:bCs/>
          <w:color w:val="000000"/>
          <w:sz w:val="24"/>
          <w:szCs w:val="24"/>
        </w:rPr>
        <w:t xml:space="preserve"> </w:t>
      </w:r>
      <w:r w:rsidRPr="001C68C9">
        <w:rPr>
          <w:rFonts w:ascii="Times New Roman" w:hAnsi="Times New Roman"/>
          <w:bCs/>
          <w:color w:val="000000"/>
          <w:sz w:val="24"/>
          <w:szCs w:val="24"/>
        </w:rPr>
        <w:t>con las tendencias estatales de seguir los modelos educacionales norteamericanos</w:t>
      </w:r>
      <w:r>
        <w:rPr>
          <w:rFonts w:ascii="Times New Roman" w:hAnsi="Times New Roman"/>
          <w:bCs/>
          <w:color w:val="000000"/>
          <w:sz w:val="24"/>
          <w:szCs w:val="24"/>
        </w:rPr>
        <w:t xml:space="preserve"> </w:t>
      </w:r>
      <w:r w:rsidRPr="001C68C9">
        <w:rPr>
          <w:rFonts w:ascii="Times New Roman" w:hAnsi="Times New Roman"/>
          <w:bCs/>
          <w:color w:val="000000"/>
          <w:sz w:val="24"/>
          <w:szCs w:val="24"/>
        </w:rPr>
        <w:t>concentrados en una formación pragmática, ética y modernizante,</w:t>
      </w:r>
      <w:r>
        <w:rPr>
          <w:rFonts w:ascii="Times New Roman" w:hAnsi="Times New Roman"/>
          <w:bCs/>
          <w:color w:val="000000"/>
          <w:sz w:val="24"/>
          <w:szCs w:val="24"/>
        </w:rPr>
        <w:t xml:space="preserve"> </w:t>
      </w:r>
      <w:r w:rsidRPr="001C68C9">
        <w:rPr>
          <w:rFonts w:ascii="Times New Roman" w:hAnsi="Times New Roman"/>
          <w:bCs/>
          <w:color w:val="000000"/>
          <w:sz w:val="24"/>
          <w:szCs w:val="24"/>
        </w:rPr>
        <w:t>que incluyó la fundación de las primeras escuelas mixtas del país</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Otro factor importante, fue la necesidad de incorporar a la población rural, mayormente indígena y quechuahablante a la vida nacional. </w:t>
      </w:r>
      <w:r w:rsidRPr="001C68C9">
        <w:rPr>
          <w:rFonts w:ascii="Times New Roman" w:hAnsi="Times New Roman"/>
          <w:bCs/>
          <w:color w:val="000000"/>
          <w:sz w:val="24"/>
          <w:szCs w:val="24"/>
        </w:rPr>
        <w:t>a educación fue el gran instrumento de búsqueda de inserción del indio y esto se tradujo no solo en la creación de un ministerio específico para tales fines en 1936, sino que se destinó una importante cantidad de recursos del Estado a la instalación de un sistema educativo para el campo</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Para </w:t>
      </w:r>
      <w:r w:rsidRPr="001C68C9">
        <w:rPr>
          <w:rFonts w:ascii="Times New Roman" w:hAnsi="Times New Roman"/>
          <w:bCs/>
          <w:color w:val="000000"/>
          <w:sz w:val="24"/>
          <w:szCs w:val="24"/>
        </w:rPr>
        <w:t>El Gobierno de Fujimori (1990–2001) supuso un giro importante en la concepción</w:t>
      </w:r>
      <w:r>
        <w:rPr>
          <w:rFonts w:ascii="Times New Roman" w:hAnsi="Times New Roman"/>
          <w:bCs/>
          <w:color w:val="000000"/>
          <w:sz w:val="24"/>
          <w:szCs w:val="24"/>
        </w:rPr>
        <w:t xml:space="preserve"> y el funcionamiento del Estado, debido a que se </w:t>
      </w:r>
      <w:r w:rsidRPr="001C68C9">
        <w:rPr>
          <w:rFonts w:ascii="Times New Roman" w:hAnsi="Times New Roman"/>
          <w:bCs/>
          <w:color w:val="000000"/>
          <w:sz w:val="24"/>
          <w:szCs w:val="24"/>
        </w:rPr>
        <w:t>impulsó un proceso indirecto</w:t>
      </w:r>
      <w:r>
        <w:rPr>
          <w:rFonts w:ascii="Times New Roman" w:hAnsi="Times New Roman"/>
          <w:bCs/>
          <w:color w:val="000000"/>
          <w:sz w:val="24"/>
          <w:szCs w:val="24"/>
        </w:rPr>
        <w:t xml:space="preserve"> </w:t>
      </w:r>
      <w:r w:rsidRPr="001C68C9">
        <w:rPr>
          <w:rFonts w:ascii="Times New Roman" w:hAnsi="Times New Roman"/>
          <w:bCs/>
          <w:color w:val="000000"/>
          <w:sz w:val="24"/>
          <w:szCs w:val="24"/>
        </w:rPr>
        <w:t>de privatización de la educación, a través de la implementación de una estrategia</w:t>
      </w:r>
      <w:r>
        <w:rPr>
          <w:rFonts w:ascii="Times New Roman" w:hAnsi="Times New Roman"/>
          <w:bCs/>
          <w:color w:val="000000"/>
          <w:sz w:val="24"/>
          <w:szCs w:val="24"/>
        </w:rPr>
        <w:t xml:space="preserve"> </w:t>
      </w:r>
      <w:r w:rsidRPr="001C68C9">
        <w:rPr>
          <w:rFonts w:ascii="Times New Roman" w:hAnsi="Times New Roman"/>
          <w:bCs/>
          <w:color w:val="000000"/>
          <w:sz w:val="24"/>
          <w:szCs w:val="24"/>
        </w:rPr>
        <w:t>de liberalización del servicio educativo, es decir, promoviendo la inversión</w:t>
      </w:r>
      <w:r>
        <w:rPr>
          <w:rFonts w:ascii="Times New Roman" w:hAnsi="Times New Roman"/>
          <w:bCs/>
          <w:color w:val="000000"/>
          <w:sz w:val="24"/>
          <w:szCs w:val="24"/>
        </w:rPr>
        <w:t xml:space="preserve"> </w:t>
      </w:r>
      <w:r w:rsidRPr="001C68C9">
        <w:rPr>
          <w:rFonts w:ascii="Times New Roman" w:hAnsi="Times New Roman"/>
          <w:bCs/>
          <w:color w:val="000000"/>
          <w:sz w:val="24"/>
          <w:szCs w:val="24"/>
        </w:rPr>
        <w:t>privada en la oferta educativa. Estas decisiones de política experimentaron</w:t>
      </w:r>
      <w:r>
        <w:rPr>
          <w:rFonts w:ascii="Times New Roman" w:hAnsi="Times New Roman"/>
          <w:bCs/>
          <w:color w:val="000000"/>
          <w:sz w:val="24"/>
          <w:szCs w:val="24"/>
        </w:rPr>
        <w:t xml:space="preserve"> </w:t>
      </w:r>
      <w:r w:rsidRPr="001C68C9">
        <w:rPr>
          <w:rFonts w:ascii="Times New Roman" w:hAnsi="Times New Roman"/>
          <w:bCs/>
          <w:color w:val="000000"/>
          <w:sz w:val="24"/>
          <w:szCs w:val="24"/>
        </w:rPr>
        <w:t>marchas y contramarchas. Desde 1991 y hasta 1996, hubo al menos 3</w:t>
      </w:r>
      <w:r>
        <w:rPr>
          <w:rFonts w:ascii="Times New Roman" w:hAnsi="Times New Roman"/>
          <w:bCs/>
          <w:color w:val="000000"/>
          <w:sz w:val="24"/>
          <w:szCs w:val="24"/>
        </w:rPr>
        <w:t xml:space="preserve"> </w:t>
      </w:r>
      <w:r w:rsidRPr="001C68C9">
        <w:rPr>
          <w:rFonts w:ascii="Times New Roman" w:hAnsi="Times New Roman"/>
          <w:bCs/>
          <w:color w:val="000000"/>
          <w:sz w:val="24"/>
          <w:szCs w:val="24"/>
        </w:rPr>
        <w:t>intentos por iniciar el proceso de privatización masiva de la educación básica.</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noProof/>
          <w:lang w:val="en-US"/>
        </w:rPr>
        <w:drawing>
          <wp:inline distT="0" distB="0" distL="0" distR="0" wp14:anchorId="087277FC" wp14:editId="2A71B77E">
            <wp:extent cx="4667250" cy="1457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457325"/>
                    </a:xfrm>
                    <a:prstGeom prst="rect">
                      <a:avLst/>
                    </a:prstGeom>
                  </pic:spPr>
                </pic:pic>
              </a:graphicData>
            </a:graphic>
          </wp:inline>
        </w:drawing>
      </w:r>
    </w:p>
    <w:p w:rsidR="00D90E72" w:rsidRDefault="00D90E72" w:rsidP="00B10E3D">
      <w:pPr>
        <w:pStyle w:val="Prrafodelista"/>
        <w:autoSpaceDE w:val="0"/>
        <w:autoSpaceDN w:val="0"/>
        <w:adjustRightInd w:val="0"/>
        <w:spacing w:after="0" w:line="240" w:lineRule="auto"/>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Cronología de normas legales asociadas a la privatización educativa.</w:t>
      </w:r>
    </w:p>
    <w:p w:rsidR="00B10E3D" w:rsidRDefault="00B10E3D" w:rsidP="00B10E3D">
      <w:pPr>
        <w:pStyle w:val="Prrafodelista"/>
        <w:autoSpaceDE w:val="0"/>
        <w:autoSpaceDN w:val="0"/>
        <w:adjustRightInd w:val="0"/>
        <w:spacing w:after="0" w:line="240" w:lineRule="auto"/>
        <w:jc w:val="both"/>
        <w:rPr>
          <w:rFonts w:ascii="Times New Roman" w:hAnsi="Times New Roman"/>
          <w:bCs/>
          <w:color w:val="000000"/>
          <w:sz w:val="24"/>
          <w:szCs w:val="24"/>
        </w:rPr>
      </w:pPr>
    </w:p>
    <w:p w:rsidR="00341EA6"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No obstante, no fue sino hasta el segundo gobierno de Alberto Fujimori</w:t>
      </w:r>
      <w:r>
        <w:rPr>
          <w:rFonts w:ascii="Times New Roman" w:hAnsi="Times New Roman"/>
          <w:bCs/>
          <w:color w:val="000000"/>
          <w:sz w:val="24"/>
          <w:szCs w:val="24"/>
        </w:rPr>
        <w:t xml:space="preserve"> </w:t>
      </w:r>
      <w:r w:rsidRPr="00D90E72">
        <w:rPr>
          <w:rFonts w:ascii="Times New Roman" w:hAnsi="Times New Roman"/>
          <w:bCs/>
          <w:color w:val="000000"/>
          <w:sz w:val="24"/>
          <w:szCs w:val="24"/>
        </w:rPr>
        <w:t>qu</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e se inició una fuerte campaña de promoción de la inversión privada en</w:t>
      </w:r>
      <w:r>
        <w:rPr>
          <w:rFonts w:ascii="Times New Roman" w:hAnsi="Times New Roman"/>
          <w:bCs/>
          <w:color w:val="000000"/>
          <w:sz w:val="24"/>
          <w:szCs w:val="24"/>
        </w:rPr>
        <w:t xml:space="preserve"> </w:t>
      </w:r>
      <w:r w:rsidRPr="00D90E72">
        <w:rPr>
          <w:rFonts w:ascii="Times New Roman" w:hAnsi="Times New Roman"/>
          <w:bCs/>
          <w:color w:val="000000"/>
          <w:sz w:val="24"/>
          <w:szCs w:val="24"/>
        </w:rPr>
        <w:t>los asuntos públicos. A través de un conjunto de normas, las obras públicas,</w:t>
      </w:r>
      <w:r>
        <w:rPr>
          <w:rFonts w:ascii="Times New Roman" w:hAnsi="Times New Roman"/>
          <w:bCs/>
          <w:color w:val="000000"/>
          <w:sz w:val="24"/>
          <w:szCs w:val="24"/>
        </w:rPr>
        <w:t xml:space="preserve"> </w:t>
      </w:r>
      <w:r w:rsidRPr="00D90E72">
        <w:rPr>
          <w:rFonts w:ascii="Times New Roman" w:hAnsi="Times New Roman"/>
          <w:bCs/>
          <w:color w:val="000000"/>
          <w:sz w:val="24"/>
          <w:szCs w:val="24"/>
        </w:rPr>
        <w:t>la infraestructura y algunos servicios sociales se concesionaron al sector privado.</w:t>
      </w:r>
      <w:r>
        <w:rPr>
          <w:rFonts w:ascii="Times New Roman" w:hAnsi="Times New Roman"/>
          <w:bCs/>
          <w:color w:val="000000"/>
          <w:sz w:val="24"/>
          <w:szCs w:val="24"/>
        </w:rPr>
        <w:t xml:space="preserve"> </w:t>
      </w:r>
      <w:r w:rsidRPr="00D90E72">
        <w:rPr>
          <w:rFonts w:ascii="Times New Roman" w:hAnsi="Times New Roman"/>
          <w:bCs/>
          <w:color w:val="000000"/>
          <w:sz w:val="24"/>
          <w:szCs w:val="24"/>
        </w:rPr>
        <w:t>Uno de los servicios públicos que mereció una atención especial fue la</w:t>
      </w:r>
      <w:r>
        <w:rPr>
          <w:rFonts w:ascii="Times New Roman" w:hAnsi="Times New Roman"/>
          <w:bCs/>
          <w:color w:val="000000"/>
          <w:sz w:val="24"/>
          <w:szCs w:val="24"/>
        </w:rPr>
        <w:t xml:space="preserve"> </w:t>
      </w:r>
      <w:r w:rsidRPr="00D90E72">
        <w:rPr>
          <w:rFonts w:ascii="Times New Roman" w:hAnsi="Times New Roman"/>
          <w:bCs/>
          <w:color w:val="000000"/>
          <w:sz w:val="24"/>
          <w:szCs w:val="24"/>
        </w:rPr>
        <w:t>educación. El 9 de noviembre de 1996 se promulgó el Decreto Legislativo N°</w:t>
      </w:r>
      <w:r>
        <w:rPr>
          <w:rFonts w:ascii="Times New Roman" w:hAnsi="Times New Roman"/>
          <w:bCs/>
          <w:color w:val="000000"/>
          <w:sz w:val="24"/>
          <w:szCs w:val="24"/>
        </w:rPr>
        <w:t xml:space="preserve"> </w:t>
      </w:r>
      <w:r w:rsidRPr="00D90E72">
        <w:rPr>
          <w:rFonts w:ascii="Times New Roman" w:hAnsi="Times New Roman"/>
          <w:bCs/>
          <w:color w:val="000000"/>
          <w:sz w:val="24"/>
          <w:szCs w:val="24"/>
        </w:rPr>
        <w:t>882, cuyo objetivo era promover la inversión privada en la educación. Esto</w:t>
      </w:r>
      <w:r>
        <w:rPr>
          <w:rFonts w:ascii="Times New Roman" w:hAnsi="Times New Roman"/>
          <w:bCs/>
          <w:color w:val="000000"/>
          <w:sz w:val="24"/>
          <w:szCs w:val="24"/>
        </w:rPr>
        <w:t xml:space="preserve"> </w:t>
      </w:r>
      <w:r w:rsidRPr="00D90E72">
        <w:rPr>
          <w:rFonts w:ascii="Times New Roman" w:hAnsi="Times New Roman"/>
          <w:bCs/>
          <w:color w:val="000000"/>
          <w:sz w:val="24"/>
          <w:szCs w:val="24"/>
        </w:rPr>
        <w:t>fue atractivo para un gran grupo de inversionistas del más variado tipo. Participaron</w:t>
      </w:r>
      <w:r>
        <w:rPr>
          <w:rFonts w:ascii="Times New Roman" w:hAnsi="Times New Roman"/>
          <w:bCs/>
          <w:color w:val="000000"/>
          <w:sz w:val="24"/>
          <w:szCs w:val="24"/>
        </w:rPr>
        <w:t xml:space="preserve"> </w:t>
      </w:r>
      <w:r w:rsidRPr="00D90E72">
        <w:rPr>
          <w:rFonts w:ascii="Times New Roman" w:hAnsi="Times New Roman"/>
          <w:bCs/>
          <w:color w:val="000000"/>
          <w:sz w:val="24"/>
          <w:szCs w:val="24"/>
        </w:rPr>
        <w:t>desde pequeños emprendedores hasta consorcios empresariales en</w:t>
      </w:r>
      <w:r>
        <w:rPr>
          <w:rFonts w:ascii="Times New Roman" w:hAnsi="Times New Roman"/>
          <w:bCs/>
          <w:color w:val="000000"/>
          <w:sz w:val="24"/>
          <w:szCs w:val="24"/>
        </w:rPr>
        <w:t xml:space="preserve"> la creación de instituciones educativas, lo cual generó el inicio de un explosivo crecimiento de la oferta privada, que en los últimos quince años se ha más que duplicado.</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cuanto a la educación pública, podemos referirnos a la gratuidad de la enseñanza, tenemos e</w:t>
      </w:r>
      <w:r w:rsidRPr="00D90E72">
        <w:rPr>
          <w:rFonts w:ascii="Times New Roman" w:hAnsi="Times New Roman"/>
          <w:bCs/>
          <w:color w:val="000000"/>
          <w:sz w:val="24"/>
          <w:szCs w:val="24"/>
        </w:rPr>
        <w:t>studios</w:t>
      </w:r>
      <w:r>
        <w:rPr>
          <w:rFonts w:ascii="Times New Roman" w:hAnsi="Times New Roman"/>
          <w:bCs/>
          <w:color w:val="000000"/>
          <w:sz w:val="24"/>
          <w:szCs w:val="24"/>
        </w:rPr>
        <w:t xml:space="preserve"> </w:t>
      </w:r>
      <w:r w:rsidRPr="00D90E72">
        <w:rPr>
          <w:rFonts w:ascii="Times New Roman" w:hAnsi="Times New Roman"/>
          <w:bCs/>
          <w:color w:val="000000"/>
          <w:sz w:val="24"/>
          <w:szCs w:val="24"/>
        </w:rPr>
        <w:t>como los de Benavides (2008), Defensoría del Pueblo (2008) y Saavedra y</w:t>
      </w:r>
      <w:r>
        <w:rPr>
          <w:rFonts w:ascii="Times New Roman" w:hAnsi="Times New Roman"/>
          <w:bCs/>
          <w:color w:val="000000"/>
          <w:sz w:val="24"/>
          <w:szCs w:val="24"/>
        </w:rPr>
        <w:t xml:space="preserve"> </w:t>
      </w:r>
      <w:r w:rsidRPr="00D90E72">
        <w:rPr>
          <w:rFonts w:ascii="Times New Roman" w:hAnsi="Times New Roman"/>
          <w:bCs/>
          <w:color w:val="000000"/>
          <w:sz w:val="24"/>
          <w:szCs w:val="24"/>
        </w:rPr>
        <w:t>Suárez (2002) han identificado que, en las escuelas públicas, las familias suelen</w:t>
      </w:r>
      <w:r>
        <w:rPr>
          <w:rFonts w:ascii="Times New Roman" w:hAnsi="Times New Roman"/>
          <w:bCs/>
          <w:color w:val="000000"/>
          <w:sz w:val="24"/>
          <w:szCs w:val="24"/>
        </w:rPr>
        <w:t xml:space="preserve"> </w:t>
      </w:r>
      <w:r w:rsidRPr="00D90E72">
        <w:rPr>
          <w:rFonts w:ascii="Times New Roman" w:hAnsi="Times New Roman"/>
          <w:bCs/>
          <w:color w:val="000000"/>
          <w:sz w:val="24"/>
          <w:szCs w:val="24"/>
        </w:rPr>
        <w:t>financiar algunas actividades escolares, lo que cuestiona el carácter efectivamente</w:t>
      </w:r>
      <w:r>
        <w:rPr>
          <w:rFonts w:ascii="Times New Roman" w:hAnsi="Times New Roman"/>
          <w:bCs/>
          <w:color w:val="000000"/>
          <w:sz w:val="24"/>
          <w:szCs w:val="24"/>
        </w:rPr>
        <w:t xml:space="preserve"> </w:t>
      </w:r>
      <w:r w:rsidRPr="00D90E72">
        <w:rPr>
          <w:rFonts w:ascii="Times New Roman" w:hAnsi="Times New Roman"/>
          <w:bCs/>
          <w:color w:val="000000"/>
          <w:sz w:val="24"/>
          <w:szCs w:val="24"/>
        </w:rPr>
        <w:t>gratuito de la educación estatal. Est</w:t>
      </w:r>
      <w:r>
        <w:rPr>
          <w:rFonts w:ascii="Times New Roman" w:hAnsi="Times New Roman"/>
          <w:bCs/>
          <w:color w:val="000000"/>
          <w:sz w:val="24"/>
          <w:szCs w:val="24"/>
        </w:rPr>
        <w:t xml:space="preserve">e financiamiento familiar de la </w:t>
      </w:r>
      <w:r w:rsidRPr="00D90E72">
        <w:rPr>
          <w:rFonts w:ascii="Times New Roman" w:hAnsi="Times New Roman"/>
          <w:bCs/>
          <w:color w:val="000000"/>
          <w:sz w:val="24"/>
          <w:szCs w:val="24"/>
        </w:rPr>
        <w:t>educación gratuita se debe, según Saavedra y Suarez (2002), a la disminución del gasto público en educación. Según el informe defensorial N° 131 (Defensoría del Pueblo, 2008), el aporte de las familias está dirigido mayoritariamente hacia la compra de materiales y textos, diferentes tipos de uniformes y costos de alimentación y transporte. Esta distorsión en el financiamiento origina que familias que aportan más facilitan que sus hijos se encuentren en mejores condiciones para el aprendizaje.</w:t>
      </w: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Uno de los supuestos más extendidos y validados entre la población es la homogeneidad</w:t>
      </w:r>
      <w:r>
        <w:rPr>
          <w:rFonts w:ascii="Times New Roman" w:hAnsi="Times New Roman"/>
          <w:bCs/>
          <w:color w:val="000000"/>
          <w:sz w:val="24"/>
          <w:szCs w:val="24"/>
        </w:rPr>
        <w:t xml:space="preserve"> </w:t>
      </w:r>
      <w:r w:rsidRPr="00D90E72">
        <w:rPr>
          <w:rFonts w:ascii="Times New Roman" w:hAnsi="Times New Roman"/>
          <w:bCs/>
          <w:color w:val="000000"/>
          <w:sz w:val="24"/>
          <w:szCs w:val="24"/>
        </w:rPr>
        <w:t>de la oferta educativa privada. En la mayoría de los casos, estos</w:t>
      </w:r>
      <w:r>
        <w:rPr>
          <w:rFonts w:ascii="Times New Roman" w:hAnsi="Times New Roman"/>
          <w:bCs/>
          <w:color w:val="000000"/>
          <w:sz w:val="24"/>
          <w:szCs w:val="24"/>
        </w:rPr>
        <w:t xml:space="preserve"> </w:t>
      </w:r>
      <w:r w:rsidRPr="00D90E72">
        <w:rPr>
          <w:rFonts w:ascii="Times New Roman" w:hAnsi="Times New Roman"/>
          <w:bCs/>
          <w:color w:val="000000"/>
          <w:sz w:val="24"/>
          <w:szCs w:val="24"/>
        </w:rPr>
        <w:t>supuestos consisten en reconocer que la educación privada es una educación</w:t>
      </w:r>
      <w:r>
        <w:rPr>
          <w:rFonts w:ascii="Times New Roman" w:hAnsi="Times New Roman"/>
          <w:bCs/>
          <w:color w:val="000000"/>
          <w:sz w:val="24"/>
          <w:szCs w:val="24"/>
        </w:rPr>
        <w:t xml:space="preserve"> </w:t>
      </w:r>
      <w:r w:rsidRPr="00D90E72">
        <w:rPr>
          <w:rFonts w:ascii="Times New Roman" w:hAnsi="Times New Roman"/>
          <w:bCs/>
          <w:color w:val="000000"/>
          <w:sz w:val="24"/>
          <w:szCs w:val="24"/>
        </w:rPr>
        <w:t>de élites. Sin embargo, el crecimiento de la oferta privada presenta lo contrario,</w:t>
      </w:r>
      <w:r>
        <w:rPr>
          <w:rFonts w:ascii="Times New Roman" w:hAnsi="Times New Roman"/>
          <w:bCs/>
          <w:color w:val="000000"/>
          <w:sz w:val="24"/>
          <w:szCs w:val="24"/>
        </w:rPr>
        <w:t xml:space="preserve"> </w:t>
      </w:r>
      <w:r w:rsidRPr="00D90E72">
        <w:rPr>
          <w:rFonts w:ascii="Times New Roman" w:hAnsi="Times New Roman"/>
          <w:bCs/>
          <w:color w:val="000000"/>
          <w:sz w:val="24"/>
          <w:szCs w:val="24"/>
        </w:rPr>
        <w:t>es decir, una gran heterogeneidad que se hace evidente tanto en la</w:t>
      </w:r>
      <w:r>
        <w:rPr>
          <w:rFonts w:ascii="Times New Roman" w:hAnsi="Times New Roman"/>
          <w:bCs/>
          <w:color w:val="000000"/>
          <w:sz w:val="24"/>
          <w:szCs w:val="24"/>
        </w:rPr>
        <w:t xml:space="preserve"> </w:t>
      </w:r>
      <w:r w:rsidRPr="00D90E72">
        <w:rPr>
          <w:rFonts w:ascii="Times New Roman" w:hAnsi="Times New Roman"/>
          <w:bCs/>
          <w:color w:val="000000"/>
          <w:sz w:val="24"/>
          <w:szCs w:val="24"/>
        </w:rPr>
        <w:t>ubicación de las escuelas, como en la calidad del servicio que ofrecen.</w:t>
      </w:r>
      <w:r w:rsidR="007F0CFA">
        <w:rPr>
          <w:rFonts w:ascii="Times New Roman" w:hAnsi="Times New Roman"/>
          <w:bCs/>
          <w:color w:val="000000"/>
          <w:sz w:val="24"/>
          <w:szCs w:val="24"/>
        </w:rPr>
        <w:t xml:space="preserve"> </w:t>
      </w:r>
      <w:sdt>
        <w:sdtPr>
          <w:rPr>
            <w:rFonts w:ascii="Times New Roman" w:hAnsi="Times New Roman"/>
            <w:bCs/>
            <w:color w:val="000000"/>
            <w:sz w:val="24"/>
            <w:szCs w:val="24"/>
          </w:rPr>
          <w:id w:val="-1148742937"/>
          <w:citation/>
        </w:sdtPr>
        <w:sdtContent>
          <w:r w:rsidR="007F0CFA">
            <w:rPr>
              <w:rFonts w:ascii="Times New Roman" w:hAnsi="Times New Roman"/>
              <w:bCs/>
              <w:color w:val="000000"/>
              <w:sz w:val="24"/>
              <w:szCs w:val="24"/>
            </w:rPr>
            <w:fldChar w:fldCharType="begin"/>
          </w:r>
          <w:r w:rsidR="007F0CFA">
            <w:rPr>
              <w:rFonts w:ascii="Times New Roman" w:hAnsi="Times New Roman"/>
              <w:bCs/>
              <w:color w:val="000000"/>
              <w:sz w:val="24"/>
              <w:szCs w:val="24"/>
            </w:rPr>
            <w:instrText xml:space="preserve"> CITATION Cue13 \l 10250 </w:instrText>
          </w:r>
          <w:r w:rsidR="007F0CFA">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(Cuenca, 2013)</w:t>
          </w:r>
          <w:r w:rsidR="007F0CFA">
            <w:rPr>
              <w:rFonts w:ascii="Times New Roman" w:hAnsi="Times New Roman"/>
              <w:bCs/>
              <w:color w:val="000000"/>
              <w:sz w:val="24"/>
              <w:szCs w:val="24"/>
            </w:rPr>
            <w:fldChar w:fldCharType="end"/>
          </w:r>
        </w:sdtContent>
      </w:sdt>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6F1B47" w:rsidRPr="006F1B47" w:rsidRDefault="006F1B47" w:rsidP="006F1B47">
      <w:pPr>
        <w:pStyle w:val="Prrafodelista"/>
        <w:numPr>
          <w:ilvl w:val="0"/>
          <w:numId w:val="18"/>
        </w:num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Metodología aplicada</w:t>
      </w:r>
    </w:p>
    <w:p w:rsidR="006F1B47" w:rsidRDefault="006F1B47"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6F1B47" w:rsidRPr="006F1B47" w:rsidRDefault="006F1B47" w:rsidP="006F1B47">
      <w:pPr>
        <w:pStyle w:val="Prrafodelista"/>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//instrumentos que se aplicará, análisis estadísticos de los resultados obtenidos</w:t>
      </w: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65596F"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En este capítulo se pretende </w:t>
      </w:r>
      <w:r w:rsidR="00C26B66">
        <w:rPr>
          <w:rFonts w:ascii="Times New Roman" w:eastAsia="Times New Roman" w:hAnsi="Times New Roman"/>
          <w:sz w:val="24"/>
          <w:szCs w:val="20"/>
          <w:lang w:val="es-ES" w:eastAsia="es-ES"/>
        </w:rPr>
        <w:t>mostrar los aportes hechos por otros autores sobre el tema de trastornos alimenticios, y la solución que han brindado sobre este problema.</w:t>
      </w:r>
    </w:p>
    <w:p w:rsidR="00C26B66" w:rsidRDefault="00C26B66"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4E4020" w:rsidRPr="008C7E2F" w:rsidRDefault="008C7E2F" w:rsidP="00262715">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sidRPr="008C7E2F">
        <w:rPr>
          <w:rFonts w:ascii="Times New Roman" w:eastAsia="Times New Roman" w:hAnsi="Times New Roman"/>
          <w:b/>
          <w:sz w:val="24"/>
          <w:szCs w:val="20"/>
          <w:lang w:val="es-ES" w:eastAsia="es-ES"/>
        </w:rPr>
        <w:t>Validez y utilidad diagnóstica de la escala Eating Attitudes Test-26 para la evaluación del riesgo de trastornos de la conducta alimentaria en población masculina de Medellín, Colombia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262715" w:rsidRPr="006811BD" w:rsidRDefault="00512B4B" w:rsidP="00512B4B">
      <w:pPr>
        <w:pStyle w:val="Prrafodelista"/>
        <w:autoSpaceDE w:val="0"/>
        <w:autoSpaceDN w:val="0"/>
        <w:adjustRightInd w:val="0"/>
        <w:spacing w:after="0" w:line="240" w:lineRule="auto"/>
        <w:jc w:val="both"/>
        <w:rPr>
          <w:rFonts w:ascii="Times New Roman" w:eastAsia="Times New Roman" w:hAnsi="Times New Roman"/>
          <w:i/>
          <w:sz w:val="24"/>
          <w:szCs w:val="20"/>
          <w:lang w:val="es-ES" w:eastAsia="es-ES"/>
        </w:rPr>
      </w:pPr>
      <w:r w:rsidRPr="006811BD">
        <w:rPr>
          <w:rFonts w:ascii="Times New Roman" w:eastAsia="Times New Roman" w:hAnsi="Times New Roman"/>
          <w:i/>
          <w:sz w:val="24"/>
          <w:szCs w:val="20"/>
          <w:lang w:val="es-ES" w:eastAsia="es-ES"/>
        </w:rPr>
        <w:t>Gustavo A. Constain, María de los Ángeles Rodríguez-Gázquez, Guillermo Andrés Ramírez Jiménez, Gloria María Gómez Vásquez, Laura Mejía Cardona y Jonathan Cardona Vélez (2016). Atención Primaria, 206-213. Colombia.</w:t>
      </w:r>
    </w:p>
    <w:p w:rsidR="00512B4B" w:rsidRPr="006811BD" w:rsidRDefault="00512B4B" w:rsidP="006811BD">
      <w:pPr>
        <w:autoSpaceDE w:val="0"/>
        <w:autoSpaceDN w:val="0"/>
        <w:adjustRightInd w:val="0"/>
        <w:spacing w:after="0" w:line="240" w:lineRule="auto"/>
        <w:jc w:val="both"/>
        <w:rPr>
          <w:rFonts w:ascii="Times New Roman" w:eastAsia="Times New Roman" w:hAnsi="Times New Roman"/>
          <w:sz w:val="24"/>
          <w:szCs w:val="20"/>
          <w:lang w:val="es-ES" w:eastAsia="es-ES"/>
        </w:rPr>
      </w:pPr>
    </w:p>
    <w:p w:rsidR="00D6796C" w:rsidRPr="00D6796C" w:rsidRDefault="00D6796C" w:rsidP="00D6796C">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Los trastornos de conducta alimentaria son condiciones crónicas severas asociadas a una alta comorbilidad psiquiátrica y con complicaciones médicas. Siendo la prevalencia para la aparición de TCA mayor en mujeres, pero se observa un incremento en adolescentes varones. </w:t>
      </w:r>
      <w:r w:rsidRPr="00D6796C">
        <w:rPr>
          <w:rFonts w:ascii="Times New Roman" w:eastAsia="Times New Roman" w:hAnsi="Times New Roman"/>
          <w:sz w:val="24"/>
          <w:szCs w:val="20"/>
          <w:lang w:val="es-ES" w:eastAsia="es-ES"/>
        </w:rPr>
        <w:t>Se considera que entre el 5 y el 15% de AN y BN, y el 40% de trastorno por atracón (TA) ocurre en niños y adultos varones.</w:t>
      </w:r>
    </w:p>
    <w:p w:rsidR="00D6796C" w:rsidRDefault="00D6796C"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D6796C" w:rsidRDefault="0049284E"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Los TCA en varones tienen diagnósticos y tratamientos igual que en mujeres, pero muchas veces estos pasan desapercibidos y sin tratamiento, afectando la calidad de vida de la persona. </w:t>
      </w:r>
    </w:p>
    <w:p w:rsidR="0049284E" w:rsidRDefault="0049284E"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AE7106" w:rsidRPr="0085522F" w:rsidRDefault="0049284E" w:rsidP="008552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La mayoría de instrumentos para evaluar la presencia de TCA han sido diseñado para mujeres. El uso de escalas para identificar a las personas con riesgo contribuye al diagnóstico temprano y a desarrollar programas de prevención. Y precisamente, una de las escalas más utilizadas es el Eatin Attitudes Test, cuya versión reducida (ETA-26) tiene propiedades de confiabilidad y </w:t>
      </w:r>
      <w:r w:rsidR="0085522F">
        <w:rPr>
          <w:rFonts w:ascii="Times New Roman" w:eastAsia="Times New Roman" w:hAnsi="Times New Roman"/>
          <w:sz w:val="24"/>
          <w:szCs w:val="20"/>
          <w:lang w:val="es-ES" w:eastAsia="es-ES"/>
        </w:rPr>
        <w:t>validez para el cribado de TCA.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Aporte:</w:t>
      </w:r>
    </w:p>
    <w:p w:rsidR="008C7E2F" w:rsidRDefault="008C7E2F" w:rsidP="008C7E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522F" w:rsidRDefault="00AE7106" w:rsidP="008552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La validación</w:t>
      </w:r>
      <w:r w:rsidR="0085522F">
        <w:rPr>
          <w:rFonts w:ascii="Times New Roman" w:eastAsia="Times New Roman" w:hAnsi="Times New Roman"/>
          <w:sz w:val="24"/>
          <w:szCs w:val="20"/>
          <w:lang w:val="es-ES" w:eastAsia="es-ES"/>
        </w:rPr>
        <w:t xml:space="preserve"> y utilidad diagnóstica</w:t>
      </w:r>
      <w:r>
        <w:rPr>
          <w:rFonts w:ascii="Times New Roman" w:eastAsia="Times New Roman" w:hAnsi="Times New Roman"/>
          <w:sz w:val="24"/>
          <w:szCs w:val="20"/>
          <w:lang w:val="es-ES" w:eastAsia="es-ES"/>
        </w:rPr>
        <w:t xml:space="preserve"> del EAT-26 para </w:t>
      </w:r>
      <w:r w:rsidR="0085522F">
        <w:rPr>
          <w:rFonts w:ascii="Times New Roman" w:eastAsia="Times New Roman" w:hAnsi="Times New Roman"/>
          <w:sz w:val="24"/>
          <w:szCs w:val="20"/>
          <w:lang w:val="es-ES" w:eastAsia="es-ES"/>
        </w:rPr>
        <w:t>la evaluación del riesgo de TCA</w:t>
      </w:r>
      <w:r>
        <w:rPr>
          <w:rFonts w:ascii="Times New Roman" w:eastAsia="Times New Roman" w:hAnsi="Times New Roman"/>
          <w:sz w:val="24"/>
          <w:szCs w:val="20"/>
          <w:lang w:val="es-ES" w:eastAsia="es-ES"/>
        </w:rPr>
        <w:t xml:space="preserve"> en</w:t>
      </w:r>
      <w:r w:rsidR="0085522F">
        <w:rPr>
          <w:rFonts w:ascii="Times New Roman" w:eastAsia="Times New Roman" w:hAnsi="Times New Roman"/>
          <w:sz w:val="24"/>
          <w:szCs w:val="20"/>
          <w:lang w:val="es-ES" w:eastAsia="es-ES"/>
        </w:rPr>
        <w:t xml:space="preserve"> la población masculina</w:t>
      </w:r>
      <w:r>
        <w:rPr>
          <w:rFonts w:ascii="Times New Roman" w:eastAsia="Times New Roman" w:hAnsi="Times New Roman"/>
          <w:sz w:val="24"/>
          <w:szCs w:val="20"/>
          <w:lang w:val="es-ES" w:eastAsia="es-ES"/>
        </w:rPr>
        <w:t xml:space="preserve">, </w:t>
      </w:r>
      <w:r w:rsidR="0085522F">
        <w:rPr>
          <w:rFonts w:ascii="Times New Roman" w:eastAsia="Times New Roman" w:hAnsi="Times New Roman"/>
          <w:sz w:val="24"/>
          <w:szCs w:val="20"/>
          <w:lang w:val="es-ES" w:eastAsia="es-ES"/>
        </w:rPr>
        <w:t>debido a que no se han encontrado publicaciones</w:t>
      </w:r>
      <w:r w:rsidR="00AA685A">
        <w:rPr>
          <w:rFonts w:ascii="Times New Roman" w:eastAsia="Times New Roman" w:hAnsi="Times New Roman"/>
          <w:sz w:val="24"/>
          <w:szCs w:val="20"/>
          <w:lang w:val="es-ES" w:eastAsia="es-ES"/>
        </w:rPr>
        <w:t xml:space="preserve"> similares</w:t>
      </w:r>
      <w:r w:rsidR="0085522F">
        <w:rPr>
          <w:rFonts w:ascii="Times New Roman" w:eastAsia="Times New Roman" w:hAnsi="Times New Roman"/>
          <w:sz w:val="24"/>
          <w:szCs w:val="20"/>
          <w:lang w:val="es-ES" w:eastAsia="es-ES"/>
        </w:rPr>
        <w:t>. Esta validación se justifica para conocer las diferencias de género y poder desarrollar constructos y modelos de riesgo específicos.</w:t>
      </w:r>
      <w:r w:rsidR="00AA685A">
        <w:rPr>
          <w:rFonts w:ascii="Times New Roman" w:eastAsia="Times New Roman" w:hAnsi="Times New Roman"/>
          <w:sz w:val="24"/>
          <w:szCs w:val="20"/>
          <w:lang w:val="es-ES" w:eastAsia="es-ES"/>
        </w:rPr>
        <w:t xml:space="preserve"> Además de un instrumento con excelentes valores de confiabilidad, sensibilidad y especificidad, que permite el cribado de hombres con edad igual o mayor a 14 años.  </w:t>
      </w:r>
    </w:p>
    <w:p w:rsidR="0085522F" w:rsidRDefault="0085522F" w:rsidP="008552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8C7E2F" w:rsidP="0085522F">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Metodología:</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B23FB9" w:rsidRPr="00B23FB9" w:rsidRDefault="00B23FB9" w:rsidP="00B23FB9">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val="es-ES" w:eastAsia="es-ES"/>
        </w:rPr>
        <w:t>El estudio observacional de validación de pruebas diagnósticas se realizó en v</w:t>
      </w:r>
      <w:r w:rsidRPr="00B23FB9">
        <w:rPr>
          <w:rFonts w:ascii="Times New Roman" w:eastAsia="Times New Roman" w:hAnsi="Times New Roman"/>
          <w:sz w:val="24"/>
          <w:szCs w:val="20"/>
          <w:lang w:val="es-ES" w:eastAsia="es-ES"/>
        </w:rPr>
        <w:t>eintiún hombres con edad</w:t>
      </w:r>
      <w:r>
        <w:rPr>
          <w:rFonts w:ascii="Times New Roman" w:eastAsia="Times New Roman" w:hAnsi="Times New Roman"/>
          <w:sz w:val="24"/>
          <w:szCs w:val="20"/>
          <w:lang w:val="es-ES" w:eastAsia="es-ES"/>
        </w:rPr>
        <w:t xml:space="preserve"> mayor o igual a 14 añ</w:t>
      </w:r>
      <w:r w:rsidRPr="00B23FB9">
        <w:rPr>
          <w:rFonts w:ascii="Times New Roman" w:eastAsia="Times New Roman" w:hAnsi="Times New Roman"/>
          <w:sz w:val="24"/>
          <w:szCs w:val="20"/>
          <w:lang w:val="es-ES" w:eastAsia="es-ES"/>
        </w:rPr>
        <w:t xml:space="preserve">os que cumplieran criterios DSM-IV-TR </w:t>
      </w:r>
      <w:r>
        <w:rPr>
          <w:rFonts w:ascii="Times New Roman" w:eastAsia="Times New Roman" w:hAnsi="Times New Roman"/>
          <w:sz w:val="24"/>
          <w:szCs w:val="20"/>
          <w:lang w:val="es-ES" w:eastAsia="es-ES"/>
        </w:rPr>
        <w:t xml:space="preserve">(American Psychiatric Association. </w:t>
      </w:r>
      <w:r w:rsidRPr="00B9466D">
        <w:rPr>
          <w:rFonts w:ascii="Times New Roman" w:eastAsia="Times New Roman" w:hAnsi="Times New Roman"/>
          <w:sz w:val="24"/>
          <w:szCs w:val="20"/>
          <w:lang w:eastAsia="es-ES"/>
        </w:rPr>
        <w:t xml:space="preserve">Diagnostic and Statistical Manual of Mental Disorders. </w:t>
      </w:r>
      <w:r w:rsidRPr="00B23FB9">
        <w:rPr>
          <w:rFonts w:ascii="Times New Roman" w:eastAsia="Times New Roman" w:hAnsi="Times New Roman"/>
          <w:sz w:val="24"/>
          <w:szCs w:val="20"/>
          <w:lang w:eastAsia="es-ES"/>
        </w:rPr>
        <w:t>Text Revision) para anorexia nerviosa, bulimia nerviosa y trastorno de alimentaci</w:t>
      </w:r>
      <w:r>
        <w:rPr>
          <w:rFonts w:ascii="Times New Roman" w:eastAsia="Times New Roman" w:hAnsi="Times New Roman"/>
          <w:sz w:val="24"/>
          <w:szCs w:val="20"/>
          <w:lang w:eastAsia="es-ES"/>
        </w:rPr>
        <w:t>ón no especificado</w:t>
      </w:r>
      <w:r w:rsidRPr="00B23FB9">
        <w:rPr>
          <w:rFonts w:ascii="Times New Roman" w:eastAsia="Times New Roman" w:hAnsi="Times New Roman"/>
          <w:sz w:val="24"/>
          <w:szCs w:val="20"/>
          <w:lang w:eastAsia="es-ES"/>
        </w:rPr>
        <w:t xml:space="preserve"> (</w:t>
      </w:r>
      <w:r>
        <w:rPr>
          <w:rFonts w:ascii="Times New Roman" w:eastAsia="Times New Roman" w:hAnsi="Times New Roman"/>
          <w:sz w:val="24"/>
          <w:szCs w:val="20"/>
          <w:lang w:eastAsia="es-ES"/>
        </w:rPr>
        <w:t>TANE</w:t>
      </w:r>
      <w:r w:rsidRPr="00B23FB9">
        <w:rPr>
          <w:rFonts w:ascii="Times New Roman" w:eastAsia="Times New Roman" w:hAnsi="Times New Roman"/>
          <w:sz w:val="24"/>
          <w:szCs w:val="20"/>
          <w:lang w:eastAsia="es-ES"/>
        </w:rPr>
        <w:t>), y 93 controles sin TCA.</w:t>
      </w:r>
    </w:p>
    <w:p w:rsidR="00B23FB9" w:rsidRPr="00B23FB9" w:rsidRDefault="00B23FB9"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254FC"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t>La muestra de casos fue por conveniencia y en controles, aleatoria</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simple.</w:t>
      </w:r>
      <w:r w:rsidR="009254FC">
        <w:rPr>
          <w:rFonts w:ascii="Times New Roman" w:eastAsia="Times New Roman" w:hAnsi="Times New Roman"/>
          <w:sz w:val="24"/>
          <w:szCs w:val="20"/>
          <w:lang w:val="es-ES" w:eastAsia="es-ES"/>
        </w:rPr>
        <w:t xml:space="preserve"> Se comparó el “criterio de oro”</w:t>
      </w:r>
      <w:r w:rsidRPr="00F7430B">
        <w:rPr>
          <w:rFonts w:ascii="Times New Roman" w:eastAsia="Times New Roman" w:hAnsi="Times New Roman"/>
          <w:sz w:val="24"/>
          <w:szCs w:val="20"/>
          <w:lang w:val="es-ES" w:eastAsia="es-ES"/>
        </w:rPr>
        <w:t xml:space="preserve"> (entrevista estructurada por psiquiatra para determinar</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el cumplimiento o no de criterios de inclusión de caso de TCA) con el EAT-26, y al instrumento</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se le hizo validación cultural y semántica, validación factorial, evaluación de confiabilidad, así</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como determinación del mejor punto de corte</w:t>
      </w:r>
      <w:r w:rsidR="009254FC">
        <w:rPr>
          <w:rFonts w:ascii="Times New Roman" w:eastAsia="Times New Roman" w:hAnsi="Times New Roman"/>
          <w:sz w:val="24"/>
          <w:szCs w:val="20"/>
          <w:lang w:val="es-ES" w:eastAsia="es-ES"/>
        </w:rPr>
        <w:t xml:space="preserve"> (20 puntos)</w:t>
      </w:r>
      <w:r w:rsidRPr="00F7430B">
        <w:rPr>
          <w:rFonts w:ascii="Times New Roman" w:eastAsia="Times New Roman" w:hAnsi="Times New Roman"/>
          <w:sz w:val="24"/>
          <w:szCs w:val="20"/>
          <w:lang w:val="es-ES" w:eastAsia="es-ES"/>
        </w:rPr>
        <w:t xml:space="preserve"> por medio de la curva ROC.</w:t>
      </w:r>
      <w:r w:rsidR="009254FC">
        <w:rPr>
          <w:rFonts w:ascii="Times New Roman" w:eastAsia="Times New Roman" w:hAnsi="Times New Roman"/>
          <w:sz w:val="24"/>
          <w:szCs w:val="20"/>
          <w:lang w:val="es-ES" w:eastAsia="es-ES"/>
        </w:rPr>
        <w:t xml:space="preserve"> </w:t>
      </w:r>
    </w:p>
    <w:p w:rsidR="009254FC" w:rsidRDefault="009254FC"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9254FC" w:rsidRDefault="009254FC" w:rsidP="009254FC">
      <w:pPr>
        <w:pStyle w:val="Prrafodelista"/>
        <w:autoSpaceDE w:val="0"/>
        <w:autoSpaceDN w:val="0"/>
        <w:adjustRightInd w:val="0"/>
        <w:spacing w:after="0" w:line="240" w:lineRule="auto"/>
        <w:ind w:left="1440"/>
        <w:rPr>
          <w:rFonts w:ascii="Times New Roman" w:eastAsia="Times New Roman" w:hAnsi="Times New Roman"/>
          <w:sz w:val="24"/>
          <w:szCs w:val="20"/>
          <w:lang w:val="es-ES" w:eastAsia="es-ES"/>
        </w:rPr>
      </w:pPr>
      <w:r>
        <w:rPr>
          <w:noProof/>
          <w:lang w:val="en-US"/>
        </w:rPr>
        <w:drawing>
          <wp:inline distT="0" distB="0" distL="0" distR="0" wp14:anchorId="0B882928" wp14:editId="019FABD7">
            <wp:extent cx="4276725" cy="3114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17" t="-2257" r="-2079" b="-3226"/>
                    <a:stretch/>
                  </pic:blipFill>
                  <pic:spPr bwMode="auto">
                    <a:xfrm>
                      <a:off x="0" y="0"/>
                      <a:ext cx="4276725" cy="3114675"/>
                    </a:xfrm>
                    <a:prstGeom prst="rect">
                      <a:avLst/>
                    </a:prstGeom>
                    <a:ln>
                      <a:noFill/>
                    </a:ln>
                    <a:extLst>
                      <a:ext uri="{53640926-AAD7-44D8-BBD7-CCE9431645EC}">
                        <a14:shadowObscured xmlns:a14="http://schemas.microsoft.com/office/drawing/2010/main"/>
                      </a:ext>
                    </a:extLst>
                  </pic:spPr>
                </pic:pic>
              </a:graphicData>
            </a:graphic>
          </wp:inline>
        </w:drawing>
      </w:r>
    </w:p>
    <w:p w:rsidR="009254FC" w:rsidRDefault="0053373E" w:rsidP="0053373E">
      <w:pPr>
        <w:pStyle w:val="Descripcin"/>
        <w:ind w:left="1156" w:firstLine="264"/>
        <w:rPr>
          <w:rFonts w:ascii="Times New Roman" w:eastAsia="Times New Roman" w:hAnsi="Times New Roman"/>
          <w:sz w:val="24"/>
          <w:szCs w:val="20"/>
          <w:lang w:val="es-ES" w:eastAsia="es-ES"/>
        </w:rPr>
      </w:pPr>
      <w:bookmarkStart w:id="0" w:name="_Toc517625889"/>
      <w:bookmarkStart w:id="1" w:name="_Toc517648303"/>
      <w:r>
        <w:t xml:space="preserve">Ilustración </w:t>
      </w:r>
      <w:r>
        <w:fldChar w:fldCharType="begin"/>
      </w:r>
      <w:r>
        <w:instrText xml:space="preserve"> SEQ Ilustración \* ARABIC </w:instrText>
      </w:r>
      <w:r>
        <w:fldChar w:fldCharType="separate"/>
      </w:r>
      <w:r w:rsidR="00B56345">
        <w:rPr>
          <w:noProof/>
        </w:rPr>
        <w:t>1</w:t>
      </w:r>
      <w:r>
        <w:fldChar w:fldCharType="end"/>
      </w:r>
      <w:r>
        <w:t xml:space="preserve">. </w:t>
      </w:r>
      <w:r w:rsidRPr="0053373E">
        <w:t>Esquema general del estudio. Diseño del estudio observacional de validación del EAT-26.</w:t>
      </w:r>
      <w:bookmarkEnd w:id="0"/>
      <w:bookmarkEnd w:id="1"/>
    </w:p>
    <w:p w:rsidR="009254FC" w:rsidRPr="009254FC" w:rsidRDefault="009254FC" w:rsidP="009254FC">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Además, el instrumento cuenta con 3 subescalas: a) la dieta: 13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conductas evitativas de alimentos que engorden y preocupaciones por delgadez; b) bulimia y preocupación por comida: 6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conductas bulímicas y pensamientos acerca de comida, y c) control oral: 7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autocontrol de ingesta y presión externa para ganar peso.</w:t>
      </w:r>
    </w:p>
    <w:p w:rsidR="009254FC" w:rsidRDefault="009254FC"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F7430B"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Resultados:</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A2BD4" w:rsidRDefault="00F7430B"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t>En</w:t>
      </w:r>
      <w:r w:rsidR="008A2BD4">
        <w:rPr>
          <w:rFonts w:ascii="Times New Roman" w:eastAsia="Times New Roman" w:hAnsi="Times New Roman"/>
          <w:sz w:val="24"/>
          <w:szCs w:val="20"/>
          <w:lang w:val="es-ES" w:eastAsia="es-ES"/>
        </w:rPr>
        <w:t xml:space="preserve"> la validación factorial de la matriz de correlaciones entre los 26 ítems se mostró que los datos fueron los adecuados para el análisis, de donde se identificó 4 dominios:</w:t>
      </w:r>
      <w:r w:rsidRPr="00F7430B">
        <w:rPr>
          <w:rFonts w:ascii="Times New Roman" w:eastAsia="Times New Roman" w:hAnsi="Times New Roman"/>
          <w:sz w:val="24"/>
          <w:szCs w:val="20"/>
          <w:lang w:val="es-ES" w:eastAsia="es-ES"/>
        </w:rPr>
        <w:t xml:space="preserve"> dieta-bulimia y preocupación por comida, dieta,</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 xml:space="preserve">control oral-dieta y control oral-bulimia. </w:t>
      </w:r>
    </w:p>
    <w:p w:rsidR="008A2BD4"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A2BD4" w:rsidRDefault="00AA685A"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Para la validación cultural </w:t>
      </w:r>
      <w:r w:rsidR="00C23306">
        <w:rPr>
          <w:rFonts w:ascii="Times New Roman" w:eastAsia="Times New Roman" w:hAnsi="Times New Roman"/>
          <w:sz w:val="24"/>
          <w:szCs w:val="20"/>
          <w:lang w:val="es-ES" w:eastAsia="es-ES"/>
        </w:rPr>
        <w:t xml:space="preserve">se hizo una prueba piloto con 7 hombres mayores a 14 años, </w:t>
      </w:r>
      <w:r w:rsidR="008A2BD4">
        <w:rPr>
          <w:rFonts w:ascii="Times New Roman" w:eastAsia="Times New Roman" w:hAnsi="Times New Roman"/>
          <w:sz w:val="24"/>
          <w:szCs w:val="20"/>
          <w:lang w:val="es-ES" w:eastAsia="es-ES"/>
        </w:rPr>
        <w:t xml:space="preserve">y </w:t>
      </w:r>
      <w:r w:rsidR="00C23306">
        <w:rPr>
          <w:rFonts w:ascii="Times New Roman" w:eastAsia="Times New Roman" w:hAnsi="Times New Roman"/>
          <w:sz w:val="24"/>
          <w:szCs w:val="20"/>
          <w:lang w:val="es-ES" w:eastAsia="es-ES"/>
        </w:rPr>
        <w:t xml:space="preserve">para mejorar la compresión </w:t>
      </w:r>
      <w:r w:rsidR="008A2BD4">
        <w:rPr>
          <w:rFonts w:ascii="Times New Roman" w:eastAsia="Times New Roman" w:hAnsi="Times New Roman"/>
          <w:sz w:val="24"/>
          <w:szCs w:val="20"/>
          <w:lang w:val="es-ES" w:eastAsia="es-ES"/>
        </w:rPr>
        <w:t>de las preguntas se cambió el número de opciones de respuesta a 5, combinando las opciones raramente y a veces en una única (casi nunca).</w:t>
      </w:r>
    </w:p>
    <w:p w:rsidR="008A2BD4"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lastRenderedPageBreak/>
        <w:t>Para la evaluación de confiabilidad de utilizó el valor alfa de Cronbach del EAT-26 donde el resultado</w:t>
      </w:r>
      <w:r w:rsidR="00F7430B" w:rsidRPr="00F7430B">
        <w:rPr>
          <w:rFonts w:ascii="Times New Roman" w:eastAsia="Times New Roman" w:hAnsi="Times New Roman"/>
          <w:sz w:val="24"/>
          <w:szCs w:val="20"/>
          <w:lang w:val="es-ES" w:eastAsia="es-ES"/>
        </w:rPr>
        <w:t xml:space="preserve"> fue de 0,89 y </w:t>
      </w:r>
      <w:r>
        <w:rPr>
          <w:rFonts w:ascii="Times New Roman" w:eastAsia="Times New Roman" w:hAnsi="Times New Roman"/>
          <w:sz w:val="24"/>
          <w:szCs w:val="20"/>
          <w:lang w:val="es-ES" w:eastAsia="es-ES"/>
        </w:rPr>
        <w:t>en el análisis de ROC el</w:t>
      </w:r>
      <w:r w:rsidR="00F7430B" w:rsidRPr="00F7430B">
        <w:rPr>
          <w:rFonts w:ascii="Times New Roman" w:eastAsia="Times New Roman" w:hAnsi="Times New Roman"/>
          <w:sz w:val="24"/>
          <w:szCs w:val="20"/>
          <w:lang w:val="es-ES" w:eastAsia="es-ES"/>
        </w:rPr>
        <w:t xml:space="preserve"> mejor valor de</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 xml:space="preserve">corte </w:t>
      </w:r>
      <w:r>
        <w:rPr>
          <w:rFonts w:ascii="Times New Roman" w:eastAsia="Times New Roman" w:hAnsi="Times New Roman"/>
          <w:sz w:val="24"/>
          <w:szCs w:val="20"/>
          <w:lang w:val="es-ES" w:eastAsia="es-ES"/>
        </w:rPr>
        <w:t xml:space="preserve">fue </w:t>
      </w:r>
      <w:r w:rsidR="00F7430B" w:rsidRPr="00F7430B">
        <w:rPr>
          <w:rFonts w:ascii="Times New Roman" w:eastAsia="Times New Roman" w:hAnsi="Times New Roman"/>
          <w:sz w:val="24"/>
          <w:szCs w:val="20"/>
          <w:lang w:val="es-ES" w:eastAsia="es-ES"/>
        </w:rPr>
        <w:t>el de</w:t>
      </w:r>
      <w:r w:rsidR="00F7430B">
        <w:rPr>
          <w:rFonts w:ascii="Times New Roman" w:eastAsia="Times New Roman" w:hAnsi="Times New Roman"/>
          <w:sz w:val="24"/>
          <w:szCs w:val="20"/>
          <w:lang w:val="es-ES" w:eastAsia="es-ES"/>
        </w:rPr>
        <w:t xml:space="preserve"> </w:t>
      </w:r>
      <w:r>
        <w:rPr>
          <w:rFonts w:ascii="Times New Roman" w:eastAsia="Times New Roman" w:hAnsi="Times New Roman"/>
          <w:sz w:val="24"/>
          <w:szCs w:val="20"/>
          <w:lang w:val="es-ES" w:eastAsia="es-ES"/>
        </w:rPr>
        <w:t>mayor a</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 xml:space="preserve">20 puntos (sensibilidad </w:t>
      </w:r>
      <w:r w:rsidR="00C167B9">
        <w:rPr>
          <w:rFonts w:ascii="Times New Roman" w:eastAsia="Times New Roman" w:hAnsi="Times New Roman"/>
          <w:sz w:val="24"/>
          <w:szCs w:val="20"/>
          <w:lang w:val="es-ES" w:eastAsia="es-ES"/>
        </w:rPr>
        <w:t>= 100%; especificidad = 97,8%), siendo e</w:t>
      </w:r>
      <w:r w:rsidR="00F7430B" w:rsidRPr="00F7430B">
        <w:rPr>
          <w:rFonts w:ascii="Times New Roman" w:eastAsia="Times New Roman" w:hAnsi="Times New Roman"/>
          <w:sz w:val="24"/>
          <w:szCs w:val="20"/>
          <w:lang w:val="es-ES" w:eastAsia="es-ES"/>
        </w:rPr>
        <w:t>l valor predictivo positivo</w:t>
      </w:r>
      <w:r w:rsidR="00F7430B">
        <w:rPr>
          <w:rFonts w:ascii="Times New Roman" w:eastAsia="Times New Roman" w:hAnsi="Times New Roman"/>
          <w:sz w:val="24"/>
          <w:szCs w:val="20"/>
          <w:lang w:val="es-ES" w:eastAsia="es-ES"/>
        </w:rPr>
        <w:t xml:space="preserve"> </w:t>
      </w:r>
      <w:r w:rsidR="00C167B9">
        <w:rPr>
          <w:rFonts w:ascii="Times New Roman" w:eastAsia="Times New Roman" w:hAnsi="Times New Roman"/>
          <w:sz w:val="24"/>
          <w:szCs w:val="20"/>
          <w:lang w:val="es-ES" w:eastAsia="es-ES"/>
        </w:rPr>
        <w:t>de 91,3% y el negativo, de</w:t>
      </w:r>
      <w:r w:rsidR="00F7430B" w:rsidRPr="00F7430B">
        <w:rPr>
          <w:rFonts w:ascii="Times New Roman" w:eastAsia="Times New Roman" w:hAnsi="Times New Roman"/>
          <w:sz w:val="24"/>
          <w:szCs w:val="20"/>
          <w:lang w:val="es-ES" w:eastAsia="es-ES"/>
        </w:rPr>
        <w:t xml:space="preserve"> 100,0%.</w:t>
      </w:r>
    </w:p>
    <w:p w:rsidR="00F7430B" w:rsidRP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C7E2F" w:rsidRDefault="008C7E2F"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sidRPr="00AE7106">
        <w:rPr>
          <w:rFonts w:ascii="Times New Roman" w:eastAsia="Times New Roman" w:hAnsi="Times New Roman"/>
          <w:sz w:val="24"/>
          <w:szCs w:val="20"/>
          <w:lang w:val="es-ES" w:eastAsia="es-ES"/>
        </w:rPr>
        <w:t>Conclusiones:</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Se encuentra que la aparición tardía del inicio de síntomas en hombres se atribuye a que la pubertad comienza y termina 2 años más tarde que en las mujeres. </w:t>
      </w: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De igual manera</w:t>
      </w:r>
      <w:r w:rsidR="00591068">
        <w:rPr>
          <w:rFonts w:ascii="Times New Roman" w:eastAsia="Times New Roman" w:hAnsi="Times New Roman"/>
          <w:sz w:val="24"/>
          <w:szCs w:val="20"/>
          <w:lang w:val="es-ES" w:eastAsia="es-ES"/>
        </w:rPr>
        <w:t>,</w:t>
      </w:r>
      <w:r>
        <w:rPr>
          <w:rFonts w:ascii="Times New Roman" w:eastAsia="Times New Roman" w:hAnsi="Times New Roman"/>
          <w:sz w:val="24"/>
          <w:szCs w:val="20"/>
          <w:lang w:val="es-ES" w:eastAsia="es-ES"/>
        </w:rPr>
        <w:t xml:space="preserve"> se debe tener en cuenta los antecedentes en la población masculina, muchos de estos son por problemas sobrepeso u obesidad, preocupación por la figura corporal, la cual es relacionada con la masculinidad, la disminución del deseo sexual y las prácticas de gimnasio regulares son aspectos de riesgo que deben tenerse en cuenta.</w:t>
      </w: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Pr="00F7430B" w:rsidRDefault="00591068"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Finalmente, e</w:t>
      </w:r>
      <w:r w:rsidR="00F7430B" w:rsidRPr="00F7430B">
        <w:rPr>
          <w:rFonts w:ascii="Times New Roman" w:eastAsia="Times New Roman" w:hAnsi="Times New Roman"/>
          <w:sz w:val="24"/>
          <w:szCs w:val="20"/>
          <w:lang w:val="es-ES" w:eastAsia="es-ES"/>
        </w:rPr>
        <w:t>l EAT-26 es un instrumento multidimensional con excelentes valores de confiabilidad, sensibilidad y especificidad, ideal para cribado de posibles TCA en población de riesgo, y</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podría ser de utilidad en atención primaria para la detección temprana en población masculina.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367CF2" w:rsidRPr="00367CF2" w:rsidRDefault="00367CF2" w:rsidP="00262715">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sidRPr="00367CF2">
        <w:rPr>
          <w:rFonts w:ascii="Times New Roman" w:eastAsia="Times New Roman" w:hAnsi="Times New Roman"/>
          <w:b/>
          <w:sz w:val="24"/>
          <w:szCs w:val="20"/>
          <w:lang w:val="es-ES" w:eastAsia="es-ES"/>
        </w:rPr>
        <w:t>Perfeccionismo y baja autoestima a través del continuo de los trastornos alimentarios en adolescentes mujeres de Buenos Aires</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6335C9" w:rsidRDefault="00A5690D" w:rsidP="009B7B1A">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sidRPr="0033151F">
        <w:rPr>
          <w:rFonts w:ascii="Times New Roman" w:eastAsia="Times New Roman" w:hAnsi="Times New Roman"/>
          <w:i/>
          <w:sz w:val="24"/>
          <w:szCs w:val="20"/>
          <w:lang w:eastAsia="es-ES"/>
        </w:rPr>
        <w:t>Guillermina Rutsztein, M. Luz Scappatura, Brenda Murawski</w:t>
      </w:r>
      <w:r w:rsidR="00FF4688" w:rsidRPr="0033151F">
        <w:rPr>
          <w:rFonts w:ascii="Times New Roman" w:eastAsia="Times New Roman" w:hAnsi="Times New Roman"/>
          <w:i/>
          <w:sz w:val="24"/>
          <w:szCs w:val="20"/>
          <w:lang w:eastAsia="es-ES"/>
        </w:rPr>
        <w:t xml:space="preserve"> (2014). Revista Mexicana de Trastornos Alimentarios, 39-49. </w:t>
      </w:r>
      <w:r w:rsidR="00E6315C">
        <w:rPr>
          <w:rFonts w:ascii="Times New Roman" w:eastAsia="Times New Roman" w:hAnsi="Times New Roman"/>
          <w:i/>
          <w:sz w:val="24"/>
          <w:szCs w:val="20"/>
          <w:lang w:eastAsia="es-ES"/>
        </w:rPr>
        <w:t>México</w:t>
      </w:r>
      <w:r w:rsidR="00FF4688" w:rsidRPr="0033151F">
        <w:rPr>
          <w:rFonts w:ascii="Times New Roman" w:eastAsia="Times New Roman" w:hAnsi="Times New Roman"/>
          <w:i/>
          <w:sz w:val="24"/>
          <w:szCs w:val="20"/>
          <w:lang w:eastAsia="es-ES"/>
        </w:rPr>
        <w:t>.</w:t>
      </w:r>
    </w:p>
    <w:p w:rsidR="009B7B1A" w:rsidRDefault="009B7B1A" w:rsidP="009B7B1A">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p>
    <w:p w:rsidR="009B7B1A" w:rsidRDefault="00E507B1" w:rsidP="009B7B1A">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El objetivo de este estudio fue analizar y comparar hábitos y actitudes hacia la alimentación, perfeccionismo y autoestima en mujeres adolescentes con cuadros completos de trastorno alimentario, adolescentes con riesgo de trastorno alimentario y adolescentes sin trastorno alimentario ni riesgo. Para este estudio participaron 200 mujeres entre 13 y 19 años</w:t>
      </w:r>
      <w:r w:rsidR="00BE6B9F">
        <w:rPr>
          <w:rFonts w:ascii="Times New Roman" w:eastAsia="Times New Roman" w:hAnsi="Times New Roman"/>
          <w:sz w:val="24"/>
          <w:szCs w:val="20"/>
          <w:lang w:eastAsia="es-ES"/>
        </w:rPr>
        <w:t>: 167 estudiantes de escuelas secundarias de la Ciudad de Buenos Aires y 33 pacientes con diagnóstico de TA según el DSM-IV-TR, que se encontraban en tratamiento en dos instituciones especializadas (una privada y otra pública).</w:t>
      </w:r>
    </w:p>
    <w:p w:rsidR="009B7B1A" w:rsidRDefault="009B7B1A" w:rsidP="009B7B1A">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BE6B9F"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Actualmente, los síndromes incompletos o atípicos de TCA resultan ser cuadros sumamente frecuentes, llegando a afectar a las tres cuartas partes de los sujetos con diagnóstico de TA. </w:t>
      </w:r>
    </w:p>
    <w:p w:rsidR="00BE6B9F" w:rsidRDefault="00BE6B9F"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Algunos autores señalan la existencia de una continuidad entre los problemas alimentarios subclínicos y los TCA. Considerándose así a los TCA como un extremo de una continuidad que comienza con la presencia de preocupaciones por el peso y la figura, la insatisfacción corporal y la realización de dietas. </w:t>
      </w:r>
    </w:p>
    <w:p w:rsid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E6B9F" w:rsidRP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Se ha establecido la relevancia del perfeccionismo y de la baja autoestima para el desarrollo de los TCA</w:t>
      </w:r>
      <w:r w:rsidR="00A43923">
        <w:rPr>
          <w:rFonts w:ascii="Times New Roman" w:eastAsia="Times New Roman" w:hAnsi="Times New Roman"/>
          <w:sz w:val="24"/>
          <w:szCs w:val="20"/>
          <w:lang w:eastAsia="es-ES"/>
        </w:rPr>
        <w:t>, pero en la mayoría de estudios realizados se ha realizado sobre muestras de población general o muestras clínicas, siendo escasas las investigaciones que incluyen muestras de sujetos que no llegan a constituir cuadros completos de TCA.</w:t>
      </w:r>
    </w:p>
    <w:p w:rsidR="009B7B1A" w:rsidRP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Metodología</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CA7FA0"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Para el estudio se utilizó una muestra de tipo no aleatoria y por conveniencia, fue conformada por 242 mujeres que participaron de manera voluntaria, de las cuales se realizó un recorte de muestra por rango etario quedando 200 mujeres participantes de las cuales 167 estudiantes eran de escuelas secundarias y 33 pacientes tenías diagnóstico de TA según DSM-IV-TR.</w:t>
      </w:r>
    </w:p>
    <w:p w:rsidR="00CA7FA0" w:rsidRDefault="00CA7FA0"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CA7FA0" w:rsidRDefault="00FC3FD2" w:rsidP="00FC3FD2">
      <w:pPr>
        <w:pStyle w:val="Prrafodelista"/>
        <w:autoSpaceDE w:val="0"/>
        <w:autoSpaceDN w:val="0"/>
        <w:adjustRightInd w:val="0"/>
        <w:spacing w:after="0" w:line="240" w:lineRule="auto"/>
        <w:ind w:left="1440"/>
        <w:rPr>
          <w:rFonts w:ascii="Times New Roman" w:eastAsia="Times New Roman" w:hAnsi="Times New Roman"/>
          <w:sz w:val="24"/>
          <w:szCs w:val="20"/>
          <w:lang w:eastAsia="es-ES"/>
        </w:rPr>
      </w:pPr>
      <w:r>
        <w:rPr>
          <w:noProof/>
          <w:lang w:val="en-US"/>
        </w:rPr>
        <w:drawing>
          <wp:inline distT="0" distB="0" distL="0" distR="0" wp14:anchorId="65901572" wp14:editId="6393950C">
            <wp:extent cx="3600450" cy="2775208"/>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261" cy="2782000"/>
                    </a:xfrm>
                    <a:prstGeom prst="rect">
                      <a:avLst/>
                    </a:prstGeom>
                  </pic:spPr>
                </pic:pic>
              </a:graphicData>
            </a:graphic>
          </wp:inline>
        </w:drawing>
      </w:r>
    </w:p>
    <w:p w:rsidR="00FC3FD2" w:rsidRPr="0053373E" w:rsidRDefault="0053373E" w:rsidP="0053373E">
      <w:pPr>
        <w:pStyle w:val="Descripcin"/>
        <w:ind w:left="1420" w:firstLine="284"/>
        <w:rPr>
          <w:rFonts w:ascii="Times New Roman" w:eastAsia="Times New Roman" w:hAnsi="Times New Roman"/>
          <w:sz w:val="24"/>
          <w:szCs w:val="20"/>
          <w:lang w:eastAsia="es-ES"/>
        </w:rPr>
      </w:pPr>
      <w:bookmarkStart w:id="2" w:name="_Toc517625890"/>
      <w:bookmarkStart w:id="3" w:name="_Toc517648304"/>
      <w:r>
        <w:t xml:space="preserve">Ilustración </w:t>
      </w:r>
      <w:r>
        <w:fldChar w:fldCharType="begin"/>
      </w:r>
      <w:r>
        <w:instrText xml:space="preserve"> SEQ Ilustración \* ARABIC </w:instrText>
      </w:r>
      <w:r>
        <w:fldChar w:fldCharType="separate"/>
      </w:r>
      <w:r w:rsidR="00B56345">
        <w:rPr>
          <w:noProof/>
        </w:rPr>
        <w:t>2</w:t>
      </w:r>
      <w:r>
        <w:fldChar w:fldCharType="end"/>
      </w:r>
      <w:r>
        <w:t>. Conformación de grupos en la muestra.</w:t>
      </w:r>
      <w:bookmarkEnd w:id="2"/>
      <w:bookmarkEnd w:id="3"/>
    </w:p>
    <w:p w:rsidR="00FC3FD2" w:rsidRDefault="00C20B5B"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Son 4 los instrumentos utilizados, el primero fue el </w:t>
      </w:r>
      <w:r>
        <w:rPr>
          <w:rFonts w:ascii="Times New Roman" w:eastAsia="Times New Roman" w:hAnsi="Times New Roman"/>
          <w:i/>
          <w:sz w:val="24"/>
          <w:szCs w:val="20"/>
          <w:lang w:eastAsia="es-ES"/>
        </w:rPr>
        <w:t>Cuestionario sociodemográfico y de sintomatología específica de trastornos de la conducta alimentaria</w:t>
      </w:r>
      <w:r>
        <w:rPr>
          <w:rFonts w:ascii="Times New Roman" w:eastAsia="Times New Roman" w:hAnsi="Times New Roman"/>
          <w:sz w:val="24"/>
          <w:szCs w:val="20"/>
          <w:lang w:eastAsia="es-ES"/>
        </w:rPr>
        <w:t>, el cual ayud</w:t>
      </w:r>
      <w:r w:rsidR="008A58DD">
        <w:rPr>
          <w:rFonts w:ascii="Times New Roman" w:eastAsia="Times New Roman" w:hAnsi="Times New Roman"/>
          <w:sz w:val="24"/>
          <w:szCs w:val="20"/>
          <w:lang w:eastAsia="es-ES"/>
        </w:rPr>
        <w:t>a</w:t>
      </w:r>
      <w:r>
        <w:rPr>
          <w:rFonts w:ascii="Times New Roman" w:eastAsia="Times New Roman" w:hAnsi="Times New Roman"/>
          <w:sz w:val="24"/>
          <w:szCs w:val="20"/>
          <w:lang w:eastAsia="es-ES"/>
        </w:rPr>
        <w:t xml:space="preserve"> a recabar información sobre la edad, el nivel de escolaridad y la composición del núcleo familiar, además la presencia de obesidad en los padres y/o la presencia de conducta dietante en alguno de los miembros de la familia. </w:t>
      </w:r>
    </w:p>
    <w:p w:rsidR="00C20B5B" w:rsidRDefault="00C20B5B"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w:t>
      </w:r>
      <w:r>
        <w:rPr>
          <w:rFonts w:ascii="Times New Roman" w:eastAsia="Times New Roman" w:hAnsi="Times New Roman"/>
          <w:i/>
          <w:sz w:val="24"/>
          <w:szCs w:val="20"/>
          <w:lang w:eastAsia="es-ES"/>
        </w:rPr>
        <w:t xml:space="preserve">entrevista diagnóstica semiestructurada basada en el </w:t>
      </w:r>
      <w:r w:rsidRPr="00E22C9A">
        <w:rPr>
          <w:rFonts w:ascii="Times New Roman" w:eastAsia="Times New Roman" w:hAnsi="Times New Roman"/>
          <w:i/>
          <w:sz w:val="24"/>
          <w:szCs w:val="20"/>
          <w:lang w:eastAsia="es-ES"/>
        </w:rPr>
        <w:t>Eating</w:t>
      </w:r>
      <w:r>
        <w:rPr>
          <w:rFonts w:ascii="Times New Roman" w:eastAsia="Times New Roman" w:hAnsi="Times New Roman"/>
          <w:i/>
          <w:sz w:val="24"/>
          <w:szCs w:val="20"/>
          <w:lang w:eastAsia="es-ES"/>
        </w:rPr>
        <w:t xml:space="preserve"> </w:t>
      </w:r>
      <w:r w:rsidRPr="00E22C9A">
        <w:rPr>
          <w:rFonts w:ascii="Times New Roman" w:eastAsia="Times New Roman" w:hAnsi="Times New Roman"/>
          <w:i/>
          <w:sz w:val="24"/>
          <w:szCs w:val="20"/>
          <w:lang w:eastAsia="es-ES"/>
        </w:rPr>
        <w:t>Disorder</w:t>
      </w:r>
      <w:r>
        <w:rPr>
          <w:rFonts w:ascii="Times New Roman" w:eastAsia="Times New Roman" w:hAnsi="Times New Roman"/>
          <w:i/>
          <w:sz w:val="24"/>
          <w:szCs w:val="20"/>
          <w:lang w:eastAsia="es-ES"/>
        </w:rPr>
        <w:t xml:space="preserve"> </w:t>
      </w:r>
      <w:r w:rsidRPr="00E22C9A">
        <w:rPr>
          <w:rFonts w:ascii="Times New Roman" w:eastAsia="Times New Roman" w:hAnsi="Times New Roman"/>
          <w:i/>
          <w:sz w:val="24"/>
          <w:szCs w:val="20"/>
          <w:lang w:eastAsia="es-ES"/>
        </w:rPr>
        <w:t>Examination</w:t>
      </w:r>
      <w:r>
        <w:rPr>
          <w:rFonts w:ascii="Times New Roman" w:eastAsia="Times New Roman" w:hAnsi="Times New Roman"/>
          <w:i/>
          <w:sz w:val="24"/>
          <w:szCs w:val="20"/>
          <w:lang w:eastAsia="es-ES"/>
        </w:rPr>
        <w:t xml:space="preserve"> (EDE)</w:t>
      </w:r>
      <w:r>
        <w:rPr>
          <w:rFonts w:ascii="Times New Roman" w:eastAsia="Times New Roman" w:hAnsi="Times New Roman"/>
          <w:sz w:val="24"/>
          <w:szCs w:val="20"/>
          <w:lang w:eastAsia="es-ES"/>
        </w:rPr>
        <w:t>, es una entrevista semiestructurada compuesta por preguntas abiertas y cerradas de la cual se obtiene datos sobre rasgos, actitudes y comportamientos correspondientes a criterios de diagnóstico de TCA.</w:t>
      </w: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El </w:t>
      </w:r>
      <w:r>
        <w:rPr>
          <w:rFonts w:ascii="Times New Roman" w:eastAsia="Times New Roman" w:hAnsi="Times New Roman"/>
          <w:i/>
          <w:sz w:val="24"/>
          <w:szCs w:val="20"/>
          <w:lang w:eastAsia="es-ES"/>
        </w:rPr>
        <w:t>Inventario de Trastornos Alimentarios-3 (EDI-3)</w:t>
      </w:r>
      <w:r>
        <w:rPr>
          <w:rFonts w:ascii="Times New Roman" w:eastAsia="Times New Roman" w:hAnsi="Times New Roman"/>
          <w:sz w:val="24"/>
          <w:szCs w:val="20"/>
          <w:lang w:eastAsia="es-ES"/>
        </w:rPr>
        <w:t xml:space="preserve"> se utiliza como instrumento de cribado para detectar la población de riesgo, de donde se tiene </w:t>
      </w:r>
      <w:r>
        <w:rPr>
          <w:rFonts w:ascii="Times New Roman" w:eastAsia="Times New Roman" w:hAnsi="Times New Roman"/>
          <w:sz w:val="24"/>
          <w:szCs w:val="20"/>
          <w:lang w:eastAsia="es-ES"/>
        </w:rPr>
        <w:lastRenderedPageBreak/>
        <w:t xml:space="preserve">tres subescalas que evalúan las actitudes y comportamientos con respecto a la alimentación, el peso y la imagen corporal, y el resto evalúa rasgos psicológicos asociados a los TCA, que también son relevantes. </w:t>
      </w: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w:t>
      </w:r>
      <w:r>
        <w:rPr>
          <w:rFonts w:ascii="Times New Roman" w:eastAsia="Times New Roman" w:hAnsi="Times New Roman"/>
          <w:i/>
          <w:sz w:val="24"/>
          <w:szCs w:val="20"/>
          <w:lang w:eastAsia="es-ES"/>
        </w:rPr>
        <w:t>Escala de Autoestima (AUTOE)</w:t>
      </w:r>
      <w:r>
        <w:rPr>
          <w:rFonts w:ascii="Times New Roman" w:eastAsia="Times New Roman" w:hAnsi="Times New Roman"/>
          <w:sz w:val="24"/>
          <w:szCs w:val="20"/>
          <w:lang w:eastAsia="es-ES"/>
        </w:rPr>
        <w:t xml:space="preserve"> permite evaluar la autoestima en forma global, viéndose como un</w:t>
      </w:r>
      <w:r w:rsidR="00496D64">
        <w:rPr>
          <w:rFonts w:ascii="Times New Roman" w:eastAsia="Times New Roman" w:hAnsi="Times New Roman"/>
          <w:sz w:val="24"/>
          <w:szCs w:val="20"/>
          <w:lang w:eastAsia="es-ES"/>
        </w:rPr>
        <w:t>a</w:t>
      </w:r>
      <w:r>
        <w:rPr>
          <w:rFonts w:ascii="Times New Roman" w:eastAsia="Times New Roman" w:hAnsi="Times New Roman"/>
          <w:sz w:val="24"/>
          <w:szCs w:val="20"/>
          <w:lang w:eastAsia="es-ES"/>
        </w:rPr>
        <w:t xml:space="preserve"> actitud </w:t>
      </w:r>
      <w:r w:rsidR="00496D64">
        <w:rPr>
          <w:rFonts w:ascii="Times New Roman" w:eastAsia="Times New Roman" w:hAnsi="Times New Roman"/>
          <w:sz w:val="24"/>
          <w:szCs w:val="20"/>
          <w:lang w:eastAsia="es-ES"/>
        </w:rPr>
        <w:t>positiva</w:t>
      </w:r>
      <w:r>
        <w:rPr>
          <w:rFonts w:ascii="Times New Roman" w:eastAsia="Times New Roman" w:hAnsi="Times New Roman"/>
          <w:sz w:val="24"/>
          <w:szCs w:val="20"/>
          <w:lang w:eastAsia="es-ES"/>
        </w:rPr>
        <w:t xml:space="preserve"> o negativa hacia uno mismo. </w:t>
      </w:r>
      <w:r w:rsidR="00496D64">
        <w:rPr>
          <w:rFonts w:ascii="Times New Roman" w:eastAsia="Times New Roman" w:hAnsi="Times New Roman"/>
          <w:sz w:val="24"/>
          <w:szCs w:val="20"/>
          <w:lang w:eastAsia="es-ES"/>
        </w:rPr>
        <w:t>Esta escala tiene propiedades psicométricas que puede ser utilizada en población adolescente.</w:t>
      </w:r>
    </w:p>
    <w:p w:rsidR="00496D64" w:rsidRDefault="00496D64"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D60AE" w:rsidRPr="009D60AE" w:rsidRDefault="00496D64" w:rsidP="009D60A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D60AE">
        <w:rPr>
          <w:rFonts w:ascii="Times New Roman" w:eastAsia="Times New Roman" w:hAnsi="Times New Roman"/>
          <w:sz w:val="24"/>
          <w:szCs w:val="20"/>
          <w:lang w:eastAsia="es-ES"/>
        </w:rPr>
        <w:t xml:space="preserve">Por último, </w:t>
      </w:r>
      <w:r w:rsidRPr="009D60AE">
        <w:rPr>
          <w:rFonts w:ascii="Times New Roman" w:eastAsia="Times New Roman" w:hAnsi="Times New Roman"/>
          <w:i/>
          <w:sz w:val="24"/>
          <w:szCs w:val="20"/>
          <w:lang w:eastAsia="es-ES"/>
        </w:rPr>
        <w:t>Almost Perfect Scale Revised (APS-R)</w:t>
      </w:r>
      <w:r w:rsidRPr="009D60AE">
        <w:rPr>
          <w:rFonts w:ascii="Times New Roman" w:eastAsia="Times New Roman" w:hAnsi="Times New Roman"/>
          <w:sz w:val="24"/>
          <w:szCs w:val="20"/>
          <w:lang w:eastAsia="es-ES"/>
        </w:rPr>
        <w:t xml:space="preserve"> </w:t>
      </w:r>
      <w:r w:rsidR="009D60AE" w:rsidRPr="009D60AE">
        <w:rPr>
          <w:rFonts w:ascii="Times New Roman" w:eastAsia="Times New Roman" w:hAnsi="Times New Roman"/>
          <w:sz w:val="24"/>
          <w:szCs w:val="20"/>
          <w:lang w:eastAsia="es-ES"/>
        </w:rPr>
        <w:t xml:space="preserve">es una escala </w:t>
      </w:r>
      <w:r w:rsidR="009D60AE">
        <w:rPr>
          <w:rFonts w:ascii="Times New Roman" w:eastAsia="Times New Roman" w:hAnsi="Times New Roman"/>
          <w:sz w:val="24"/>
          <w:szCs w:val="20"/>
          <w:lang w:eastAsia="es-ES"/>
        </w:rPr>
        <w:t>que permite discriminar perfiles desadaptativos o disfuncionales y perfiles adaptativos o funcionales de perfeccionismo. Luego de aplicar todas las escalas mencionadas, realizado el pesaje y medición de los estudiantes a cargo de un especialista., y una posterior entrevista diagnóstica semiestructurada realizada por profesionales.</w:t>
      </w:r>
    </w:p>
    <w:p w:rsidR="009D60AE" w:rsidRPr="009D60AE" w:rsidRDefault="009D60AE"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Resultados</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E22C9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De acuerdo a los resultados </w:t>
      </w:r>
      <w:r w:rsidR="00B56345">
        <w:rPr>
          <w:rFonts w:ascii="Times New Roman" w:eastAsia="Times New Roman" w:hAnsi="Times New Roman"/>
          <w:sz w:val="24"/>
          <w:szCs w:val="20"/>
          <w:lang w:eastAsia="es-ES"/>
        </w:rPr>
        <w:t>obtenidos entre los grupos</w:t>
      </w:r>
      <w:r>
        <w:rPr>
          <w:rFonts w:ascii="Times New Roman" w:eastAsia="Times New Roman" w:hAnsi="Times New Roman"/>
          <w:sz w:val="24"/>
          <w:szCs w:val="20"/>
          <w:lang w:eastAsia="es-ES"/>
        </w:rPr>
        <w:t xml:space="preserve"> no se encontró diferencias significativas respecto al peso, altura y el IMC</w:t>
      </w:r>
      <w:r w:rsidR="00B56345">
        <w:rPr>
          <w:rFonts w:ascii="Times New Roman" w:eastAsia="Times New Roman" w:hAnsi="Times New Roman"/>
          <w:sz w:val="24"/>
          <w:szCs w:val="20"/>
          <w:lang w:eastAsia="es-ES"/>
        </w:rPr>
        <w:t>. Se observó que los adolescentes con TA y NTA se encuentran distribuidas en casi todas las categorías de IMC, en cambio la mayoría de adolescentes con riesgo de TA presentí peso normal, y solo unas pocas, sobrepeso.</w:t>
      </w:r>
    </w:p>
    <w:p w:rsidR="00B56345" w:rsidRDefault="00B56345"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56345" w:rsidRDefault="00B56345" w:rsidP="00B56345">
      <w:pPr>
        <w:pStyle w:val="Prrafodelista"/>
        <w:autoSpaceDE w:val="0"/>
        <w:autoSpaceDN w:val="0"/>
        <w:adjustRightInd w:val="0"/>
        <w:spacing w:after="0" w:line="240" w:lineRule="auto"/>
        <w:ind w:left="1440"/>
        <w:rPr>
          <w:rFonts w:ascii="Times New Roman" w:eastAsia="Times New Roman" w:hAnsi="Times New Roman"/>
          <w:sz w:val="24"/>
          <w:szCs w:val="20"/>
          <w:lang w:eastAsia="es-ES"/>
        </w:rPr>
      </w:pPr>
      <w:r>
        <w:rPr>
          <w:noProof/>
          <w:lang w:val="en-US"/>
        </w:rPr>
        <w:drawing>
          <wp:inline distT="0" distB="0" distL="0" distR="0" wp14:anchorId="2FC9E279" wp14:editId="6F02121F">
            <wp:extent cx="3863340" cy="247650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8249" cy="2486057"/>
                    </a:xfrm>
                    <a:prstGeom prst="rect">
                      <a:avLst/>
                    </a:prstGeom>
                  </pic:spPr>
                </pic:pic>
              </a:graphicData>
            </a:graphic>
          </wp:inline>
        </w:drawing>
      </w:r>
    </w:p>
    <w:p w:rsidR="00B56345" w:rsidRDefault="00B56345" w:rsidP="00B56345">
      <w:pPr>
        <w:pStyle w:val="Descripcin"/>
        <w:ind w:left="1420" w:firstLine="284"/>
        <w:rPr>
          <w:rFonts w:ascii="Times New Roman" w:eastAsia="Times New Roman" w:hAnsi="Times New Roman"/>
          <w:sz w:val="24"/>
          <w:szCs w:val="20"/>
          <w:lang w:eastAsia="es-ES"/>
        </w:rPr>
      </w:pPr>
      <w:bookmarkStart w:id="4" w:name="_Toc517648305"/>
      <w:r>
        <w:t xml:space="preserve">Ilustración </w:t>
      </w:r>
      <w:r>
        <w:fldChar w:fldCharType="begin"/>
      </w:r>
      <w:r>
        <w:instrText xml:space="preserve"> SEQ Ilustración \* ARABIC </w:instrText>
      </w:r>
      <w:r>
        <w:fldChar w:fldCharType="separate"/>
      </w:r>
      <w:r>
        <w:rPr>
          <w:noProof/>
        </w:rPr>
        <w:t>3</w:t>
      </w:r>
      <w:r>
        <w:fldChar w:fldCharType="end"/>
      </w:r>
      <w:r>
        <w:t>. Distribución del IMC.</w:t>
      </w:r>
      <w:bookmarkEnd w:id="4"/>
    </w:p>
    <w:p w:rsidR="00B56345" w:rsidRDefault="00B56345"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F69E8" w:rsidRDefault="00A757A6"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relación con la actividad física excesiva (con frecuencia igual o mayor a 2 días) y la conducta dietante, las adolescentes con RTA no presentaron diferencias significativas con los demás grupos. </w:t>
      </w:r>
    </w:p>
    <w:p w:rsidR="00AF69E8" w:rsidRDefault="00AF69E8"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F69E8" w:rsidRDefault="00AF69E8"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la escala del EDI-3 se presentaron 3 subescalas específicas (bulimia, búsqueda de delgadez e insatisfacción corporal donde las adolescentes con </w:t>
      </w:r>
      <w:r>
        <w:rPr>
          <w:rFonts w:ascii="Times New Roman" w:eastAsia="Times New Roman" w:hAnsi="Times New Roman"/>
          <w:sz w:val="24"/>
          <w:szCs w:val="20"/>
          <w:lang w:eastAsia="es-ES"/>
        </w:rPr>
        <w:lastRenderedPageBreak/>
        <w:t>RTA y TA presentaron puntales significativamente más altos que las adolescentes NTA.</w:t>
      </w:r>
    </w:p>
    <w:p w:rsidR="00AF69E8" w:rsidRPr="00960D15" w:rsidRDefault="00AF69E8" w:rsidP="00960D15">
      <w:pPr>
        <w:autoSpaceDE w:val="0"/>
        <w:autoSpaceDN w:val="0"/>
        <w:adjustRightInd w:val="0"/>
        <w:spacing w:after="0" w:line="240" w:lineRule="auto"/>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5F0084" w:rsidP="005F0084">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E</w:t>
      </w:r>
      <w:r w:rsidR="00AE42EC">
        <w:rPr>
          <w:rFonts w:ascii="Times New Roman" w:eastAsia="Times New Roman" w:hAnsi="Times New Roman"/>
          <w:sz w:val="24"/>
          <w:szCs w:val="20"/>
          <w:lang w:eastAsia="es-ES"/>
        </w:rPr>
        <w:t>n lo resp</w:t>
      </w:r>
      <w:r>
        <w:rPr>
          <w:rFonts w:ascii="Times New Roman" w:eastAsia="Times New Roman" w:hAnsi="Times New Roman"/>
          <w:sz w:val="24"/>
          <w:szCs w:val="20"/>
          <w:lang w:eastAsia="es-ES"/>
        </w:rPr>
        <w:t xml:space="preserve">ecta al grupo de riesgo (RTA), los resultados no permiten establecer delimitaciones claras entre los grupos, solo se observa una diferencia del grupo con TA en tres características psicológicas: baja autoestima, alineación personal y ascetismo. En comparación con otro estudio realizado a mujeres universitarias con un poco más de edad, se puede deducir que la población tomada de muestra para el RTA no fue suficiente para poder tener diferencias significativas en los resultados. </w:t>
      </w:r>
      <w:r w:rsidRPr="005F0084">
        <w:rPr>
          <w:rFonts w:ascii="Times New Roman" w:eastAsia="Times New Roman" w:hAnsi="Times New Roman"/>
          <w:sz w:val="24"/>
          <w:szCs w:val="20"/>
          <w:lang w:eastAsia="es-ES"/>
        </w:rPr>
        <w:t>Sin embargo, l</w:t>
      </w:r>
      <w:r w:rsidR="00AE42EC" w:rsidRPr="005F0084">
        <w:rPr>
          <w:rFonts w:ascii="Times New Roman" w:eastAsia="Times New Roman" w:hAnsi="Times New Roman"/>
          <w:sz w:val="24"/>
          <w:szCs w:val="20"/>
          <w:lang w:eastAsia="es-ES"/>
        </w:rPr>
        <w:t xml:space="preserve">a presencia de características psicológicas vinculadas con el desarrollo de los TA en adolescentes de población no clínica (RTA) refuerza la importancia de destinar esfuerzos a la prevención de los TA en la adolescencia. </w:t>
      </w:r>
    </w:p>
    <w:p w:rsidR="005F0084" w:rsidRDefault="005F0084" w:rsidP="005F0084">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5F0084" w:rsidRPr="00367CF2" w:rsidRDefault="00B27B6A" w:rsidP="005F0084">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Pr>
          <w:rFonts w:ascii="Times New Roman" w:eastAsia="Times New Roman" w:hAnsi="Times New Roman"/>
          <w:b/>
          <w:sz w:val="24"/>
          <w:szCs w:val="20"/>
          <w:lang w:val="es-ES" w:eastAsia="es-ES"/>
        </w:rPr>
        <w:t>Rol de género y actitudes alimentarias en adolescentes de dos diferentes contextos socioculturales: Tradicional vs. No Tradicional</w:t>
      </w:r>
    </w:p>
    <w:p w:rsidR="005F0084" w:rsidRDefault="005F0084" w:rsidP="005F0084">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5F0084" w:rsidRDefault="0086614F" w:rsidP="005F0084">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Pr>
          <w:rFonts w:ascii="Times New Roman" w:eastAsia="Times New Roman" w:hAnsi="Times New Roman"/>
          <w:i/>
          <w:sz w:val="24"/>
          <w:szCs w:val="20"/>
          <w:lang w:eastAsia="es-ES"/>
        </w:rPr>
        <w:t>Cecilia Silva, Bertha Aurora Millán Díaz, Karla Edith Gonzáles Alcántara (20</w:t>
      </w:r>
      <w:r w:rsidR="00656BA6">
        <w:rPr>
          <w:rFonts w:ascii="Times New Roman" w:eastAsia="Times New Roman" w:hAnsi="Times New Roman"/>
          <w:i/>
          <w:sz w:val="24"/>
          <w:szCs w:val="20"/>
          <w:lang w:eastAsia="es-ES"/>
        </w:rPr>
        <w:t>17</w:t>
      </w:r>
      <w:r>
        <w:rPr>
          <w:rFonts w:ascii="Times New Roman" w:eastAsia="Times New Roman" w:hAnsi="Times New Roman"/>
          <w:i/>
          <w:sz w:val="24"/>
          <w:szCs w:val="20"/>
          <w:lang w:eastAsia="es-ES"/>
        </w:rPr>
        <w:t xml:space="preserve">). </w:t>
      </w:r>
      <w:r w:rsidRPr="0033151F">
        <w:rPr>
          <w:rFonts w:ascii="Times New Roman" w:eastAsia="Times New Roman" w:hAnsi="Times New Roman"/>
          <w:i/>
          <w:sz w:val="24"/>
          <w:szCs w:val="20"/>
          <w:lang w:eastAsia="es-ES"/>
        </w:rPr>
        <w:t xml:space="preserve">Revista Mexicana de Trastornos Alimentarios, </w:t>
      </w:r>
      <w:r>
        <w:rPr>
          <w:rFonts w:ascii="Times New Roman" w:eastAsia="Times New Roman" w:hAnsi="Times New Roman"/>
          <w:i/>
          <w:sz w:val="24"/>
          <w:szCs w:val="20"/>
          <w:lang w:eastAsia="es-ES"/>
        </w:rPr>
        <w:t>40</w:t>
      </w:r>
      <w:r w:rsidRPr="0033151F">
        <w:rPr>
          <w:rFonts w:ascii="Times New Roman" w:eastAsia="Times New Roman" w:hAnsi="Times New Roman"/>
          <w:i/>
          <w:sz w:val="24"/>
          <w:szCs w:val="20"/>
          <w:lang w:eastAsia="es-ES"/>
        </w:rPr>
        <w:t>-4</w:t>
      </w:r>
      <w:r>
        <w:rPr>
          <w:rFonts w:ascii="Times New Roman" w:eastAsia="Times New Roman" w:hAnsi="Times New Roman"/>
          <w:i/>
          <w:sz w:val="24"/>
          <w:szCs w:val="20"/>
          <w:lang w:eastAsia="es-ES"/>
        </w:rPr>
        <w:t>8. México.</w:t>
      </w:r>
    </w:p>
    <w:p w:rsidR="0086614F" w:rsidRDefault="0086614F" w:rsidP="005F0084">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p>
    <w:p w:rsidR="00AC5B8A" w:rsidRDefault="00062F26"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Definiendo e</w:t>
      </w:r>
      <w:r w:rsidR="00AC5B8A">
        <w:rPr>
          <w:rFonts w:ascii="Times New Roman" w:eastAsia="Times New Roman" w:hAnsi="Times New Roman"/>
          <w:sz w:val="24"/>
          <w:szCs w:val="20"/>
          <w:lang w:eastAsia="es-ES"/>
        </w:rPr>
        <w:t xml:space="preserve">l rol de género </w:t>
      </w:r>
      <w:r w:rsidR="00103057">
        <w:rPr>
          <w:rFonts w:ascii="Times New Roman" w:eastAsia="Times New Roman" w:hAnsi="Times New Roman"/>
          <w:sz w:val="24"/>
          <w:szCs w:val="20"/>
          <w:lang w:eastAsia="es-ES"/>
        </w:rPr>
        <w:t xml:space="preserve">como </w:t>
      </w:r>
      <w:r>
        <w:rPr>
          <w:rFonts w:ascii="Times New Roman" w:eastAsia="Times New Roman" w:hAnsi="Times New Roman"/>
          <w:sz w:val="24"/>
          <w:szCs w:val="20"/>
          <w:lang w:eastAsia="es-ES"/>
        </w:rPr>
        <w:t>lo que</w:t>
      </w:r>
      <w:r w:rsidR="00103057">
        <w:rPr>
          <w:rFonts w:ascii="Times New Roman" w:eastAsia="Times New Roman" w:hAnsi="Times New Roman"/>
          <w:sz w:val="24"/>
          <w:szCs w:val="20"/>
          <w:lang w:eastAsia="es-ES"/>
        </w:rPr>
        <w:t xml:space="preserve"> ha desarrollado el individuo en la sociedad</w:t>
      </w:r>
      <w:r>
        <w:rPr>
          <w:rFonts w:ascii="Times New Roman" w:eastAsia="Times New Roman" w:hAnsi="Times New Roman"/>
          <w:sz w:val="24"/>
          <w:szCs w:val="20"/>
          <w:lang w:eastAsia="es-ES"/>
        </w:rPr>
        <w:t xml:space="preserve"> como características individuales</w:t>
      </w:r>
      <w:r w:rsidR="00103057">
        <w:rPr>
          <w:rFonts w:ascii="Times New Roman" w:eastAsia="Times New Roman" w:hAnsi="Times New Roman"/>
          <w:sz w:val="24"/>
          <w:szCs w:val="20"/>
          <w:lang w:eastAsia="es-ES"/>
        </w:rPr>
        <w:t>, de acuerdo a lo que entiende por ser hombre o mujer cumpliendo pap</w:t>
      </w:r>
      <w:r>
        <w:rPr>
          <w:rFonts w:ascii="Times New Roman" w:eastAsia="Times New Roman" w:hAnsi="Times New Roman"/>
          <w:sz w:val="24"/>
          <w:szCs w:val="20"/>
          <w:lang w:eastAsia="es-ES"/>
        </w:rPr>
        <w:t>e</w:t>
      </w:r>
      <w:r w:rsidR="00103057">
        <w:rPr>
          <w:rFonts w:ascii="Times New Roman" w:eastAsia="Times New Roman" w:hAnsi="Times New Roman"/>
          <w:sz w:val="24"/>
          <w:szCs w:val="20"/>
          <w:lang w:eastAsia="es-ES"/>
        </w:rPr>
        <w:t>les y</w:t>
      </w:r>
      <w:r>
        <w:rPr>
          <w:rFonts w:ascii="Times New Roman" w:eastAsia="Times New Roman" w:hAnsi="Times New Roman"/>
          <w:sz w:val="24"/>
          <w:szCs w:val="20"/>
          <w:lang w:eastAsia="es-ES"/>
        </w:rPr>
        <w:t xml:space="preserve"> actitudes propias del género. </w:t>
      </w:r>
    </w:p>
    <w:p w:rsidR="00AC5B8A" w:rsidRDefault="00AC5B8A"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E81A9B" w:rsidRPr="00E81A9B" w:rsidRDefault="005F0084" w:rsidP="00E81A9B">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El objetivo de este estudio fue </w:t>
      </w:r>
      <w:r w:rsidR="00AC5B8A">
        <w:rPr>
          <w:rFonts w:ascii="Times New Roman" w:eastAsia="Times New Roman" w:hAnsi="Times New Roman"/>
          <w:sz w:val="24"/>
          <w:szCs w:val="20"/>
          <w:lang w:eastAsia="es-ES"/>
        </w:rPr>
        <w:t>conocer los roles de género que predicen las actitudes negativas hacia la alimentación entre adolescentes de dos diferentes contextos socioculturales (Tradicional vs. No Tradicional) de México</w:t>
      </w:r>
      <w:r w:rsidR="00102D8E">
        <w:rPr>
          <w:rFonts w:ascii="Times New Roman" w:eastAsia="Times New Roman" w:hAnsi="Times New Roman"/>
          <w:sz w:val="24"/>
          <w:szCs w:val="20"/>
          <w:lang w:eastAsia="es-ES"/>
        </w:rPr>
        <w:t>.</w:t>
      </w:r>
    </w:p>
    <w:p w:rsidR="005F0084" w:rsidRDefault="005F0084"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102D8E" w:rsidRDefault="005F0084" w:rsidP="00102D8E">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mayoría de estudios respecto al rol de género y la alimentación, se han realizado en contextos urbanos, en los que roles tradicionales son menos frecuentes que en los contextos tradicionales, donde las conductas son más convencionales. </w:t>
      </w: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 el estudio, se pretender poder diseñar estrategias de prevención y tratamiento enfocadas en las distintas poblaciones, dependiendo al tipo de contexto que pertenezcan.</w:t>
      </w:r>
    </w:p>
    <w:p w:rsidR="00102D8E" w:rsidRP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BA3CD5" w:rsidP="00102D8E">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w:t>
      </w:r>
      <w:r w:rsidR="00102D8E">
        <w:rPr>
          <w:rFonts w:ascii="Times New Roman" w:eastAsia="Times New Roman" w:hAnsi="Times New Roman"/>
          <w:sz w:val="24"/>
          <w:szCs w:val="20"/>
          <w:lang w:eastAsia="es-ES"/>
        </w:rPr>
        <w:t>etodología</w:t>
      </w: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Participaron 392 mujeres adolescentes entre 13 y 18 años edad, siendo todas de escuelas públicas. De esta cantidad se trabajó con dos grupos, el primer </w:t>
      </w:r>
      <w:r>
        <w:rPr>
          <w:rFonts w:ascii="Times New Roman" w:eastAsia="Times New Roman" w:hAnsi="Times New Roman"/>
          <w:sz w:val="24"/>
          <w:szCs w:val="20"/>
          <w:lang w:eastAsia="es-ES"/>
        </w:rPr>
        <w:lastRenderedPageBreak/>
        <w:t xml:space="preserve">grupo llamado </w:t>
      </w:r>
      <w:r>
        <w:rPr>
          <w:rFonts w:ascii="Times New Roman" w:eastAsia="Times New Roman" w:hAnsi="Times New Roman"/>
          <w:i/>
          <w:sz w:val="24"/>
          <w:szCs w:val="20"/>
          <w:lang w:eastAsia="es-ES"/>
        </w:rPr>
        <w:t>tradicional</w:t>
      </w:r>
      <w:r>
        <w:rPr>
          <w:rFonts w:ascii="Times New Roman" w:eastAsia="Times New Roman" w:hAnsi="Times New Roman"/>
          <w:sz w:val="24"/>
          <w:szCs w:val="20"/>
          <w:lang w:eastAsia="es-ES"/>
        </w:rPr>
        <w:t xml:space="preserve"> se conformó por 198 adolescentes, y el segundo grupo llamado </w:t>
      </w:r>
      <w:r>
        <w:rPr>
          <w:rFonts w:ascii="Times New Roman" w:eastAsia="Times New Roman" w:hAnsi="Times New Roman"/>
          <w:i/>
          <w:sz w:val="24"/>
          <w:szCs w:val="20"/>
          <w:lang w:eastAsia="es-ES"/>
        </w:rPr>
        <w:t>no tradicional</w:t>
      </w:r>
      <w:r>
        <w:rPr>
          <w:rFonts w:ascii="Times New Roman" w:eastAsia="Times New Roman" w:hAnsi="Times New Roman"/>
          <w:sz w:val="24"/>
          <w:szCs w:val="20"/>
          <w:lang w:eastAsia="es-ES"/>
        </w:rPr>
        <w:t xml:space="preserve"> se formó por 194 adolescentes</w:t>
      </w:r>
      <w:r w:rsidR="00811336">
        <w:rPr>
          <w:rFonts w:ascii="Times New Roman" w:eastAsia="Times New Roman" w:hAnsi="Times New Roman"/>
          <w:sz w:val="24"/>
          <w:szCs w:val="20"/>
          <w:lang w:eastAsia="es-ES"/>
        </w:rPr>
        <w:t>.</w:t>
      </w:r>
    </w:p>
    <w:p w:rsidR="00811336" w:rsidRPr="00102D8E" w:rsidRDefault="00811336"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P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A3CD5" w:rsidRDefault="00BA3CD5" w:rsidP="00BA3CD5">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Resultados</w:t>
      </w:r>
    </w:p>
    <w:p w:rsidR="00BA3CD5" w:rsidRPr="00BA3CD5" w:rsidRDefault="00BA3CD5" w:rsidP="00BA3CD5">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E6315C" w:rsidRPr="00E6315C" w:rsidRDefault="00DB4577" w:rsidP="00E6315C">
      <w:pPr>
        <w:pStyle w:val="Prrafodelista"/>
        <w:numPr>
          <w:ilvl w:val="0"/>
          <w:numId w:val="22"/>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b/>
          <w:sz w:val="24"/>
          <w:szCs w:val="20"/>
          <w:lang w:val="es-ES" w:eastAsia="es-ES"/>
        </w:rPr>
        <w:t>Factores de riesgo de trastornos de la conducta alimentaria entre universitarios: Estimación de vulnerabilidad por sexo y edad.</w:t>
      </w:r>
    </w:p>
    <w:p w:rsidR="00E6315C" w:rsidRDefault="00E6315C" w:rsidP="00E6315C">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E6315C" w:rsidRDefault="009F4E6C" w:rsidP="00E6315C">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Pr>
          <w:rFonts w:ascii="Times New Roman" w:eastAsia="Times New Roman" w:hAnsi="Times New Roman"/>
          <w:i/>
          <w:sz w:val="24"/>
          <w:szCs w:val="20"/>
          <w:lang w:val="es-ES" w:eastAsia="es-ES"/>
        </w:rPr>
        <w:t>María Camino Escolar-Llamazares, María Ángeles Martínez Martín, María Yolanda Gonzále</w:t>
      </w:r>
      <w:r w:rsidR="00DB4577">
        <w:rPr>
          <w:rFonts w:ascii="Times New Roman" w:eastAsia="Times New Roman" w:hAnsi="Times New Roman"/>
          <w:i/>
          <w:sz w:val="24"/>
          <w:szCs w:val="20"/>
          <w:lang w:val="es-ES" w:eastAsia="es-ES"/>
        </w:rPr>
        <w:t>z</w:t>
      </w:r>
      <w:r>
        <w:rPr>
          <w:rFonts w:ascii="Times New Roman" w:eastAsia="Times New Roman" w:hAnsi="Times New Roman"/>
          <w:i/>
          <w:sz w:val="24"/>
          <w:szCs w:val="20"/>
          <w:lang w:val="es-ES" w:eastAsia="es-ES"/>
        </w:rPr>
        <w:t xml:space="preserve"> Alonso, María Begoña Medina Gómez, Elvira Mercado Val, Fernando Lara Ortega</w:t>
      </w:r>
      <w:r w:rsidR="00E6315C" w:rsidRPr="00E6315C">
        <w:rPr>
          <w:rFonts w:ascii="Times New Roman" w:eastAsia="Times New Roman" w:hAnsi="Times New Roman"/>
          <w:i/>
          <w:sz w:val="24"/>
          <w:szCs w:val="20"/>
          <w:lang w:val="es-ES" w:eastAsia="es-ES"/>
        </w:rPr>
        <w:t xml:space="preserve"> (2017). </w:t>
      </w:r>
      <w:r w:rsidR="00E6315C" w:rsidRPr="00E6315C">
        <w:rPr>
          <w:rFonts w:ascii="Times New Roman" w:eastAsia="Times New Roman" w:hAnsi="Times New Roman"/>
          <w:i/>
          <w:sz w:val="24"/>
          <w:szCs w:val="20"/>
          <w:lang w:eastAsia="es-ES"/>
        </w:rPr>
        <w:t xml:space="preserve">Revista Mexicana de Trastornos Alimentarios, </w:t>
      </w:r>
      <w:r w:rsidR="00E6315C">
        <w:rPr>
          <w:rFonts w:ascii="Times New Roman" w:eastAsia="Times New Roman" w:hAnsi="Times New Roman"/>
          <w:i/>
          <w:sz w:val="24"/>
          <w:szCs w:val="20"/>
          <w:lang w:eastAsia="es-ES"/>
        </w:rPr>
        <w:t>105</w:t>
      </w:r>
      <w:r w:rsidR="00E6315C" w:rsidRPr="00E6315C">
        <w:rPr>
          <w:rFonts w:ascii="Times New Roman" w:eastAsia="Times New Roman" w:hAnsi="Times New Roman"/>
          <w:i/>
          <w:sz w:val="24"/>
          <w:szCs w:val="20"/>
          <w:lang w:eastAsia="es-ES"/>
        </w:rPr>
        <w:t>-</w:t>
      </w:r>
      <w:r w:rsidR="00E6315C">
        <w:rPr>
          <w:rFonts w:ascii="Times New Roman" w:eastAsia="Times New Roman" w:hAnsi="Times New Roman"/>
          <w:i/>
          <w:sz w:val="24"/>
          <w:szCs w:val="20"/>
          <w:lang w:eastAsia="es-ES"/>
        </w:rPr>
        <w:t>112</w:t>
      </w:r>
      <w:r w:rsidR="00E6315C" w:rsidRPr="00E6315C">
        <w:rPr>
          <w:rFonts w:ascii="Times New Roman" w:eastAsia="Times New Roman" w:hAnsi="Times New Roman"/>
          <w:i/>
          <w:sz w:val="24"/>
          <w:szCs w:val="20"/>
          <w:lang w:eastAsia="es-ES"/>
        </w:rPr>
        <w:t>. México</w:t>
      </w:r>
    </w:p>
    <w:p w:rsidR="00E6315C" w:rsidRDefault="00E6315C" w:rsidP="00E6315C">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9F4E6C" w:rsidRPr="009F4E6C" w:rsidRDefault="009F4E6C" w:rsidP="009F4E6C">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sidRPr="009F4E6C">
        <w:rPr>
          <w:rFonts w:ascii="Times New Roman" w:eastAsia="Times New Roman" w:hAnsi="Times New Roman"/>
          <w:sz w:val="24"/>
          <w:szCs w:val="20"/>
          <w:lang w:eastAsia="es-ES"/>
        </w:rPr>
        <w:t>Los trastor</w:t>
      </w:r>
      <w:r w:rsidR="00A539E4">
        <w:rPr>
          <w:rFonts w:ascii="Times New Roman" w:eastAsia="Times New Roman" w:hAnsi="Times New Roman"/>
          <w:sz w:val="24"/>
          <w:szCs w:val="20"/>
          <w:lang w:eastAsia="es-ES"/>
        </w:rPr>
        <w:t>nos de la conducta alimentaria</w:t>
      </w:r>
      <w:r w:rsidRPr="009F4E6C">
        <w:rPr>
          <w:rFonts w:ascii="Times New Roman" w:eastAsia="Times New Roman" w:hAnsi="Times New Roman"/>
          <w:sz w:val="24"/>
          <w:szCs w:val="20"/>
          <w:lang w:eastAsia="es-ES"/>
        </w:rPr>
        <w:t xml:space="preserve"> constituyen un problema de salud</w:t>
      </w:r>
    </w:p>
    <w:p w:rsidR="00A539E4" w:rsidRDefault="009F4E6C" w:rsidP="009F4E6C">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sidRPr="009F4E6C">
        <w:rPr>
          <w:rFonts w:ascii="Times New Roman" w:eastAsia="Times New Roman" w:hAnsi="Times New Roman"/>
          <w:sz w:val="24"/>
          <w:szCs w:val="20"/>
          <w:lang w:eastAsia="es-ES"/>
        </w:rPr>
        <w:t>pública que ha venido incrementando</w:t>
      </w:r>
      <w:r w:rsidR="00A539E4">
        <w:rPr>
          <w:rFonts w:ascii="Times New Roman" w:eastAsia="Times New Roman" w:hAnsi="Times New Roman"/>
          <w:sz w:val="24"/>
          <w:szCs w:val="20"/>
          <w:lang w:eastAsia="es-ES"/>
        </w:rPr>
        <w:t>, por lo tanto, es necesario llevar a cabo más investigaciones que permitan conocer mejor el riesgo de sufrir TCA</w:t>
      </w:r>
      <w:r w:rsidRPr="009F4E6C">
        <w:rPr>
          <w:rFonts w:ascii="Times New Roman" w:eastAsia="Times New Roman" w:hAnsi="Times New Roman"/>
          <w:sz w:val="24"/>
          <w:szCs w:val="20"/>
          <w:lang w:eastAsia="es-ES"/>
        </w:rPr>
        <w:t xml:space="preserve">. El objetivo de este estudio fue </w:t>
      </w:r>
      <w:r w:rsidR="00A539E4">
        <w:rPr>
          <w:rFonts w:ascii="Times New Roman" w:eastAsia="Times New Roman" w:hAnsi="Times New Roman"/>
          <w:sz w:val="24"/>
          <w:szCs w:val="20"/>
          <w:lang w:eastAsia="es-ES"/>
        </w:rPr>
        <w:t>identificar los factores de riesgo de TCA presentes en estudiantes universitarios en función del sexo y de la edad, y además estimar la proporción de estudiantes que cumplen con alguno de los criterios de remisión que indicarían la necesidad de ser derivados a un servicio especializado en TCA.</w:t>
      </w:r>
    </w:p>
    <w:p w:rsidR="00A539E4" w:rsidRPr="00A539E4" w:rsidRDefault="00A539E4" w:rsidP="00A539E4">
      <w:pPr>
        <w:autoSpaceDE w:val="0"/>
        <w:autoSpaceDN w:val="0"/>
        <w:adjustRightInd w:val="0"/>
        <w:spacing w:after="0" w:line="240" w:lineRule="auto"/>
        <w:jc w:val="both"/>
        <w:rPr>
          <w:rFonts w:ascii="Times New Roman" w:eastAsia="Times New Roman" w:hAnsi="Times New Roman"/>
          <w:sz w:val="24"/>
          <w:szCs w:val="20"/>
          <w:lang w:eastAsia="es-ES"/>
        </w:rPr>
      </w:pPr>
    </w:p>
    <w:p w:rsidR="00E6315C" w:rsidRDefault="00E6315C" w:rsidP="00E6315C">
      <w:pPr>
        <w:pStyle w:val="Prrafodelista"/>
        <w:numPr>
          <w:ilvl w:val="0"/>
          <w:numId w:val="24"/>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A539E4"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países occidentales la frecuencia con la que se presenta un caso de TCA ha aumentado en las últimas décadas, considerándose así la tercera enfermedad crónica más común en la adolescencia y primera juventud. </w:t>
      </w:r>
    </w:p>
    <w:p w:rsidR="00A20EF0" w:rsidRDefault="00A20EF0"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20EF0" w:rsidRDefault="00A20EF0"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Evaluando los factores de riesgo, en diversas investigaciones señalan que más del 60% de los estudiantes universitarios se perciben de forma errónea, sobreestimando su IMC, a pesar de esto, son las mujeres en mayor proporción que los hombres quienes tienden a mostrar una mayor preocupación por el peso y la imagen corporal.</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E6315C" w:rsidP="00E6315C">
      <w:pPr>
        <w:pStyle w:val="Prrafodelista"/>
        <w:numPr>
          <w:ilvl w:val="0"/>
          <w:numId w:val="24"/>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Metodología</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9F4E6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F4E6C">
        <w:rPr>
          <w:rFonts w:ascii="Times New Roman" w:eastAsia="Times New Roman" w:hAnsi="Times New Roman"/>
          <w:sz w:val="24"/>
          <w:szCs w:val="20"/>
          <w:lang w:eastAsia="es-ES"/>
        </w:rPr>
        <w:t>Se trabajó con una muestra probabilís</w:t>
      </w:r>
      <w:r>
        <w:rPr>
          <w:rFonts w:ascii="Times New Roman" w:eastAsia="Times New Roman" w:hAnsi="Times New Roman"/>
          <w:sz w:val="24"/>
          <w:szCs w:val="20"/>
          <w:lang w:eastAsia="es-ES"/>
        </w:rPr>
        <w:t>tica de 561 estudiantes</w:t>
      </w:r>
      <w:r w:rsidRPr="009F4E6C">
        <w:rPr>
          <w:rFonts w:ascii="Times New Roman" w:eastAsia="Times New Roman" w:hAnsi="Times New Roman"/>
          <w:sz w:val="24"/>
          <w:szCs w:val="20"/>
          <w:lang w:eastAsia="es-ES"/>
        </w:rPr>
        <w:t xml:space="preserve">, </w:t>
      </w:r>
      <w:r w:rsidR="00DB4577">
        <w:rPr>
          <w:rFonts w:ascii="Times New Roman" w:eastAsia="Times New Roman" w:hAnsi="Times New Roman"/>
          <w:sz w:val="24"/>
          <w:szCs w:val="20"/>
          <w:lang w:eastAsia="es-ES"/>
        </w:rPr>
        <w:t>240</w:t>
      </w:r>
      <w:r w:rsidRPr="009F4E6C">
        <w:rPr>
          <w:rFonts w:ascii="Times New Roman" w:eastAsia="Times New Roman" w:hAnsi="Times New Roman"/>
          <w:sz w:val="24"/>
          <w:szCs w:val="20"/>
          <w:lang w:eastAsia="es-ES"/>
        </w:rPr>
        <w:t xml:space="preserve"> varones y </w:t>
      </w:r>
      <w:r w:rsidR="00DB4577">
        <w:rPr>
          <w:rFonts w:ascii="Times New Roman" w:eastAsia="Times New Roman" w:hAnsi="Times New Roman"/>
          <w:sz w:val="24"/>
          <w:szCs w:val="20"/>
          <w:lang w:eastAsia="es-ES"/>
        </w:rPr>
        <w:t>321</w:t>
      </w:r>
      <w:r w:rsidRPr="009F4E6C">
        <w:rPr>
          <w:rFonts w:ascii="Times New Roman" w:eastAsia="Times New Roman" w:hAnsi="Times New Roman"/>
          <w:sz w:val="24"/>
          <w:szCs w:val="20"/>
          <w:lang w:eastAsia="es-ES"/>
        </w:rPr>
        <w:t xml:space="preserve"> mujeres. Los datos fueron</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recabados con base al Inventario de Trastornos de la Conducta Alimentaria-Criterio de Remisión</w:t>
      </w:r>
      <w:r w:rsidR="00F82451">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 xml:space="preserve">(EDI-3-RF), </w:t>
      </w:r>
      <w:r w:rsidR="00F82451">
        <w:rPr>
          <w:rFonts w:ascii="Times New Roman" w:eastAsia="Times New Roman" w:hAnsi="Times New Roman"/>
          <w:sz w:val="24"/>
          <w:szCs w:val="20"/>
          <w:lang w:eastAsia="es-ES"/>
        </w:rPr>
        <w:t>el cual es un inventario es una medida breve diseñada para evaluar el riesgo a desarrollar TCA en base a preocupaciones sobre la comida y la alimentación, el peso corporal, la estatura y la presencia de conductas extremas para controlar el peso. Este mismo incluye tres escalas de riesgo: o</w:t>
      </w:r>
      <w:r w:rsidR="00F82451" w:rsidRPr="00F82451">
        <w:rPr>
          <w:rFonts w:ascii="Times New Roman" w:eastAsia="Times New Roman" w:hAnsi="Times New Roman"/>
          <w:sz w:val="24"/>
          <w:szCs w:val="20"/>
          <w:lang w:eastAsia="es-ES"/>
        </w:rPr>
        <w:t xml:space="preserve">bsesión por la delgadez (OD), </w:t>
      </w:r>
      <w:r w:rsidR="00F82451">
        <w:rPr>
          <w:rFonts w:ascii="Times New Roman" w:eastAsia="Times New Roman" w:hAnsi="Times New Roman"/>
          <w:sz w:val="24"/>
          <w:szCs w:val="20"/>
          <w:lang w:eastAsia="es-ES"/>
        </w:rPr>
        <w:t>Bulimia (B) e insatisfacción corporal (I</w:t>
      </w:r>
      <w:r w:rsidR="00E358D7">
        <w:rPr>
          <w:rFonts w:ascii="Times New Roman" w:eastAsia="Times New Roman" w:hAnsi="Times New Roman"/>
          <w:sz w:val="24"/>
          <w:szCs w:val="20"/>
          <w:lang w:eastAsia="es-ES"/>
        </w:rPr>
        <w:t>C). A</w:t>
      </w:r>
      <w:r w:rsidRPr="009F4E6C">
        <w:rPr>
          <w:rFonts w:ascii="Times New Roman" w:eastAsia="Times New Roman" w:hAnsi="Times New Roman"/>
          <w:sz w:val="24"/>
          <w:szCs w:val="20"/>
          <w:lang w:eastAsia="es-ES"/>
        </w:rPr>
        <w:t>demás de registrar algu</w:t>
      </w:r>
      <w:r w:rsidR="00E358D7">
        <w:rPr>
          <w:rFonts w:ascii="Times New Roman" w:eastAsia="Times New Roman" w:hAnsi="Times New Roman"/>
          <w:sz w:val="24"/>
          <w:szCs w:val="20"/>
          <w:lang w:eastAsia="es-ES"/>
        </w:rPr>
        <w:t>nos indicadores antropométricos.</w:t>
      </w:r>
    </w:p>
    <w:p w:rsidR="00E358D7" w:rsidRDefault="00E358D7"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E6315C" w:rsidP="00E6315C">
      <w:pPr>
        <w:pStyle w:val="Prrafodelista"/>
        <w:numPr>
          <w:ilvl w:val="0"/>
          <w:numId w:val="24"/>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lastRenderedPageBreak/>
        <w:t>Resultados</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Default="009F4E6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F4E6C">
        <w:rPr>
          <w:rFonts w:ascii="Times New Roman" w:eastAsia="Times New Roman" w:hAnsi="Times New Roman"/>
          <w:sz w:val="24"/>
          <w:szCs w:val="20"/>
          <w:lang w:eastAsia="es-ES"/>
        </w:rPr>
        <w:t>Destacan los siguientes</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resultados: las mujeres presentaron mayor obsesión por la delgadez e insatisfacción corporal</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que los varones; las conductas bulímicas estuvieron más presentes en estudiantes menores de</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20</w:t>
      </w:r>
      <w:r>
        <w:rPr>
          <w:rFonts w:ascii="Times New Roman" w:eastAsia="Times New Roman" w:hAnsi="Times New Roman"/>
          <w:sz w:val="24"/>
          <w:szCs w:val="20"/>
          <w:lang w:eastAsia="es-ES"/>
        </w:rPr>
        <w:t xml:space="preserve"> añ</w:t>
      </w:r>
      <w:r w:rsidRPr="009F4E6C">
        <w:rPr>
          <w:rFonts w:ascii="Times New Roman" w:eastAsia="Times New Roman" w:hAnsi="Times New Roman"/>
          <w:sz w:val="24"/>
          <w:szCs w:val="20"/>
          <w:lang w:eastAsia="es-ES"/>
        </w:rPr>
        <w:t>os; los varones recurren en mayor medida al ejercicio físico como forma de control del</w:t>
      </w:r>
      <w:r>
        <w:rPr>
          <w:rFonts w:ascii="Times New Roman" w:eastAsia="Times New Roman" w:hAnsi="Times New Roman"/>
          <w:sz w:val="24"/>
          <w:szCs w:val="20"/>
          <w:lang w:eastAsia="es-ES"/>
        </w:rPr>
        <w:t xml:space="preserve"> </w:t>
      </w:r>
      <w:r w:rsidRPr="009F4E6C">
        <w:rPr>
          <w:rFonts w:ascii="Times New Roman" w:eastAsia="Times New Roman" w:hAnsi="Times New Roman"/>
          <w:sz w:val="24"/>
          <w:szCs w:val="20"/>
          <w:lang w:eastAsia="es-ES"/>
        </w:rPr>
        <w:t>peso; 7.7% presentaron bajo peso y preocupación excesiva</w:t>
      </w:r>
      <w:r>
        <w:rPr>
          <w:rFonts w:ascii="Times New Roman" w:eastAsia="Times New Roman" w:hAnsi="Times New Roman"/>
          <w:sz w:val="24"/>
          <w:szCs w:val="20"/>
          <w:lang w:eastAsia="es-ES"/>
        </w:rPr>
        <w:t xml:space="preserve"> por la comida y el peso, condi</w:t>
      </w:r>
      <w:r w:rsidRPr="009F4E6C">
        <w:rPr>
          <w:rFonts w:ascii="Times New Roman" w:eastAsia="Times New Roman" w:hAnsi="Times New Roman"/>
          <w:sz w:val="24"/>
          <w:szCs w:val="20"/>
          <w:lang w:eastAsia="es-ES"/>
        </w:rPr>
        <w:t>ción que amerita remisión a atención especializada.</w:t>
      </w:r>
    </w:p>
    <w:p w:rsidR="00E6315C" w:rsidRDefault="00E6315C" w:rsidP="00E6315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F4E6C" w:rsidRDefault="00E6315C" w:rsidP="00E6315C">
      <w:pPr>
        <w:pStyle w:val="Prrafodelista"/>
        <w:numPr>
          <w:ilvl w:val="0"/>
          <w:numId w:val="24"/>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9F4E6C" w:rsidRDefault="009F4E6C" w:rsidP="009F4E6C">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E6315C" w:rsidRPr="00F03B66" w:rsidRDefault="00F03B66" w:rsidP="00F03B66">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Es preocupante que </w:t>
      </w:r>
      <w:r w:rsidR="00241B10">
        <w:rPr>
          <w:rFonts w:ascii="Times New Roman" w:eastAsia="Times New Roman" w:hAnsi="Times New Roman"/>
          <w:sz w:val="24"/>
          <w:szCs w:val="20"/>
          <w:lang w:eastAsia="es-ES"/>
        </w:rPr>
        <w:t>los resultados</w:t>
      </w:r>
      <w:r>
        <w:rPr>
          <w:rFonts w:ascii="Times New Roman" w:eastAsia="Times New Roman" w:hAnsi="Times New Roman"/>
          <w:sz w:val="24"/>
          <w:szCs w:val="20"/>
          <w:lang w:eastAsia="es-ES"/>
        </w:rPr>
        <w:t xml:space="preserve"> hayan mostrado como resultado que los estudiantes </w:t>
      </w:r>
      <w:r w:rsidR="00241B10">
        <w:rPr>
          <w:rFonts w:ascii="Times New Roman" w:eastAsia="Times New Roman" w:hAnsi="Times New Roman"/>
          <w:sz w:val="24"/>
          <w:szCs w:val="20"/>
          <w:lang w:eastAsia="es-ES"/>
        </w:rPr>
        <w:t>recurran</w:t>
      </w:r>
      <w:r>
        <w:rPr>
          <w:rFonts w:ascii="Times New Roman" w:eastAsia="Times New Roman" w:hAnsi="Times New Roman"/>
          <w:sz w:val="24"/>
          <w:szCs w:val="20"/>
          <w:lang w:eastAsia="es-ES"/>
        </w:rPr>
        <w:t xml:space="preserve"> al vómito y uso de laxantes como una formar de controlar su peso. Por ello r</w:t>
      </w:r>
      <w:r w:rsidR="009F4E6C" w:rsidRPr="00F03B66">
        <w:rPr>
          <w:rFonts w:ascii="Times New Roman" w:eastAsia="Times New Roman" w:hAnsi="Times New Roman"/>
          <w:sz w:val="24"/>
          <w:szCs w:val="20"/>
          <w:lang w:eastAsia="es-ES"/>
        </w:rPr>
        <w:t xml:space="preserve">esulta </w:t>
      </w:r>
      <w:r>
        <w:rPr>
          <w:rFonts w:ascii="Times New Roman" w:eastAsia="Times New Roman" w:hAnsi="Times New Roman"/>
          <w:sz w:val="24"/>
          <w:szCs w:val="20"/>
          <w:lang w:eastAsia="es-ES"/>
        </w:rPr>
        <w:t>necesario</w:t>
      </w:r>
      <w:r w:rsidR="009F4E6C" w:rsidRPr="00F03B66">
        <w:rPr>
          <w:rFonts w:ascii="Times New Roman" w:eastAsia="Times New Roman" w:hAnsi="Times New Roman"/>
          <w:sz w:val="24"/>
          <w:szCs w:val="20"/>
          <w:lang w:eastAsia="es-ES"/>
        </w:rPr>
        <w:t xml:space="preserve"> </w:t>
      </w:r>
      <w:r>
        <w:rPr>
          <w:rFonts w:ascii="Times New Roman" w:eastAsia="Times New Roman" w:hAnsi="Times New Roman"/>
          <w:sz w:val="24"/>
          <w:szCs w:val="20"/>
          <w:lang w:eastAsia="es-ES"/>
        </w:rPr>
        <w:t>redoblar</w:t>
      </w:r>
      <w:r w:rsidR="009F4E6C" w:rsidRPr="00F03B66">
        <w:rPr>
          <w:rFonts w:ascii="Times New Roman" w:eastAsia="Times New Roman" w:hAnsi="Times New Roman"/>
          <w:sz w:val="24"/>
          <w:szCs w:val="20"/>
          <w:lang w:eastAsia="es-ES"/>
        </w:rPr>
        <w:t xml:space="preserve"> los esfuerzos encaminados a la implementación de estrategias de prevención e intervención dirigidas específicamente a los estudiantes universitarios, a través del diseño de programas destinados a promover hábitos de alimentación saludables, mejorar la percepción de la imagen corporal y disminuir la preocupación obsesiva por la delgadez.</w:t>
      </w:r>
    </w:p>
    <w:p w:rsidR="00E6315C" w:rsidRPr="00E6315C" w:rsidRDefault="00E6315C" w:rsidP="00E6315C">
      <w:pPr>
        <w:autoSpaceDE w:val="0"/>
        <w:autoSpaceDN w:val="0"/>
        <w:adjustRightInd w:val="0"/>
        <w:spacing w:after="0" w:line="240" w:lineRule="auto"/>
        <w:jc w:val="both"/>
        <w:rPr>
          <w:rFonts w:ascii="Times New Roman" w:eastAsia="Times New Roman" w:hAnsi="Times New Roman"/>
          <w:sz w:val="24"/>
          <w:szCs w:val="20"/>
          <w:lang w:eastAsia="es-ES"/>
        </w:rPr>
      </w:pPr>
    </w:p>
    <w:p w:rsidR="00E6315C" w:rsidRPr="00E6315C" w:rsidRDefault="00E6315C" w:rsidP="00E6315C">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E6315C" w:rsidRDefault="00E6315C" w:rsidP="00E6315C">
      <w:pPr>
        <w:autoSpaceDE w:val="0"/>
        <w:autoSpaceDN w:val="0"/>
        <w:adjustRightInd w:val="0"/>
        <w:spacing w:after="0" w:line="240" w:lineRule="auto"/>
        <w:jc w:val="both"/>
        <w:rPr>
          <w:rFonts w:ascii="Times New Roman" w:eastAsia="Times New Roman" w:hAnsi="Times New Roman"/>
          <w:sz w:val="24"/>
          <w:szCs w:val="20"/>
          <w:lang w:val="es-ES" w:eastAsia="es-ES"/>
        </w:rPr>
      </w:pPr>
    </w:p>
    <w:p w:rsidR="0092437E" w:rsidRPr="00E6315C" w:rsidRDefault="0092437E" w:rsidP="00E6315C">
      <w:pPr>
        <w:autoSpaceDE w:val="0"/>
        <w:autoSpaceDN w:val="0"/>
        <w:adjustRightInd w:val="0"/>
        <w:spacing w:after="0" w:line="240" w:lineRule="auto"/>
        <w:jc w:val="both"/>
        <w:rPr>
          <w:rFonts w:ascii="Times New Roman" w:eastAsia="Times New Roman" w:hAnsi="Times New Roman"/>
          <w:sz w:val="24"/>
          <w:szCs w:val="20"/>
          <w:lang w:val="es-ES" w:eastAsia="es-ES"/>
        </w:rPr>
      </w:pPr>
      <w:r w:rsidRPr="00E6315C">
        <w:rPr>
          <w:rFonts w:ascii="Times New Roman" w:eastAsia="Times New Roman" w:hAnsi="Times New Roman"/>
          <w:sz w:val="24"/>
          <w:szCs w:val="20"/>
          <w:lang w:val="es-ES" w:eastAsia="es-ES"/>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92437E" w:rsidRDefault="0053373E">
      <w:pPr>
        <w:spacing w:after="0" w:line="240" w:lineRule="auto"/>
        <w:jc w:val="left"/>
        <w:rPr>
          <w:rFonts w:ascii="Times New Roman" w:hAnsi="Times New Roman"/>
          <w:b/>
          <w:color w:val="000000"/>
          <w:sz w:val="24"/>
          <w:szCs w:val="24"/>
        </w:rPr>
      </w:pPr>
      <w:r>
        <w:rPr>
          <w:rFonts w:ascii="Times New Roman" w:hAnsi="Times New Roman"/>
          <w:b/>
          <w:color w:val="000000"/>
          <w:sz w:val="24"/>
          <w:szCs w:val="24"/>
        </w:rPr>
        <w:br w:type="page"/>
      </w:r>
    </w:p>
    <w:sdt>
      <w:sdtPr>
        <w:rPr>
          <w:rFonts w:ascii="Calibri" w:eastAsia="Calibri" w:hAnsi="Calibri"/>
          <w:b/>
          <w:sz w:val="22"/>
          <w:szCs w:val="22"/>
          <w:lang w:val="es-PE" w:eastAsia="en-US"/>
        </w:rPr>
        <w:id w:val="-1557307416"/>
        <w:docPartObj>
          <w:docPartGallery w:val="Bibliographies"/>
          <w:docPartUnique/>
        </w:docPartObj>
      </w:sdtPr>
      <w:sdtEndPr>
        <w:rPr>
          <w:b w:val="0"/>
        </w:rPr>
      </w:sdtEndPr>
      <w:sdtContent>
        <w:p w:rsidR="00253AEC" w:rsidRPr="00253AEC" w:rsidRDefault="00253AEC" w:rsidP="00253AEC">
          <w:pPr>
            <w:pStyle w:val="Ttulo4"/>
            <w:rPr>
              <w:b/>
            </w:rPr>
          </w:pPr>
          <w:r w:rsidRPr="00253AEC">
            <w:rPr>
              <w:b/>
            </w:rPr>
            <w:t>REFERENCIAS BIBLIOGRÁFICAS</w:t>
          </w:r>
        </w:p>
        <w:p w:rsidR="00253AEC" w:rsidRPr="00253AEC" w:rsidRDefault="00253AEC" w:rsidP="002502BB">
          <w:pPr>
            <w:jc w:val="left"/>
            <w:rPr>
              <w:lang w:val="es-ES" w:eastAsia="es-ES"/>
            </w:rPr>
          </w:pPr>
        </w:p>
        <w:sdt>
          <w:sdtPr>
            <w:id w:val="-1008364052"/>
            <w:bibliography/>
          </w:sdtPr>
          <w:sdtContent>
            <w:p w:rsidR="001879C7" w:rsidRDefault="00253AEC" w:rsidP="001879C7">
              <w:pPr>
                <w:pStyle w:val="Bibliografa"/>
                <w:ind w:left="720" w:hanging="720"/>
                <w:rPr>
                  <w:noProof/>
                  <w:sz w:val="24"/>
                  <w:szCs w:val="24"/>
                  <w:lang w:val="es-ES"/>
                </w:rPr>
              </w:pPr>
              <w:r>
                <w:fldChar w:fldCharType="begin"/>
              </w:r>
              <w:r>
                <w:instrText>BIBLIOGRAPHY</w:instrText>
              </w:r>
              <w:r>
                <w:fldChar w:fldCharType="separate"/>
              </w:r>
              <w:r w:rsidR="001879C7">
                <w:rPr>
                  <w:noProof/>
                  <w:lang w:val="es-ES"/>
                </w:rPr>
                <w:t xml:space="preserve">Aliño Santiago, M., López Esquirol, J., &amp; Navarro Fernández, R. (2006). Adolescencia. Aspectos generales y atención a la salud. </w:t>
              </w:r>
              <w:r w:rsidR="001879C7">
                <w:rPr>
                  <w:i/>
                  <w:iCs/>
                  <w:noProof/>
                  <w:lang w:val="es-ES"/>
                </w:rPr>
                <w:t>Revista Cubana de Medicina General Integral</w:t>
              </w:r>
              <w:r w:rsidR="001879C7">
                <w:rPr>
                  <w:noProof/>
                  <w:lang w:val="es-ES"/>
                </w:rPr>
                <w:t>.</w:t>
              </w:r>
            </w:p>
            <w:p w:rsidR="001879C7" w:rsidRDefault="001879C7" w:rsidP="001879C7">
              <w:pPr>
                <w:pStyle w:val="Bibliografa"/>
                <w:ind w:left="720" w:hanging="720"/>
                <w:rPr>
                  <w:noProof/>
                  <w:lang w:val="es-ES"/>
                </w:rPr>
              </w:pPr>
              <w:r>
                <w:rPr>
                  <w:noProof/>
                  <w:lang w:val="es-ES"/>
                </w:rPr>
                <w:t xml:space="preserve">Benjet, C., Méndez, E., Borges, G., &amp; Medina-Mora, M. E. (2012). Epidemiología de los trastornos de la conducta alimentaria en una muestra representativa de adolescentes. </w:t>
              </w:r>
              <w:r>
                <w:rPr>
                  <w:i/>
                  <w:iCs/>
                  <w:noProof/>
                  <w:lang w:val="es-ES"/>
                </w:rPr>
                <w:t>Salud Mental</w:t>
              </w:r>
              <w:r>
                <w:rPr>
                  <w:noProof/>
                  <w:lang w:val="es-ES"/>
                </w:rPr>
                <w:t>, 483-490.</w:t>
              </w:r>
            </w:p>
            <w:p w:rsidR="001879C7" w:rsidRDefault="001879C7" w:rsidP="001879C7">
              <w:pPr>
                <w:pStyle w:val="Bibliografa"/>
                <w:ind w:left="720" w:hanging="720"/>
                <w:rPr>
                  <w:noProof/>
                  <w:lang w:val="es-ES"/>
                </w:rPr>
              </w:pPr>
              <w:r>
                <w:rPr>
                  <w:noProof/>
                  <w:lang w:val="es-ES"/>
                </w:rPr>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1879C7" w:rsidRDefault="001879C7" w:rsidP="001879C7">
              <w:pPr>
                <w:pStyle w:val="Bibliografa"/>
                <w:ind w:left="720" w:hanging="720"/>
                <w:rPr>
                  <w:noProof/>
                  <w:lang w:val="es-ES"/>
                </w:rPr>
              </w:pPr>
              <w:r>
                <w:rPr>
                  <w:noProof/>
                  <w:lang w:val="es-ES"/>
                </w:rPr>
                <w:t xml:space="preserve">Camino Escolar-Llamazares, M., Martínez Martín, M. Á., González Alonso, M. Y., Medina, G. M., Mercado, V. E., &amp; Lara Ortega, F. (2017). Factores de riesgo de trastornos de la conducta alimentaria entre universitarios: Estimación de vulnerabilidad por sexo y edad. </w:t>
              </w:r>
              <w:r>
                <w:rPr>
                  <w:i/>
                  <w:iCs/>
                  <w:noProof/>
                  <w:lang w:val="es-ES"/>
                </w:rPr>
                <w:t>Revista Mexicana de Trastornos Alimentarios</w:t>
              </w:r>
              <w:r>
                <w:rPr>
                  <w:noProof/>
                  <w:lang w:val="es-ES"/>
                </w:rPr>
                <w:t>, 105-112.</w:t>
              </w:r>
            </w:p>
            <w:p w:rsidR="001879C7" w:rsidRDefault="001879C7" w:rsidP="001879C7">
              <w:pPr>
                <w:pStyle w:val="Bibliografa"/>
                <w:ind w:left="720" w:hanging="720"/>
                <w:rPr>
                  <w:noProof/>
                  <w:lang w:val="es-ES"/>
                </w:rPr>
              </w:pPr>
              <w:r>
                <w:rPr>
                  <w:noProof/>
                  <w:lang w:val="es-ES"/>
                </w:rPr>
                <w:t xml:space="preserve">Constain, G. A., Rodríguez-Gázquez, M., Ramírez Jímenez, G. A., Gómez Vásquez, G. M., Mejía Cardona, L., &amp; Cardona Vélez, J. (2016). Validez y utilidad diagnóstica de la escala Eating Attitudes Test-26 para la evaluación del riesgo de trastornos de la conducta alimentaria en población masculina de Medellín, Colombia. </w:t>
              </w:r>
              <w:r>
                <w:rPr>
                  <w:i/>
                  <w:iCs/>
                  <w:noProof/>
                  <w:lang w:val="es-ES"/>
                </w:rPr>
                <w:t>Atención Primaria</w:t>
              </w:r>
              <w:r>
                <w:rPr>
                  <w:noProof/>
                  <w:lang w:val="es-ES"/>
                </w:rPr>
                <w:t>, 206-213.</w:t>
              </w:r>
            </w:p>
            <w:p w:rsidR="001879C7" w:rsidRDefault="001879C7" w:rsidP="001879C7">
              <w:pPr>
                <w:pStyle w:val="Bibliografa"/>
                <w:ind w:left="720" w:hanging="720"/>
                <w:rPr>
                  <w:noProof/>
                  <w:lang w:val="es-ES"/>
                </w:rPr>
              </w:pPr>
              <w:r>
                <w:rPr>
                  <w:noProof/>
                  <w:lang w:val="es-ES"/>
                </w:rPr>
                <w:t xml:space="preserve">Cuenca, R. (2013). La escuela pública en Lima Metropolitana. ¿Una institución en extinción? </w:t>
              </w:r>
              <w:r>
                <w:rPr>
                  <w:i/>
                  <w:iCs/>
                  <w:noProof/>
                  <w:lang w:val="es-ES"/>
                </w:rPr>
                <w:t>Revista Peruana de Investigación Educativa</w:t>
              </w:r>
              <w:r>
                <w:rPr>
                  <w:noProof/>
                  <w:lang w:val="es-ES"/>
                </w:rPr>
                <w:t>(5), 73-98.</w:t>
              </w:r>
            </w:p>
            <w:p w:rsidR="001879C7" w:rsidRDefault="001879C7" w:rsidP="001879C7">
              <w:pPr>
                <w:pStyle w:val="Bibliografa"/>
                <w:ind w:left="720" w:hanging="720"/>
                <w:rPr>
                  <w:noProof/>
                  <w:lang w:val="es-ES"/>
                </w:rPr>
              </w:pPr>
              <w:r>
                <w:rPr>
                  <w:noProof/>
                  <w:lang w:val="es-ES"/>
                </w:rPr>
                <w:t xml:space="preserve">Garita-Araya, R. A. (2013). Tecnología Móvil: desarrollo de sistemas y aplicaciones para las Unidades de Información. </w:t>
              </w:r>
              <w:r>
                <w:rPr>
                  <w:i/>
                  <w:iCs/>
                  <w:noProof/>
                  <w:lang w:val="es-ES"/>
                </w:rPr>
                <w:t>E-Ciencias de la Información</w:t>
              </w:r>
              <w:r>
                <w:rPr>
                  <w:noProof/>
                  <w:lang w:val="es-ES"/>
                </w:rPr>
                <w:t>, 1-14.</w:t>
              </w:r>
            </w:p>
            <w:p w:rsidR="001879C7" w:rsidRPr="001879C7" w:rsidRDefault="001879C7" w:rsidP="001879C7">
              <w:pPr>
                <w:pStyle w:val="Bibliografa"/>
                <w:ind w:left="720" w:hanging="720"/>
                <w:rPr>
                  <w:noProof/>
                  <w:lang w:val="en-US"/>
                </w:rPr>
              </w:pPr>
              <w:r>
                <w:rPr>
                  <w:noProof/>
                  <w:lang w:val="es-ES"/>
                </w:rPr>
                <w:t xml:space="preserve">Grande, M., Cañon, R., &amp; Cantón, I. (2016). Tecnologías de la información y la comunicación: Evolución del concepto y características. </w:t>
              </w:r>
              <w:r w:rsidRPr="001879C7">
                <w:rPr>
                  <w:i/>
                  <w:iCs/>
                  <w:noProof/>
                  <w:lang w:val="en-US"/>
                </w:rPr>
                <w:t>International Journal of Educational Research an Innovation</w:t>
              </w:r>
              <w:r w:rsidRPr="001879C7">
                <w:rPr>
                  <w:noProof/>
                  <w:lang w:val="en-US"/>
                </w:rPr>
                <w:t>, 2018-230.</w:t>
              </w:r>
            </w:p>
            <w:p w:rsidR="001879C7" w:rsidRDefault="001879C7" w:rsidP="001879C7">
              <w:pPr>
                <w:pStyle w:val="Bibliografa"/>
                <w:ind w:left="720" w:hanging="720"/>
                <w:rPr>
                  <w:noProof/>
                  <w:lang w:val="es-ES"/>
                </w:rPr>
              </w:pPr>
              <w:r w:rsidRPr="001879C7">
                <w:rPr>
                  <w:noProof/>
                  <w:lang w:val="en-US"/>
                </w:rPr>
                <w:t xml:space="preserve">Iñarritu Pérez, M., Cruz Licea, V., &amp; Morán Álvarez, I. (2004). </w:t>
              </w:r>
              <w:r>
                <w:rPr>
                  <w:noProof/>
                  <w:lang w:val="es-ES"/>
                </w:rPr>
                <w:t xml:space="preserve">Instrumentos de Evaluación para los Trastornos de la Conducta Alimentaria. </w:t>
              </w:r>
              <w:r>
                <w:rPr>
                  <w:i/>
                  <w:iCs/>
                  <w:noProof/>
                  <w:lang w:val="es-ES"/>
                </w:rPr>
                <w:t>Revista de Salud Pública y Nutrición, 5</w:t>
              </w:r>
              <w:r>
                <w:rPr>
                  <w:noProof/>
                  <w:lang w:val="es-ES"/>
                </w:rPr>
                <w:t>(2).</w:t>
              </w:r>
            </w:p>
            <w:p w:rsidR="001879C7" w:rsidRDefault="001879C7" w:rsidP="001879C7">
              <w:pPr>
                <w:pStyle w:val="Bibliografa"/>
                <w:ind w:left="720" w:hanging="720"/>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https://www.nacion.com/ciencia/salud/mas-de-la-mitad-de-escolares-y-colegiales-ticos-estan-descontentos-con-su-cuerpo/LJUSAF5SHJANFMZAETSZU4AL2I/story/</w:t>
              </w:r>
            </w:p>
            <w:p w:rsidR="001879C7" w:rsidRDefault="001879C7" w:rsidP="001879C7">
              <w:pPr>
                <w:pStyle w:val="Bibliografa"/>
                <w:ind w:left="720" w:hanging="720"/>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1879C7" w:rsidRDefault="001879C7" w:rsidP="001879C7">
              <w:pPr>
                <w:pStyle w:val="Bibliografa"/>
                <w:ind w:left="720" w:hanging="720"/>
                <w:rPr>
                  <w:noProof/>
                  <w:lang w:val="es-ES"/>
                </w:rPr>
              </w:pPr>
              <w:r>
                <w:rPr>
                  <w:noProof/>
                  <w:lang w:val="es-ES"/>
                </w:rPr>
                <w:lastRenderedPageBreak/>
                <w:t xml:space="preserve">Mendez, J. P., Vásquez-Velazquez, V., &amp; García-García, E. (2008). Los trastornos de la conducta alimentaria. </w:t>
              </w:r>
              <w:r>
                <w:rPr>
                  <w:i/>
                  <w:iCs/>
                  <w:noProof/>
                  <w:lang w:val="es-ES"/>
                </w:rPr>
                <w:t>Boletín médico del Hospital Infantil de México</w:t>
              </w:r>
              <w:r>
                <w:rPr>
                  <w:noProof/>
                  <w:lang w:val="es-ES"/>
                </w:rPr>
                <w:t>, 579-592.</w:t>
              </w:r>
            </w:p>
            <w:p w:rsidR="001879C7" w:rsidRDefault="001879C7" w:rsidP="001879C7">
              <w:pPr>
                <w:pStyle w:val="Bibliografa"/>
                <w:ind w:left="720" w:hanging="720"/>
                <w:rPr>
                  <w:noProof/>
                  <w:lang w:val="es-ES"/>
                </w:rPr>
              </w:pPr>
              <w:r>
                <w:rPr>
                  <w:noProof/>
                  <w:lang w:val="es-ES"/>
                </w:rPr>
                <w:t xml:space="preserve">Ministerio de Sanidad y Consumo. (2009). 2. Definición y clasificación de los TCA. </w:t>
              </w:r>
              <w:r>
                <w:rPr>
                  <w:i/>
                  <w:iCs/>
                  <w:noProof/>
                  <w:lang w:val="es-ES"/>
                </w:rPr>
                <w:t>Guía de práctica clínica sobre trastornos de la conducta alimentaria</w:t>
              </w:r>
              <w:r>
                <w:rPr>
                  <w:noProof/>
                  <w:lang w:val="es-ES"/>
                </w:rPr>
                <w:t>, 23-32.</w:t>
              </w:r>
            </w:p>
            <w:p w:rsidR="001879C7" w:rsidRDefault="001879C7" w:rsidP="001879C7">
              <w:pPr>
                <w:pStyle w:val="Bibliografa"/>
                <w:ind w:left="720" w:hanging="720"/>
                <w:rPr>
                  <w:noProof/>
                  <w:lang w:val="es-ES"/>
                </w:rPr>
              </w:pPr>
              <w:r>
                <w:rPr>
                  <w:noProof/>
                  <w:lang w:val="es-ES"/>
                </w:rPr>
                <w:t xml:space="preserve">Ministerio de Sanidad y Consumo. (2009). Anexo 2. Criterios diagnósticos de los TCA. </w:t>
              </w:r>
              <w:r>
                <w:rPr>
                  <w:i/>
                  <w:iCs/>
                  <w:noProof/>
                  <w:lang w:val="es-ES"/>
                </w:rPr>
                <w:t>Guía de práctica clínica sobre trastornos de la conducta alimentaria</w:t>
              </w:r>
              <w:r>
                <w:rPr>
                  <w:noProof/>
                  <w:lang w:val="es-ES"/>
                </w:rPr>
                <w:t>, 157-163.</w:t>
              </w:r>
            </w:p>
            <w:p w:rsidR="001879C7" w:rsidRDefault="001879C7" w:rsidP="001879C7">
              <w:pPr>
                <w:pStyle w:val="Bibliografa"/>
                <w:ind w:left="720" w:hanging="720"/>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1879C7" w:rsidRDefault="001879C7" w:rsidP="001879C7">
              <w:pPr>
                <w:pStyle w:val="Bibliografa"/>
                <w:ind w:left="720" w:hanging="720"/>
                <w:rPr>
                  <w:noProof/>
                  <w:lang w:val="es-ES"/>
                </w:rPr>
              </w:pPr>
              <w:r>
                <w:rPr>
                  <w:noProof/>
                  <w:lang w:val="es-ES"/>
                </w:rPr>
                <w:t xml:space="preserve">Pastor Sanchez, J. (2013). </w:t>
              </w:r>
              <w:r>
                <w:rPr>
                  <w:i/>
                  <w:iCs/>
                  <w:noProof/>
                  <w:lang w:val="es-ES"/>
                </w:rPr>
                <w:t>Tecnologías de la Web Semántica.</w:t>
              </w:r>
              <w:r>
                <w:rPr>
                  <w:noProof/>
                  <w:lang w:val="es-ES"/>
                </w:rPr>
                <w:t xml:space="preserve"> UOC.</w:t>
              </w:r>
            </w:p>
            <w:p w:rsidR="001879C7" w:rsidRDefault="001879C7" w:rsidP="001879C7">
              <w:pPr>
                <w:pStyle w:val="Bibliografa"/>
                <w:ind w:left="720" w:hanging="720"/>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1879C7" w:rsidRDefault="001879C7" w:rsidP="001879C7">
              <w:pPr>
                <w:pStyle w:val="Bibliografa"/>
                <w:ind w:left="720" w:hanging="720"/>
                <w:rPr>
                  <w:noProof/>
                  <w:lang w:val="es-ES"/>
                </w:rPr>
              </w:pPr>
              <w:r>
                <w:rPr>
                  <w:noProof/>
                  <w:lang w:val="es-ES"/>
                </w:rPr>
                <w:t xml:space="preserve">Portela de Santana, M., da Costa Ribeiro, J., Mora Giral, M., &amp; Raich, R. (2012). La epidemiología y los factores de riesgo de los trastornos alimentarios en la adolescencia; una revisión. </w:t>
              </w:r>
              <w:r>
                <w:rPr>
                  <w:i/>
                  <w:iCs/>
                  <w:noProof/>
                  <w:lang w:val="es-ES"/>
                </w:rPr>
                <w:t>Nutrición Hospitalaria</w:t>
              </w:r>
              <w:r>
                <w:rPr>
                  <w:noProof/>
                  <w:lang w:val="es-ES"/>
                </w:rPr>
                <w:t>, 391-401.</w:t>
              </w:r>
            </w:p>
            <w:p w:rsidR="001879C7" w:rsidRDefault="001879C7" w:rsidP="001879C7">
              <w:pPr>
                <w:pStyle w:val="Bibliografa"/>
                <w:ind w:left="720" w:hanging="720"/>
                <w:rPr>
                  <w:noProof/>
                  <w:lang w:val="es-ES"/>
                </w:rPr>
              </w:pPr>
              <w:r>
                <w:rPr>
                  <w:noProof/>
                  <w:lang w:val="es-ES"/>
                </w:rPr>
                <w:t xml:space="preserve">Rutsztein, G., Scappatura, M., &amp; Murawski, B. (2014). Perfeccionismo y baja autoestima en el continuo de los trastornos alimentarios en las adolescentes de Buenos Aires. </w:t>
              </w:r>
              <w:r>
                <w:rPr>
                  <w:i/>
                  <w:iCs/>
                  <w:noProof/>
                  <w:lang w:val="es-ES"/>
                </w:rPr>
                <w:t>Revista Mexicana de Trastornos Alimentarios</w:t>
              </w:r>
              <w:r>
                <w:rPr>
                  <w:noProof/>
                  <w:lang w:val="es-ES"/>
                </w:rPr>
                <w:t>, 39-49.</w:t>
              </w:r>
            </w:p>
            <w:p w:rsidR="001879C7" w:rsidRDefault="001879C7" w:rsidP="001879C7">
              <w:pPr>
                <w:pStyle w:val="Bibliografa"/>
                <w:ind w:left="720" w:hanging="720"/>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1879C7" w:rsidRDefault="001879C7" w:rsidP="001879C7">
              <w:pPr>
                <w:pStyle w:val="Bibliografa"/>
                <w:ind w:left="720" w:hanging="720"/>
                <w:rPr>
                  <w:noProof/>
                  <w:lang w:val="es-ES"/>
                </w:rPr>
              </w:pPr>
              <w:r>
                <w:rPr>
                  <w:noProof/>
                  <w:lang w:val="es-ES"/>
                </w:rPr>
                <w:t xml:space="preserve">Silva, C., Millán Díaz, B., &amp; Gonzáles Alcántara, K. (2017). Rol de género y actitudes alimentarias en adolescentes de dos diferentes contextos socioculturales: Tradicional vs. No Tradicional. </w:t>
              </w:r>
              <w:r>
                <w:rPr>
                  <w:i/>
                  <w:iCs/>
                  <w:noProof/>
                  <w:lang w:val="es-ES"/>
                </w:rPr>
                <w:t>Revista Mexicana de Trastornos Alimentarios</w:t>
              </w:r>
              <w:r>
                <w:rPr>
                  <w:noProof/>
                  <w:lang w:val="es-ES"/>
                </w:rPr>
                <w:t>, 40-48.</w:t>
              </w:r>
            </w:p>
            <w:p w:rsidR="001879C7" w:rsidRPr="001879C7" w:rsidRDefault="001879C7" w:rsidP="001879C7">
              <w:pPr>
                <w:pStyle w:val="Bibliografa"/>
                <w:ind w:left="720" w:hanging="720"/>
                <w:rPr>
                  <w:noProof/>
                  <w:lang w:val="en-US"/>
                </w:rPr>
              </w:pPr>
              <w:r>
                <w:rPr>
                  <w:noProof/>
                  <w:lang w:val="es-ES"/>
                </w:rPr>
                <w:t xml:space="preserve">UNICEF. (2011). </w:t>
              </w:r>
              <w:r>
                <w:rPr>
                  <w:i/>
                  <w:iCs/>
                  <w:noProof/>
                  <w:lang w:val="es-ES"/>
                </w:rPr>
                <w:t>La adolescencia. Una época de oportunidades.</w:t>
              </w:r>
              <w:r>
                <w:rPr>
                  <w:noProof/>
                  <w:lang w:val="es-ES"/>
                </w:rPr>
                <w:t xml:space="preserve"> </w:t>
              </w:r>
              <w:r w:rsidRPr="001879C7">
                <w:rPr>
                  <w:noProof/>
                  <w:lang w:val="en-US"/>
                </w:rPr>
                <w:t>Hatteras Press .</w:t>
              </w:r>
            </w:p>
            <w:p w:rsidR="001879C7" w:rsidRDefault="001879C7" w:rsidP="001879C7">
              <w:pPr>
                <w:pStyle w:val="Bibliografa"/>
                <w:ind w:left="720" w:hanging="720"/>
                <w:rPr>
                  <w:noProof/>
                  <w:lang w:val="es-ES"/>
                </w:rPr>
              </w:pPr>
              <w:r w:rsidRPr="001879C7">
                <w:rPr>
                  <w:noProof/>
                  <w:lang w:val="en-US"/>
                </w:rPr>
                <w:t xml:space="preserve">Vargas Baldares, M. J. (2013). </w:t>
              </w:r>
              <w:r>
                <w:rPr>
                  <w:noProof/>
                  <w:lang w:val="es-ES"/>
                </w:rPr>
                <w:t xml:space="preserve">Trastornos de la conducta alimentaria. </w:t>
              </w:r>
              <w:r>
                <w:rPr>
                  <w:i/>
                  <w:iCs/>
                  <w:noProof/>
                  <w:lang w:val="es-ES"/>
                </w:rPr>
                <w:t>Revista Médica de Costa Rica y Centroamérica LXX</w:t>
              </w:r>
              <w:r>
                <w:rPr>
                  <w:noProof/>
                  <w:lang w:val="es-ES"/>
                </w:rPr>
                <w:t>, 475-482.</w:t>
              </w:r>
            </w:p>
            <w:p w:rsidR="00253AEC" w:rsidRDefault="00253AEC" w:rsidP="001879C7">
              <w:pPr>
                <w:jc w:val="left"/>
              </w:pPr>
              <w:r>
                <w:rPr>
                  <w:b/>
                  <w:bCs/>
                </w:rPr>
                <w:fldChar w:fldCharType="end"/>
              </w:r>
            </w:p>
            <w:bookmarkStart w:id="5" w:name="_GoBack" w:displacedByCustomXml="next"/>
            <w:bookmarkEnd w:id="5" w:displacedByCustomXml="next"/>
          </w:sdtContent>
        </w:sdt>
      </w:sdtContent>
    </w:sdt>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253AEC" w:rsidRDefault="00253AEC" w:rsidP="000C2377">
      <w:pPr>
        <w:autoSpaceDE w:val="0"/>
        <w:autoSpaceDN w:val="0"/>
        <w:adjustRightInd w:val="0"/>
        <w:spacing w:after="0" w:line="240" w:lineRule="auto"/>
        <w:jc w:val="both"/>
        <w:rPr>
          <w:rFonts w:ascii="Times New Roman" w:hAnsi="Times New Roman"/>
          <w:color w:val="000000"/>
          <w:sz w:val="24"/>
          <w:szCs w:val="24"/>
          <w:lang w:val="es-ES"/>
        </w:rPr>
      </w:pPr>
    </w:p>
    <w:p w:rsidR="003A29F0" w:rsidRDefault="003A29F0">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EF23BB" w:rsidRPr="00614894" w:rsidRDefault="000E5B24" w:rsidP="000E4D7A">
      <w:pPr>
        <w:spacing w:after="0" w:line="240" w:lineRule="auto"/>
        <w:jc w:val="left"/>
      </w:pPr>
      <w:r>
        <w:rPr>
          <w:rFonts w:ascii="Times New Roman" w:hAnsi="Times New Roman"/>
          <w:b/>
          <w:bCs/>
          <w:color w:val="000000"/>
          <w:sz w:val="23"/>
          <w:szCs w:val="23"/>
        </w:rPr>
        <w:br w:type="page"/>
      </w:r>
    </w:p>
    <w:p w:rsidR="002349C2" w:rsidRPr="000E4D7A" w:rsidRDefault="003A29F0" w:rsidP="005F0473">
      <w:pPr>
        <w:jc w:val="both"/>
      </w:pPr>
      <w:hyperlink r:id="rId17" w:history="1">
        <w:r w:rsidR="00862F20" w:rsidRPr="000E4D7A">
          <w:rPr>
            <w:rStyle w:val="Hipervnculo"/>
          </w:rPr>
          <w:t>http://bvs.minsa.gob.pe/local/MINSA/4143.pdf</w:t>
        </w:r>
      </w:hyperlink>
      <w:r w:rsidR="00862F20" w:rsidRPr="000E4D7A">
        <w:t xml:space="preserve"> (antecedentes)</w:t>
      </w:r>
      <w:r w:rsidR="00E3466F" w:rsidRPr="000E4D7A">
        <w:t xml:space="preserve"> </w:t>
      </w:r>
    </w:p>
    <w:p w:rsidR="00E3466F" w:rsidRDefault="003A29F0" w:rsidP="005F0473">
      <w:pPr>
        <w:jc w:val="both"/>
      </w:pPr>
      <w:hyperlink r:id="rId18" w:history="1">
        <w:r w:rsidR="00E3466F" w:rsidRPr="00DD1ED9">
          <w:rPr>
            <w:rStyle w:val="Hipervnculo"/>
          </w:rPr>
          <w:t>https://peru21.pe/lima/preocupante-hay-500-casos-bulimia-anorexia-peru-179481</w:t>
        </w:r>
      </w:hyperlink>
      <w:r w:rsidR="00E3466F">
        <w:t xml:space="preserve"> (antecedentes)</w:t>
      </w:r>
    </w:p>
    <w:p w:rsidR="003D5B44" w:rsidRDefault="003A29F0" w:rsidP="005F0473">
      <w:pPr>
        <w:jc w:val="both"/>
      </w:pPr>
      <w:hyperlink r:id="rId19" w:history="1">
        <w:r w:rsidR="003D5B44" w:rsidRPr="00C15009">
          <w:rPr>
            <w:rStyle w:val="Hipervnculo"/>
          </w:rPr>
          <w:t>https://vinv.ucr.ac.cr/es/noticias/estudio-revela-riesgo-de-anorexia-nerviosa-en-adolescentes-ticas</w:t>
        </w:r>
      </w:hyperlink>
      <w:r w:rsidR="003D5B44">
        <w:t xml:space="preserve"> (antecedentes) </w:t>
      </w:r>
    </w:p>
    <w:p w:rsidR="00BC66C1" w:rsidRDefault="003A29F0" w:rsidP="005F0473">
      <w:pPr>
        <w:jc w:val="both"/>
      </w:pPr>
      <w:hyperlink r:id="rId20"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3A29F0" w:rsidP="002D752D">
      <w:pPr>
        <w:jc w:val="both"/>
      </w:pPr>
      <w:hyperlink r:id="rId21" w:history="1">
        <w:r w:rsidR="00836852" w:rsidRPr="00514E4D">
          <w:rPr>
            <w:rStyle w:val="Hipervnculo"/>
          </w:rPr>
          <w:t>https://www.nationaleatingdisorders.org/que-causa-un-trastorno-alimenticio</w:t>
        </w:r>
      </w:hyperlink>
      <w:r w:rsidR="00836852">
        <w:t xml:space="preserve"> (definicion del problema) </w:t>
      </w:r>
      <w:r w:rsidR="000E4D7A">
        <w:t xml:space="preserve"> </w:t>
      </w:r>
    </w:p>
    <w:p w:rsidR="000E4D7A" w:rsidRDefault="003A29F0" w:rsidP="002D752D">
      <w:pPr>
        <w:jc w:val="both"/>
      </w:pPr>
      <w:hyperlink r:id="rId22" w:history="1">
        <w:r w:rsidR="000E4D7A" w:rsidRPr="00FA421E">
          <w:rPr>
            <w:rStyle w:val="Hipervnculo"/>
          </w:rPr>
          <w:t>https://www.onmeda.es/test/trastornos_alimenticios_test.html</w:t>
        </w:r>
      </w:hyperlink>
      <w:r w:rsidR="000E4D7A">
        <w:t xml:space="preserve"> (test de trastornos de alimentación, solo muestra un aviso al final si requiere de atención o no) </w:t>
      </w:r>
    </w:p>
    <w:p w:rsidR="000E4D7A" w:rsidRDefault="000E4D7A" w:rsidP="002D752D">
      <w:pPr>
        <w:jc w:val="both"/>
      </w:pPr>
    </w:p>
    <w:p w:rsidR="000E4D7A" w:rsidRDefault="000E4D7A" w:rsidP="002D752D">
      <w:pPr>
        <w:jc w:val="both"/>
      </w:pP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EFD" w:rsidRDefault="00811EFD" w:rsidP="00E3466F">
      <w:pPr>
        <w:spacing w:after="0" w:line="240" w:lineRule="auto"/>
      </w:pPr>
      <w:r>
        <w:separator/>
      </w:r>
    </w:p>
  </w:endnote>
  <w:endnote w:type="continuationSeparator" w:id="0">
    <w:p w:rsidR="00811EFD" w:rsidRDefault="00811EFD"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EFD" w:rsidRDefault="00811EFD" w:rsidP="00E3466F">
      <w:pPr>
        <w:spacing w:after="0" w:line="240" w:lineRule="auto"/>
      </w:pPr>
      <w:r>
        <w:separator/>
      </w:r>
    </w:p>
  </w:footnote>
  <w:footnote w:type="continuationSeparator" w:id="0">
    <w:p w:rsidR="00811EFD" w:rsidRDefault="00811EFD"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1E23E63"/>
    <w:multiLevelType w:val="multilevel"/>
    <w:tmpl w:val="18DAE224"/>
    <w:lvl w:ilvl="0">
      <w:start w:val="4"/>
      <w:numFmt w:val="decimal"/>
      <w:lvlText w:val="%1."/>
      <w:lvlJc w:val="left"/>
      <w:pPr>
        <w:ind w:left="375" w:hanging="375"/>
      </w:pPr>
      <w:rPr>
        <w:rFonts w:hint="default"/>
      </w:rPr>
    </w:lvl>
    <w:lvl w:ilvl="1">
      <w:start w:val="1"/>
      <w:numFmt w:val="decimal"/>
      <w:lvlText w:val="%1.%2)"/>
      <w:lvlJc w:val="left"/>
      <w:pPr>
        <w:ind w:left="2216" w:hanging="720"/>
      </w:pPr>
      <w:rPr>
        <w:rFonts w:hint="default"/>
      </w:rPr>
    </w:lvl>
    <w:lvl w:ilvl="2">
      <w:start w:val="1"/>
      <w:numFmt w:val="decimal"/>
      <w:lvlText w:val="%1.%2)%3."/>
      <w:lvlJc w:val="left"/>
      <w:pPr>
        <w:ind w:left="3712" w:hanging="720"/>
      </w:pPr>
      <w:rPr>
        <w:rFonts w:hint="default"/>
      </w:rPr>
    </w:lvl>
    <w:lvl w:ilvl="3">
      <w:start w:val="1"/>
      <w:numFmt w:val="decimal"/>
      <w:lvlText w:val="%1.%2)%3.%4."/>
      <w:lvlJc w:val="left"/>
      <w:pPr>
        <w:ind w:left="5568" w:hanging="1080"/>
      </w:pPr>
      <w:rPr>
        <w:rFonts w:hint="default"/>
      </w:rPr>
    </w:lvl>
    <w:lvl w:ilvl="4">
      <w:start w:val="1"/>
      <w:numFmt w:val="decimal"/>
      <w:lvlText w:val="%1.%2)%3.%4.%5."/>
      <w:lvlJc w:val="left"/>
      <w:pPr>
        <w:ind w:left="7064" w:hanging="1080"/>
      </w:pPr>
      <w:rPr>
        <w:rFonts w:hint="default"/>
      </w:rPr>
    </w:lvl>
    <w:lvl w:ilvl="5">
      <w:start w:val="1"/>
      <w:numFmt w:val="decimal"/>
      <w:lvlText w:val="%1.%2)%3.%4.%5.%6."/>
      <w:lvlJc w:val="left"/>
      <w:pPr>
        <w:ind w:left="8920" w:hanging="1440"/>
      </w:pPr>
      <w:rPr>
        <w:rFonts w:hint="default"/>
      </w:rPr>
    </w:lvl>
    <w:lvl w:ilvl="6">
      <w:start w:val="1"/>
      <w:numFmt w:val="decimal"/>
      <w:lvlText w:val="%1.%2)%3.%4.%5.%6.%7."/>
      <w:lvlJc w:val="left"/>
      <w:pPr>
        <w:ind w:left="10416" w:hanging="1440"/>
      </w:pPr>
      <w:rPr>
        <w:rFonts w:hint="default"/>
      </w:rPr>
    </w:lvl>
    <w:lvl w:ilvl="7">
      <w:start w:val="1"/>
      <w:numFmt w:val="decimal"/>
      <w:lvlText w:val="%1.%2)%3.%4.%5.%6.%7.%8."/>
      <w:lvlJc w:val="left"/>
      <w:pPr>
        <w:ind w:left="12272" w:hanging="1800"/>
      </w:pPr>
      <w:rPr>
        <w:rFonts w:hint="default"/>
      </w:rPr>
    </w:lvl>
    <w:lvl w:ilvl="8">
      <w:start w:val="1"/>
      <w:numFmt w:val="decimal"/>
      <w:lvlText w:val="%1.%2)%3.%4.%5.%6.%7.%8.%9."/>
      <w:lvlJc w:val="left"/>
      <w:pPr>
        <w:ind w:left="13768" w:hanging="1800"/>
      </w:pPr>
      <w:rPr>
        <w:rFonts w:hint="default"/>
      </w:rPr>
    </w:lvl>
  </w:abstractNum>
  <w:abstractNum w:abstractNumId="3"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1BB52ADB"/>
    <w:multiLevelType w:val="hybridMultilevel"/>
    <w:tmpl w:val="185E266E"/>
    <w:lvl w:ilvl="0" w:tplc="C72EAB8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7"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9"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10" w15:restartNumberingAfterBreak="0">
    <w:nsid w:val="2EBE7E55"/>
    <w:multiLevelType w:val="hybridMultilevel"/>
    <w:tmpl w:val="77A6B3B8"/>
    <w:lvl w:ilvl="0" w:tplc="207A7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4" w15:restartNumberingAfterBreak="0">
    <w:nsid w:val="415D4485"/>
    <w:multiLevelType w:val="hybridMultilevel"/>
    <w:tmpl w:val="D39EE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6" w15:restartNumberingAfterBreak="0">
    <w:nsid w:val="4E2E6D39"/>
    <w:multiLevelType w:val="hybridMultilevel"/>
    <w:tmpl w:val="D040E454"/>
    <w:lvl w:ilvl="0" w:tplc="4A587BE8">
      <w:start w:val="1"/>
      <w:numFmt w:val="lowerLetter"/>
      <w:lvlText w:val="%1)"/>
      <w:lvlJc w:val="left"/>
      <w:pPr>
        <w:ind w:left="1496" w:hanging="360"/>
      </w:pPr>
      <w:rPr>
        <w:rFonts w:hint="default"/>
      </w:rPr>
    </w:lvl>
    <w:lvl w:ilvl="1" w:tplc="04090019">
      <w:start w:val="1"/>
      <w:numFmt w:val="lowerLetter"/>
      <w:lvlText w:val="%2."/>
      <w:lvlJc w:val="left"/>
      <w:pPr>
        <w:ind w:left="2216" w:hanging="360"/>
      </w:pPr>
    </w:lvl>
    <w:lvl w:ilvl="2" w:tplc="0409001B">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7"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0"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1" w15:restartNumberingAfterBreak="0">
    <w:nsid w:val="7C884DA0"/>
    <w:multiLevelType w:val="hybridMultilevel"/>
    <w:tmpl w:val="D9426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0F47A4"/>
    <w:multiLevelType w:val="hybridMultilevel"/>
    <w:tmpl w:val="F604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23"/>
  </w:num>
  <w:num w:numId="3">
    <w:abstractNumId w:val="19"/>
  </w:num>
  <w:num w:numId="4">
    <w:abstractNumId w:val="3"/>
  </w:num>
  <w:num w:numId="5">
    <w:abstractNumId w:val="7"/>
  </w:num>
  <w:num w:numId="6">
    <w:abstractNumId w:val="5"/>
  </w:num>
  <w:num w:numId="7">
    <w:abstractNumId w:val="8"/>
  </w:num>
  <w:num w:numId="8">
    <w:abstractNumId w:val="18"/>
  </w:num>
  <w:num w:numId="9">
    <w:abstractNumId w:val="9"/>
  </w:num>
  <w:num w:numId="10">
    <w:abstractNumId w:val="15"/>
  </w:num>
  <w:num w:numId="11">
    <w:abstractNumId w:val="1"/>
  </w:num>
  <w:num w:numId="12">
    <w:abstractNumId w:val="13"/>
  </w:num>
  <w:num w:numId="13">
    <w:abstractNumId w:val="20"/>
  </w:num>
  <w:num w:numId="14">
    <w:abstractNumId w:val="6"/>
  </w:num>
  <w:num w:numId="15">
    <w:abstractNumId w:val="17"/>
  </w:num>
  <w:num w:numId="16">
    <w:abstractNumId w:val="11"/>
  </w:num>
  <w:num w:numId="17">
    <w:abstractNumId w:val="12"/>
  </w:num>
  <w:num w:numId="18">
    <w:abstractNumId w:val="4"/>
  </w:num>
  <w:num w:numId="19">
    <w:abstractNumId w:val="16"/>
  </w:num>
  <w:num w:numId="20">
    <w:abstractNumId w:val="2"/>
  </w:num>
  <w:num w:numId="21">
    <w:abstractNumId w:val="22"/>
  </w:num>
  <w:num w:numId="22">
    <w:abstractNumId w:val="10"/>
  </w:num>
  <w:num w:numId="23">
    <w:abstractNumId w:val="2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14CBF"/>
    <w:rsid w:val="0001540A"/>
    <w:rsid w:val="000200A5"/>
    <w:rsid w:val="00020CC0"/>
    <w:rsid w:val="00020EEA"/>
    <w:rsid w:val="00021E24"/>
    <w:rsid w:val="00021EC7"/>
    <w:rsid w:val="00027B7A"/>
    <w:rsid w:val="00030794"/>
    <w:rsid w:val="00043798"/>
    <w:rsid w:val="00047089"/>
    <w:rsid w:val="0005159B"/>
    <w:rsid w:val="00052AE6"/>
    <w:rsid w:val="000570B9"/>
    <w:rsid w:val="00060366"/>
    <w:rsid w:val="00062F26"/>
    <w:rsid w:val="00064E86"/>
    <w:rsid w:val="00065198"/>
    <w:rsid w:val="00066460"/>
    <w:rsid w:val="00070563"/>
    <w:rsid w:val="0007139A"/>
    <w:rsid w:val="000763E0"/>
    <w:rsid w:val="000838F0"/>
    <w:rsid w:val="00084D0C"/>
    <w:rsid w:val="0008563B"/>
    <w:rsid w:val="00091C6C"/>
    <w:rsid w:val="00093390"/>
    <w:rsid w:val="000939C9"/>
    <w:rsid w:val="00095025"/>
    <w:rsid w:val="000A4DF9"/>
    <w:rsid w:val="000A78E3"/>
    <w:rsid w:val="000B30BD"/>
    <w:rsid w:val="000B7916"/>
    <w:rsid w:val="000C18B8"/>
    <w:rsid w:val="000C1A71"/>
    <w:rsid w:val="000C1F27"/>
    <w:rsid w:val="000C2377"/>
    <w:rsid w:val="000C34B6"/>
    <w:rsid w:val="000C77ED"/>
    <w:rsid w:val="000D0DB2"/>
    <w:rsid w:val="000D4E24"/>
    <w:rsid w:val="000D75BF"/>
    <w:rsid w:val="000E0C1B"/>
    <w:rsid w:val="000E0CA3"/>
    <w:rsid w:val="000E3F15"/>
    <w:rsid w:val="000E4D7A"/>
    <w:rsid w:val="000E5B24"/>
    <w:rsid w:val="000F0132"/>
    <w:rsid w:val="000F36FA"/>
    <w:rsid w:val="00102D8E"/>
    <w:rsid w:val="00103057"/>
    <w:rsid w:val="001038E0"/>
    <w:rsid w:val="001040CF"/>
    <w:rsid w:val="00107DF7"/>
    <w:rsid w:val="00107FE2"/>
    <w:rsid w:val="001115D2"/>
    <w:rsid w:val="00113C53"/>
    <w:rsid w:val="001166B7"/>
    <w:rsid w:val="0012582E"/>
    <w:rsid w:val="001304D8"/>
    <w:rsid w:val="00133895"/>
    <w:rsid w:val="00135C28"/>
    <w:rsid w:val="00151F4F"/>
    <w:rsid w:val="001555F2"/>
    <w:rsid w:val="00155CE0"/>
    <w:rsid w:val="00161DA4"/>
    <w:rsid w:val="001624E1"/>
    <w:rsid w:val="00162F58"/>
    <w:rsid w:val="00164597"/>
    <w:rsid w:val="001667A6"/>
    <w:rsid w:val="00167BDD"/>
    <w:rsid w:val="001827D8"/>
    <w:rsid w:val="001850FD"/>
    <w:rsid w:val="00185269"/>
    <w:rsid w:val="001879C7"/>
    <w:rsid w:val="00187AAC"/>
    <w:rsid w:val="001A1D5D"/>
    <w:rsid w:val="001A2911"/>
    <w:rsid w:val="001A4055"/>
    <w:rsid w:val="001A779C"/>
    <w:rsid w:val="001B2DD2"/>
    <w:rsid w:val="001B6417"/>
    <w:rsid w:val="001C68C9"/>
    <w:rsid w:val="001D0B0A"/>
    <w:rsid w:val="001D0DD9"/>
    <w:rsid w:val="001D3194"/>
    <w:rsid w:val="001E07FB"/>
    <w:rsid w:val="001E2D77"/>
    <w:rsid w:val="001E366B"/>
    <w:rsid w:val="001F4409"/>
    <w:rsid w:val="00201B1D"/>
    <w:rsid w:val="00202C74"/>
    <w:rsid w:val="00210A33"/>
    <w:rsid w:val="00211CAE"/>
    <w:rsid w:val="00213370"/>
    <w:rsid w:val="00231FA5"/>
    <w:rsid w:val="00233709"/>
    <w:rsid w:val="002349C2"/>
    <w:rsid w:val="00234D49"/>
    <w:rsid w:val="00241B10"/>
    <w:rsid w:val="00241C83"/>
    <w:rsid w:val="00246FC9"/>
    <w:rsid w:val="0024717F"/>
    <w:rsid w:val="00247D21"/>
    <w:rsid w:val="002502BB"/>
    <w:rsid w:val="0025303D"/>
    <w:rsid w:val="00253AEC"/>
    <w:rsid w:val="002609F5"/>
    <w:rsid w:val="00260E68"/>
    <w:rsid w:val="00261B53"/>
    <w:rsid w:val="00262715"/>
    <w:rsid w:val="002744C1"/>
    <w:rsid w:val="0027713B"/>
    <w:rsid w:val="0028036F"/>
    <w:rsid w:val="00285321"/>
    <w:rsid w:val="0028570F"/>
    <w:rsid w:val="0029258E"/>
    <w:rsid w:val="002A1D1F"/>
    <w:rsid w:val="002A404D"/>
    <w:rsid w:val="002B2134"/>
    <w:rsid w:val="002C068D"/>
    <w:rsid w:val="002C1F5A"/>
    <w:rsid w:val="002C6B27"/>
    <w:rsid w:val="002C7405"/>
    <w:rsid w:val="002D077E"/>
    <w:rsid w:val="002D752D"/>
    <w:rsid w:val="002F0523"/>
    <w:rsid w:val="002F37DE"/>
    <w:rsid w:val="002F5292"/>
    <w:rsid w:val="002F624A"/>
    <w:rsid w:val="002F7C4F"/>
    <w:rsid w:val="00302970"/>
    <w:rsid w:val="00303DC7"/>
    <w:rsid w:val="00304169"/>
    <w:rsid w:val="003057FA"/>
    <w:rsid w:val="00306C2A"/>
    <w:rsid w:val="0031057D"/>
    <w:rsid w:val="00314907"/>
    <w:rsid w:val="00317740"/>
    <w:rsid w:val="0033148B"/>
    <w:rsid w:val="0033151F"/>
    <w:rsid w:val="003324D8"/>
    <w:rsid w:val="00332EC3"/>
    <w:rsid w:val="00333F06"/>
    <w:rsid w:val="003348D9"/>
    <w:rsid w:val="00335056"/>
    <w:rsid w:val="00336B1E"/>
    <w:rsid w:val="003370B2"/>
    <w:rsid w:val="003370EA"/>
    <w:rsid w:val="00337E0B"/>
    <w:rsid w:val="00341CBB"/>
    <w:rsid w:val="00341EA6"/>
    <w:rsid w:val="0034370D"/>
    <w:rsid w:val="00351557"/>
    <w:rsid w:val="00354233"/>
    <w:rsid w:val="003544C4"/>
    <w:rsid w:val="00354B7B"/>
    <w:rsid w:val="00355C83"/>
    <w:rsid w:val="00360053"/>
    <w:rsid w:val="00363269"/>
    <w:rsid w:val="00363A8E"/>
    <w:rsid w:val="003668DD"/>
    <w:rsid w:val="00367CF2"/>
    <w:rsid w:val="00370B9D"/>
    <w:rsid w:val="00371635"/>
    <w:rsid w:val="0037411C"/>
    <w:rsid w:val="0037554A"/>
    <w:rsid w:val="00376342"/>
    <w:rsid w:val="003849EA"/>
    <w:rsid w:val="0039449B"/>
    <w:rsid w:val="00397A19"/>
    <w:rsid w:val="00397EB8"/>
    <w:rsid w:val="003A1900"/>
    <w:rsid w:val="003A265A"/>
    <w:rsid w:val="003A29F0"/>
    <w:rsid w:val="003A5DF9"/>
    <w:rsid w:val="003A6FB4"/>
    <w:rsid w:val="003A7348"/>
    <w:rsid w:val="003A76F1"/>
    <w:rsid w:val="003B01F0"/>
    <w:rsid w:val="003B4D3A"/>
    <w:rsid w:val="003B6404"/>
    <w:rsid w:val="003B694B"/>
    <w:rsid w:val="003C00DE"/>
    <w:rsid w:val="003C4F11"/>
    <w:rsid w:val="003C66AE"/>
    <w:rsid w:val="003D0C1C"/>
    <w:rsid w:val="003D1747"/>
    <w:rsid w:val="003D5B44"/>
    <w:rsid w:val="003D6662"/>
    <w:rsid w:val="003F6E2C"/>
    <w:rsid w:val="004040FB"/>
    <w:rsid w:val="00404C04"/>
    <w:rsid w:val="004056FA"/>
    <w:rsid w:val="00406D10"/>
    <w:rsid w:val="00412667"/>
    <w:rsid w:val="00413719"/>
    <w:rsid w:val="00417DBF"/>
    <w:rsid w:val="00423F56"/>
    <w:rsid w:val="00432D73"/>
    <w:rsid w:val="00464B4A"/>
    <w:rsid w:val="00466DFB"/>
    <w:rsid w:val="004712B7"/>
    <w:rsid w:val="00471B10"/>
    <w:rsid w:val="00471CAF"/>
    <w:rsid w:val="00472269"/>
    <w:rsid w:val="00472E2F"/>
    <w:rsid w:val="00474B1F"/>
    <w:rsid w:val="00476452"/>
    <w:rsid w:val="004837F0"/>
    <w:rsid w:val="0048385E"/>
    <w:rsid w:val="00483A58"/>
    <w:rsid w:val="004843C2"/>
    <w:rsid w:val="00486B5A"/>
    <w:rsid w:val="0049284E"/>
    <w:rsid w:val="00496D64"/>
    <w:rsid w:val="00497544"/>
    <w:rsid w:val="00497581"/>
    <w:rsid w:val="004A0630"/>
    <w:rsid w:val="004A2E45"/>
    <w:rsid w:val="004A340C"/>
    <w:rsid w:val="004A43B8"/>
    <w:rsid w:val="004A6B9C"/>
    <w:rsid w:val="004A6BA5"/>
    <w:rsid w:val="004A7E92"/>
    <w:rsid w:val="004B2338"/>
    <w:rsid w:val="004B6F77"/>
    <w:rsid w:val="004C05AE"/>
    <w:rsid w:val="004C2828"/>
    <w:rsid w:val="004C3A2E"/>
    <w:rsid w:val="004C3A30"/>
    <w:rsid w:val="004C42AF"/>
    <w:rsid w:val="004C469B"/>
    <w:rsid w:val="004D290A"/>
    <w:rsid w:val="004E28C5"/>
    <w:rsid w:val="004E4020"/>
    <w:rsid w:val="004F06B4"/>
    <w:rsid w:val="004F1BA9"/>
    <w:rsid w:val="004F2FB3"/>
    <w:rsid w:val="004F41C0"/>
    <w:rsid w:val="004F5653"/>
    <w:rsid w:val="00500107"/>
    <w:rsid w:val="005002EC"/>
    <w:rsid w:val="005016A2"/>
    <w:rsid w:val="00501F68"/>
    <w:rsid w:val="0050548E"/>
    <w:rsid w:val="005117B1"/>
    <w:rsid w:val="00511CDA"/>
    <w:rsid w:val="00512B4B"/>
    <w:rsid w:val="00513A4B"/>
    <w:rsid w:val="00515337"/>
    <w:rsid w:val="005158EC"/>
    <w:rsid w:val="00515E6A"/>
    <w:rsid w:val="00521D35"/>
    <w:rsid w:val="00521D5F"/>
    <w:rsid w:val="00523F7E"/>
    <w:rsid w:val="00525658"/>
    <w:rsid w:val="0053373E"/>
    <w:rsid w:val="005341FD"/>
    <w:rsid w:val="00537720"/>
    <w:rsid w:val="00541B90"/>
    <w:rsid w:val="00541CBE"/>
    <w:rsid w:val="00550E2B"/>
    <w:rsid w:val="00554CFC"/>
    <w:rsid w:val="005567B6"/>
    <w:rsid w:val="00561C29"/>
    <w:rsid w:val="00561F43"/>
    <w:rsid w:val="00562489"/>
    <w:rsid w:val="005668E4"/>
    <w:rsid w:val="005702B7"/>
    <w:rsid w:val="00575070"/>
    <w:rsid w:val="0057607C"/>
    <w:rsid w:val="005760EC"/>
    <w:rsid w:val="00577313"/>
    <w:rsid w:val="005805DD"/>
    <w:rsid w:val="005810B2"/>
    <w:rsid w:val="00590A99"/>
    <w:rsid w:val="00591068"/>
    <w:rsid w:val="00592C39"/>
    <w:rsid w:val="00594B8E"/>
    <w:rsid w:val="005A18E6"/>
    <w:rsid w:val="005A4459"/>
    <w:rsid w:val="005A5C0D"/>
    <w:rsid w:val="005A645D"/>
    <w:rsid w:val="005B6F9C"/>
    <w:rsid w:val="005C1667"/>
    <w:rsid w:val="005C588D"/>
    <w:rsid w:val="005C5945"/>
    <w:rsid w:val="005C722D"/>
    <w:rsid w:val="005D1463"/>
    <w:rsid w:val="005E51D5"/>
    <w:rsid w:val="005E5253"/>
    <w:rsid w:val="005E7F51"/>
    <w:rsid w:val="005F0084"/>
    <w:rsid w:val="005F0473"/>
    <w:rsid w:val="005F16A1"/>
    <w:rsid w:val="005F65E2"/>
    <w:rsid w:val="00601716"/>
    <w:rsid w:val="00605003"/>
    <w:rsid w:val="00606E25"/>
    <w:rsid w:val="00607131"/>
    <w:rsid w:val="00611022"/>
    <w:rsid w:val="006115F9"/>
    <w:rsid w:val="00614894"/>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538B"/>
    <w:rsid w:val="006460CE"/>
    <w:rsid w:val="00647C4E"/>
    <w:rsid w:val="00650BD6"/>
    <w:rsid w:val="00654B37"/>
    <w:rsid w:val="0065596F"/>
    <w:rsid w:val="00656BA6"/>
    <w:rsid w:val="00657C76"/>
    <w:rsid w:val="006606A7"/>
    <w:rsid w:val="00663969"/>
    <w:rsid w:val="00676BA1"/>
    <w:rsid w:val="00677712"/>
    <w:rsid w:val="006811BD"/>
    <w:rsid w:val="00683797"/>
    <w:rsid w:val="0069534D"/>
    <w:rsid w:val="006968AA"/>
    <w:rsid w:val="006A12E2"/>
    <w:rsid w:val="006A385A"/>
    <w:rsid w:val="006B0AB4"/>
    <w:rsid w:val="006B2280"/>
    <w:rsid w:val="006B6943"/>
    <w:rsid w:val="006C15DE"/>
    <w:rsid w:val="006C1D86"/>
    <w:rsid w:val="006C4AE4"/>
    <w:rsid w:val="006D11A4"/>
    <w:rsid w:val="006D54FB"/>
    <w:rsid w:val="006D594C"/>
    <w:rsid w:val="006F1B47"/>
    <w:rsid w:val="007018FA"/>
    <w:rsid w:val="00703014"/>
    <w:rsid w:val="007268A2"/>
    <w:rsid w:val="0073172F"/>
    <w:rsid w:val="00732389"/>
    <w:rsid w:val="00732FD0"/>
    <w:rsid w:val="00742F3E"/>
    <w:rsid w:val="007447D3"/>
    <w:rsid w:val="00753831"/>
    <w:rsid w:val="00757CA7"/>
    <w:rsid w:val="007678C3"/>
    <w:rsid w:val="007746E6"/>
    <w:rsid w:val="00780671"/>
    <w:rsid w:val="00781AE9"/>
    <w:rsid w:val="0078204E"/>
    <w:rsid w:val="0078411A"/>
    <w:rsid w:val="007855EB"/>
    <w:rsid w:val="007917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E6E1A"/>
    <w:rsid w:val="007F0CFA"/>
    <w:rsid w:val="007F15AF"/>
    <w:rsid w:val="007F16CE"/>
    <w:rsid w:val="00800668"/>
    <w:rsid w:val="00801E7A"/>
    <w:rsid w:val="00804AB5"/>
    <w:rsid w:val="00806C90"/>
    <w:rsid w:val="00807B2E"/>
    <w:rsid w:val="00807F7B"/>
    <w:rsid w:val="00810106"/>
    <w:rsid w:val="0081084D"/>
    <w:rsid w:val="00811336"/>
    <w:rsid w:val="00811EFD"/>
    <w:rsid w:val="008239C8"/>
    <w:rsid w:val="008249C6"/>
    <w:rsid w:val="00827990"/>
    <w:rsid w:val="00827B7B"/>
    <w:rsid w:val="00831BDA"/>
    <w:rsid w:val="008357A4"/>
    <w:rsid w:val="00836852"/>
    <w:rsid w:val="00844EE6"/>
    <w:rsid w:val="0084644F"/>
    <w:rsid w:val="008506D2"/>
    <w:rsid w:val="0085441E"/>
    <w:rsid w:val="0085522F"/>
    <w:rsid w:val="00857E53"/>
    <w:rsid w:val="00857F67"/>
    <w:rsid w:val="008617A2"/>
    <w:rsid w:val="00862F20"/>
    <w:rsid w:val="00864FB2"/>
    <w:rsid w:val="0086614F"/>
    <w:rsid w:val="00870004"/>
    <w:rsid w:val="00870719"/>
    <w:rsid w:val="00871808"/>
    <w:rsid w:val="00871BAF"/>
    <w:rsid w:val="0087568C"/>
    <w:rsid w:val="008758FB"/>
    <w:rsid w:val="00877998"/>
    <w:rsid w:val="00882752"/>
    <w:rsid w:val="00886DDD"/>
    <w:rsid w:val="00895805"/>
    <w:rsid w:val="008A0CAF"/>
    <w:rsid w:val="008A2BD4"/>
    <w:rsid w:val="008A58DD"/>
    <w:rsid w:val="008B6C08"/>
    <w:rsid w:val="008C21BD"/>
    <w:rsid w:val="008C35F2"/>
    <w:rsid w:val="008C5E21"/>
    <w:rsid w:val="008C7E2F"/>
    <w:rsid w:val="008D0B54"/>
    <w:rsid w:val="008D0E03"/>
    <w:rsid w:val="008D0F3B"/>
    <w:rsid w:val="008D1C67"/>
    <w:rsid w:val="008D4831"/>
    <w:rsid w:val="008D5A2C"/>
    <w:rsid w:val="008D78D0"/>
    <w:rsid w:val="008E0B10"/>
    <w:rsid w:val="008E3B78"/>
    <w:rsid w:val="008F1D9C"/>
    <w:rsid w:val="00902A42"/>
    <w:rsid w:val="00907D25"/>
    <w:rsid w:val="00916865"/>
    <w:rsid w:val="00917FB5"/>
    <w:rsid w:val="00921791"/>
    <w:rsid w:val="00923E23"/>
    <w:rsid w:val="0092430C"/>
    <w:rsid w:val="0092437E"/>
    <w:rsid w:val="009254FC"/>
    <w:rsid w:val="0092780E"/>
    <w:rsid w:val="00932AFC"/>
    <w:rsid w:val="009363E4"/>
    <w:rsid w:val="00941EF9"/>
    <w:rsid w:val="00956AE1"/>
    <w:rsid w:val="0096067F"/>
    <w:rsid w:val="00960712"/>
    <w:rsid w:val="00960D15"/>
    <w:rsid w:val="009634AE"/>
    <w:rsid w:val="00964C3F"/>
    <w:rsid w:val="009674E7"/>
    <w:rsid w:val="00967F38"/>
    <w:rsid w:val="00974F2F"/>
    <w:rsid w:val="0097755D"/>
    <w:rsid w:val="00980E2A"/>
    <w:rsid w:val="00982288"/>
    <w:rsid w:val="00982E94"/>
    <w:rsid w:val="009848FD"/>
    <w:rsid w:val="009860FB"/>
    <w:rsid w:val="00990973"/>
    <w:rsid w:val="00996439"/>
    <w:rsid w:val="009969DD"/>
    <w:rsid w:val="009A19B7"/>
    <w:rsid w:val="009A5AE4"/>
    <w:rsid w:val="009B3B4D"/>
    <w:rsid w:val="009B3CCF"/>
    <w:rsid w:val="009B7B1A"/>
    <w:rsid w:val="009C097B"/>
    <w:rsid w:val="009C0C04"/>
    <w:rsid w:val="009C1FE5"/>
    <w:rsid w:val="009C487B"/>
    <w:rsid w:val="009C6A1E"/>
    <w:rsid w:val="009C7751"/>
    <w:rsid w:val="009D1E54"/>
    <w:rsid w:val="009D3594"/>
    <w:rsid w:val="009D60AE"/>
    <w:rsid w:val="009D7399"/>
    <w:rsid w:val="009E0AAA"/>
    <w:rsid w:val="009E5E17"/>
    <w:rsid w:val="009F2B77"/>
    <w:rsid w:val="009F3C02"/>
    <w:rsid w:val="009F4E6C"/>
    <w:rsid w:val="009F4EB7"/>
    <w:rsid w:val="009F5D83"/>
    <w:rsid w:val="00A00E4B"/>
    <w:rsid w:val="00A0479B"/>
    <w:rsid w:val="00A0664B"/>
    <w:rsid w:val="00A1159B"/>
    <w:rsid w:val="00A12D46"/>
    <w:rsid w:val="00A16992"/>
    <w:rsid w:val="00A17631"/>
    <w:rsid w:val="00A20EF0"/>
    <w:rsid w:val="00A21011"/>
    <w:rsid w:val="00A2205B"/>
    <w:rsid w:val="00A27ACE"/>
    <w:rsid w:val="00A34B8A"/>
    <w:rsid w:val="00A354B9"/>
    <w:rsid w:val="00A37862"/>
    <w:rsid w:val="00A402B9"/>
    <w:rsid w:val="00A43923"/>
    <w:rsid w:val="00A45D98"/>
    <w:rsid w:val="00A47AD2"/>
    <w:rsid w:val="00A47EF3"/>
    <w:rsid w:val="00A50A3D"/>
    <w:rsid w:val="00A50EDA"/>
    <w:rsid w:val="00A52686"/>
    <w:rsid w:val="00A539E4"/>
    <w:rsid w:val="00A5473C"/>
    <w:rsid w:val="00A54AB4"/>
    <w:rsid w:val="00A5690D"/>
    <w:rsid w:val="00A61BB9"/>
    <w:rsid w:val="00A64870"/>
    <w:rsid w:val="00A64B03"/>
    <w:rsid w:val="00A66652"/>
    <w:rsid w:val="00A757A6"/>
    <w:rsid w:val="00A83C80"/>
    <w:rsid w:val="00A83F95"/>
    <w:rsid w:val="00A930E3"/>
    <w:rsid w:val="00AA3A11"/>
    <w:rsid w:val="00AA4E7D"/>
    <w:rsid w:val="00AA685A"/>
    <w:rsid w:val="00AB028C"/>
    <w:rsid w:val="00AB46A5"/>
    <w:rsid w:val="00AB6AE1"/>
    <w:rsid w:val="00AC2CE1"/>
    <w:rsid w:val="00AC3941"/>
    <w:rsid w:val="00AC522F"/>
    <w:rsid w:val="00AC5B8A"/>
    <w:rsid w:val="00AD21F5"/>
    <w:rsid w:val="00AD7946"/>
    <w:rsid w:val="00AE2444"/>
    <w:rsid w:val="00AE3D09"/>
    <w:rsid w:val="00AE42EC"/>
    <w:rsid w:val="00AE47E5"/>
    <w:rsid w:val="00AE7106"/>
    <w:rsid w:val="00AF381A"/>
    <w:rsid w:val="00AF69E8"/>
    <w:rsid w:val="00B03666"/>
    <w:rsid w:val="00B10E3D"/>
    <w:rsid w:val="00B138CD"/>
    <w:rsid w:val="00B16840"/>
    <w:rsid w:val="00B22414"/>
    <w:rsid w:val="00B23315"/>
    <w:rsid w:val="00B237DA"/>
    <w:rsid w:val="00B23879"/>
    <w:rsid w:val="00B23FB9"/>
    <w:rsid w:val="00B25712"/>
    <w:rsid w:val="00B26E18"/>
    <w:rsid w:val="00B27B6A"/>
    <w:rsid w:val="00B325E4"/>
    <w:rsid w:val="00B40014"/>
    <w:rsid w:val="00B409B9"/>
    <w:rsid w:val="00B41C58"/>
    <w:rsid w:val="00B42D04"/>
    <w:rsid w:val="00B44908"/>
    <w:rsid w:val="00B50E16"/>
    <w:rsid w:val="00B51852"/>
    <w:rsid w:val="00B533E3"/>
    <w:rsid w:val="00B53756"/>
    <w:rsid w:val="00B56345"/>
    <w:rsid w:val="00B56521"/>
    <w:rsid w:val="00B62ABF"/>
    <w:rsid w:val="00B655E3"/>
    <w:rsid w:val="00B67883"/>
    <w:rsid w:val="00B7406F"/>
    <w:rsid w:val="00B773A2"/>
    <w:rsid w:val="00B85C58"/>
    <w:rsid w:val="00B87BA9"/>
    <w:rsid w:val="00B93474"/>
    <w:rsid w:val="00B9466D"/>
    <w:rsid w:val="00BA11E6"/>
    <w:rsid w:val="00BA1C7A"/>
    <w:rsid w:val="00BA277C"/>
    <w:rsid w:val="00BA3CD5"/>
    <w:rsid w:val="00BA542A"/>
    <w:rsid w:val="00BA71DD"/>
    <w:rsid w:val="00BC045F"/>
    <w:rsid w:val="00BC66C1"/>
    <w:rsid w:val="00BD0A86"/>
    <w:rsid w:val="00BD14CC"/>
    <w:rsid w:val="00BE0804"/>
    <w:rsid w:val="00BE0E78"/>
    <w:rsid w:val="00BE1C8E"/>
    <w:rsid w:val="00BE5ABA"/>
    <w:rsid w:val="00BE6B9F"/>
    <w:rsid w:val="00BF4F69"/>
    <w:rsid w:val="00C00062"/>
    <w:rsid w:val="00C04C9F"/>
    <w:rsid w:val="00C0640D"/>
    <w:rsid w:val="00C11BAC"/>
    <w:rsid w:val="00C15CE0"/>
    <w:rsid w:val="00C167B9"/>
    <w:rsid w:val="00C20B5B"/>
    <w:rsid w:val="00C228EE"/>
    <w:rsid w:val="00C23306"/>
    <w:rsid w:val="00C23A6D"/>
    <w:rsid w:val="00C24D11"/>
    <w:rsid w:val="00C26B66"/>
    <w:rsid w:val="00C31976"/>
    <w:rsid w:val="00C33FDB"/>
    <w:rsid w:val="00C34200"/>
    <w:rsid w:val="00C35DE7"/>
    <w:rsid w:val="00C37487"/>
    <w:rsid w:val="00C4346D"/>
    <w:rsid w:val="00C47F06"/>
    <w:rsid w:val="00C518C4"/>
    <w:rsid w:val="00C561D0"/>
    <w:rsid w:val="00C62D71"/>
    <w:rsid w:val="00C71BA8"/>
    <w:rsid w:val="00C777B9"/>
    <w:rsid w:val="00C80347"/>
    <w:rsid w:val="00C8255F"/>
    <w:rsid w:val="00C90414"/>
    <w:rsid w:val="00C94584"/>
    <w:rsid w:val="00CA1155"/>
    <w:rsid w:val="00CA22E7"/>
    <w:rsid w:val="00CA236A"/>
    <w:rsid w:val="00CA2BBC"/>
    <w:rsid w:val="00CA2F30"/>
    <w:rsid w:val="00CA7FA0"/>
    <w:rsid w:val="00CB0E1C"/>
    <w:rsid w:val="00CB295A"/>
    <w:rsid w:val="00CB5EDA"/>
    <w:rsid w:val="00CC13F5"/>
    <w:rsid w:val="00CC546D"/>
    <w:rsid w:val="00CC67FD"/>
    <w:rsid w:val="00CD0EBD"/>
    <w:rsid w:val="00CD13B2"/>
    <w:rsid w:val="00CD41A5"/>
    <w:rsid w:val="00CD4E83"/>
    <w:rsid w:val="00CD67E2"/>
    <w:rsid w:val="00CD7556"/>
    <w:rsid w:val="00CD7CEB"/>
    <w:rsid w:val="00CE172E"/>
    <w:rsid w:val="00CE2F48"/>
    <w:rsid w:val="00CE6AC2"/>
    <w:rsid w:val="00CE794B"/>
    <w:rsid w:val="00CF5EAE"/>
    <w:rsid w:val="00CF6175"/>
    <w:rsid w:val="00D03A39"/>
    <w:rsid w:val="00D06D86"/>
    <w:rsid w:val="00D071E2"/>
    <w:rsid w:val="00D12EF4"/>
    <w:rsid w:val="00D15E08"/>
    <w:rsid w:val="00D172DC"/>
    <w:rsid w:val="00D20C55"/>
    <w:rsid w:val="00D22265"/>
    <w:rsid w:val="00D235C1"/>
    <w:rsid w:val="00D25A36"/>
    <w:rsid w:val="00D25B6C"/>
    <w:rsid w:val="00D26A45"/>
    <w:rsid w:val="00D27D8C"/>
    <w:rsid w:val="00D32CF1"/>
    <w:rsid w:val="00D34E63"/>
    <w:rsid w:val="00D36B1D"/>
    <w:rsid w:val="00D415DB"/>
    <w:rsid w:val="00D42C68"/>
    <w:rsid w:val="00D51A95"/>
    <w:rsid w:val="00D55585"/>
    <w:rsid w:val="00D55AD8"/>
    <w:rsid w:val="00D60052"/>
    <w:rsid w:val="00D6796C"/>
    <w:rsid w:val="00D71AEC"/>
    <w:rsid w:val="00D720C6"/>
    <w:rsid w:val="00D73266"/>
    <w:rsid w:val="00D741EA"/>
    <w:rsid w:val="00D77661"/>
    <w:rsid w:val="00D80D76"/>
    <w:rsid w:val="00D83595"/>
    <w:rsid w:val="00D846BD"/>
    <w:rsid w:val="00D85168"/>
    <w:rsid w:val="00D86607"/>
    <w:rsid w:val="00D90E72"/>
    <w:rsid w:val="00D91E11"/>
    <w:rsid w:val="00D92F82"/>
    <w:rsid w:val="00D96B31"/>
    <w:rsid w:val="00D96CC7"/>
    <w:rsid w:val="00D976DA"/>
    <w:rsid w:val="00DA6CD7"/>
    <w:rsid w:val="00DB12C7"/>
    <w:rsid w:val="00DB12F6"/>
    <w:rsid w:val="00DB375C"/>
    <w:rsid w:val="00DB4577"/>
    <w:rsid w:val="00DB5835"/>
    <w:rsid w:val="00DC3074"/>
    <w:rsid w:val="00DC3F9A"/>
    <w:rsid w:val="00DC6EEB"/>
    <w:rsid w:val="00DC7A90"/>
    <w:rsid w:val="00DD1464"/>
    <w:rsid w:val="00DD2EE5"/>
    <w:rsid w:val="00DD35A0"/>
    <w:rsid w:val="00DD4029"/>
    <w:rsid w:val="00DE1DA8"/>
    <w:rsid w:val="00DE33F7"/>
    <w:rsid w:val="00DE46C0"/>
    <w:rsid w:val="00DE4AA9"/>
    <w:rsid w:val="00DE4CFF"/>
    <w:rsid w:val="00DF3AD1"/>
    <w:rsid w:val="00DF3F21"/>
    <w:rsid w:val="00DF540F"/>
    <w:rsid w:val="00DF5FF1"/>
    <w:rsid w:val="00E00617"/>
    <w:rsid w:val="00E01070"/>
    <w:rsid w:val="00E0127D"/>
    <w:rsid w:val="00E041D1"/>
    <w:rsid w:val="00E04204"/>
    <w:rsid w:val="00E13F3A"/>
    <w:rsid w:val="00E14485"/>
    <w:rsid w:val="00E179E5"/>
    <w:rsid w:val="00E22C9A"/>
    <w:rsid w:val="00E244AC"/>
    <w:rsid w:val="00E248AC"/>
    <w:rsid w:val="00E3466F"/>
    <w:rsid w:val="00E358D7"/>
    <w:rsid w:val="00E370B4"/>
    <w:rsid w:val="00E37412"/>
    <w:rsid w:val="00E37675"/>
    <w:rsid w:val="00E4051C"/>
    <w:rsid w:val="00E42AC1"/>
    <w:rsid w:val="00E44654"/>
    <w:rsid w:val="00E507B1"/>
    <w:rsid w:val="00E514C3"/>
    <w:rsid w:val="00E528D3"/>
    <w:rsid w:val="00E532BD"/>
    <w:rsid w:val="00E53F9E"/>
    <w:rsid w:val="00E54FA7"/>
    <w:rsid w:val="00E6315C"/>
    <w:rsid w:val="00E66684"/>
    <w:rsid w:val="00E81A9B"/>
    <w:rsid w:val="00E83A44"/>
    <w:rsid w:val="00E8449D"/>
    <w:rsid w:val="00E879FC"/>
    <w:rsid w:val="00E9137E"/>
    <w:rsid w:val="00E952EF"/>
    <w:rsid w:val="00E96F50"/>
    <w:rsid w:val="00E9740A"/>
    <w:rsid w:val="00E978E9"/>
    <w:rsid w:val="00E97A16"/>
    <w:rsid w:val="00EA7F66"/>
    <w:rsid w:val="00EB2245"/>
    <w:rsid w:val="00EB234F"/>
    <w:rsid w:val="00EB2FF4"/>
    <w:rsid w:val="00EB4DC6"/>
    <w:rsid w:val="00EB76E7"/>
    <w:rsid w:val="00EC21BE"/>
    <w:rsid w:val="00EC6959"/>
    <w:rsid w:val="00EC7409"/>
    <w:rsid w:val="00EC7DDF"/>
    <w:rsid w:val="00ED52C6"/>
    <w:rsid w:val="00ED5822"/>
    <w:rsid w:val="00ED63DF"/>
    <w:rsid w:val="00EE18A1"/>
    <w:rsid w:val="00EE2DD4"/>
    <w:rsid w:val="00EE3413"/>
    <w:rsid w:val="00EE3A10"/>
    <w:rsid w:val="00EE5C94"/>
    <w:rsid w:val="00EF23BB"/>
    <w:rsid w:val="00EF2BF1"/>
    <w:rsid w:val="00EF5BFA"/>
    <w:rsid w:val="00EF605D"/>
    <w:rsid w:val="00F02663"/>
    <w:rsid w:val="00F03B66"/>
    <w:rsid w:val="00F0400A"/>
    <w:rsid w:val="00F04C86"/>
    <w:rsid w:val="00F1105D"/>
    <w:rsid w:val="00F129B5"/>
    <w:rsid w:val="00F14E4B"/>
    <w:rsid w:val="00F16E37"/>
    <w:rsid w:val="00F236F0"/>
    <w:rsid w:val="00F24206"/>
    <w:rsid w:val="00F32F0A"/>
    <w:rsid w:val="00F3300E"/>
    <w:rsid w:val="00F3443D"/>
    <w:rsid w:val="00F35456"/>
    <w:rsid w:val="00F372C0"/>
    <w:rsid w:val="00F37A1D"/>
    <w:rsid w:val="00F40B1D"/>
    <w:rsid w:val="00F41490"/>
    <w:rsid w:val="00F4526D"/>
    <w:rsid w:val="00F47D2D"/>
    <w:rsid w:val="00F517B7"/>
    <w:rsid w:val="00F539C0"/>
    <w:rsid w:val="00F550DC"/>
    <w:rsid w:val="00F5649F"/>
    <w:rsid w:val="00F56D9A"/>
    <w:rsid w:val="00F57D6D"/>
    <w:rsid w:val="00F604AA"/>
    <w:rsid w:val="00F641C5"/>
    <w:rsid w:val="00F712D2"/>
    <w:rsid w:val="00F7430B"/>
    <w:rsid w:val="00F77C6C"/>
    <w:rsid w:val="00F81C2C"/>
    <w:rsid w:val="00F82406"/>
    <w:rsid w:val="00F82451"/>
    <w:rsid w:val="00F907C1"/>
    <w:rsid w:val="00FA1B66"/>
    <w:rsid w:val="00FA446C"/>
    <w:rsid w:val="00FB0D5A"/>
    <w:rsid w:val="00FB2907"/>
    <w:rsid w:val="00FB2E84"/>
    <w:rsid w:val="00FB2EB3"/>
    <w:rsid w:val="00FB5250"/>
    <w:rsid w:val="00FB670D"/>
    <w:rsid w:val="00FB7754"/>
    <w:rsid w:val="00FC3FD2"/>
    <w:rsid w:val="00FC517B"/>
    <w:rsid w:val="00FC52B3"/>
    <w:rsid w:val="00FC77BC"/>
    <w:rsid w:val="00FD03AF"/>
    <w:rsid w:val="00FD6B83"/>
    <w:rsid w:val="00FE7B32"/>
    <w:rsid w:val="00FF36B8"/>
    <w:rsid w:val="00FF4688"/>
    <w:rsid w:val="00FF506A"/>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81A1"/>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 w:type="paragraph" w:styleId="Descripcin">
    <w:name w:val="caption"/>
    <w:basedOn w:val="Normal"/>
    <w:next w:val="Normal"/>
    <w:uiPriority w:val="35"/>
    <w:unhideWhenUsed/>
    <w:qFormat/>
    <w:rsid w:val="0053373E"/>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5337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16007615">
      <w:bodyDiv w:val="1"/>
      <w:marLeft w:val="0"/>
      <w:marRight w:val="0"/>
      <w:marTop w:val="0"/>
      <w:marBottom w:val="0"/>
      <w:divBdr>
        <w:top w:val="none" w:sz="0" w:space="0" w:color="auto"/>
        <w:left w:val="none" w:sz="0" w:space="0" w:color="auto"/>
        <w:bottom w:val="none" w:sz="0" w:space="0" w:color="auto"/>
        <w:right w:val="none" w:sz="0" w:space="0" w:color="auto"/>
      </w:divBdr>
    </w:div>
    <w:div w:id="24521961">
      <w:bodyDiv w:val="1"/>
      <w:marLeft w:val="0"/>
      <w:marRight w:val="0"/>
      <w:marTop w:val="0"/>
      <w:marBottom w:val="0"/>
      <w:divBdr>
        <w:top w:val="none" w:sz="0" w:space="0" w:color="auto"/>
        <w:left w:val="none" w:sz="0" w:space="0" w:color="auto"/>
        <w:bottom w:val="none" w:sz="0" w:space="0" w:color="auto"/>
        <w:right w:val="none" w:sz="0" w:space="0" w:color="auto"/>
      </w:divBdr>
    </w:div>
    <w:div w:id="30958013">
      <w:bodyDiv w:val="1"/>
      <w:marLeft w:val="0"/>
      <w:marRight w:val="0"/>
      <w:marTop w:val="0"/>
      <w:marBottom w:val="0"/>
      <w:divBdr>
        <w:top w:val="none" w:sz="0" w:space="0" w:color="auto"/>
        <w:left w:val="none" w:sz="0" w:space="0" w:color="auto"/>
        <w:bottom w:val="none" w:sz="0" w:space="0" w:color="auto"/>
        <w:right w:val="none" w:sz="0" w:space="0" w:color="auto"/>
      </w:divBdr>
    </w:div>
    <w:div w:id="32312393">
      <w:bodyDiv w:val="1"/>
      <w:marLeft w:val="0"/>
      <w:marRight w:val="0"/>
      <w:marTop w:val="0"/>
      <w:marBottom w:val="0"/>
      <w:divBdr>
        <w:top w:val="none" w:sz="0" w:space="0" w:color="auto"/>
        <w:left w:val="none" w:sz="0" w:space="0" w:color="auto"/>
        <w:bottom w:val="none" w:sz="0" w:space="0" w:color="auto"/>
        <w:right w:val="none" w:sz="0" w:space="0" w:color="auto"/>
      </w:divBdr>
    </w:div>
    <w:div w:id="52392415">
      <w:bodyDiv w:val="1"/>
      <w:marLeft w:val="0"/>
      <w:marRight w:val="0"/>
      <w:marTop w:val="0"/>
      <w:marBottom w:val="0"/>
      <w:divBdr>
        <w:top w:val="none" w:sz="0" w:space="0" w:color="auto"/>
        <w:left w:val="none" w:sz="0" w:space="0" w:color="auto"/>
        <w:bottom w:val="none" w:sz="0" w:space="0" w:color="auto"/>
        <w:right w:val="none" w:sz="0" w:space="0" w:color="auto"/>
      </w:divBdr>
    </w:div>
    <w:div w:id="52706451">
      <w:bodyDiv w:val="1"/>
      <w:marLeft w:val="0"/>
      <w:marRight w:val="0"/>
      <w:marTop w:val="0"/>
      <w:marBottom w:val="0"/>
      <w:divBdr>
        <w:top w:val="none" w:sz="0" w:space="0" w:color="auto"/>
        <w:left w:val="none" w:sz="0" w:space="0" w:color="auto"/>
        <w:bottom w:val="none" w:sz="0" w:space="0" w:color="auto"/>
        <w:right w:val="none" w:sz="0" w:space="0" w:color="auto"/>
      </w:divBdr>
    </w:div>
    <w:div w:id="54939159">
      <w:bodyDiv w:val="1"/>
      <w:marLeft w:val="0"/>
      <w:marRight w:val="0"/>
      <w:marTop w:val="0"/>
      <w:marBottom w:val="0"/>
      <w:divBdr>
        <w:top w:val="none" w:sz="0" w:space="0" w:color="auto"/>
        <w:left w:val="none" w:sz="0" w:space="0" w:color="auto"/>
        <w:bottom w:val="none" w:sz="0" w:space="0" w:color="auto"/>
        <w:right w:val="none" w:sz="0" w:space="0" w:color="auto"/>
      </w:divBdr>
    </w:div>
    <w:div w:id="58023310">
      <w:bodyDiv w:val="1"/>
      <w:marLeft w:val="0"/>
      <w:marRight w:val="0"/>
      <w:marTop w:val="0"/>
      <w:marBottom w:val="0"/>
      <w:divBdr>
        <w:top w:val="none" w:sz="0" w:space="0" w:color="auto"/>
        <w:left w:val="none" w:sz="0" w:space="0" w:color="auto"/>
        <w:bottom w:val="none" w:sz="0" w:space="0" w:color="auto"/>
        <w:right w:val="none" w:sz="0" w:space="0" w:color="auto"/>
      </w:divBdr>
    </w:div>
    <w:div w:id="66339860">
      <w:bodyDiv w:val="1"/>
      <w:marLeft w:val="0"/>
      <w:marRight w:val="0"/>
      <w:marTop w:val="0"/>
      <w:marBottom w:val="0"/>
      <w:divBdr>
        <w:top w:val="none" w:sz="0" w:space="0" w:color="auto"/>
        <w:left w:val="none" w:sz="0" w:space="0" w:color="auto"/>
        <w:bottom w:val="none" w:sz="0" w:space="0" w:color="auto"/>
        <w:right w:val="none" w:sz="0" w:space="0" w:color="auto"/>
      </w:divBdr>
    </w:div>
    <w:div w:id="67505142">
      <w:bodyDiv w:val="1"/>
      <w:marLeft w:val="0"/>
      <w:marRight w:val="0"/>
      <w:marTop w:val="0"/>
      <w:marBottom w:val="0"/>
      <w:divBdr>
        <w:top w:val="none" w:sz="0" w:space="0" w:color="auto"/>
        <w:left w:val="none" w:sz="0" w:space="0" w:color="auto"/>
        <w:bottom w:val="none" w:sz="0" w:space="0" w:color="auto"/>
        <w:right w:val="none" w:sz="0" w:space="0" w:color="auto"/>
      </w:divBdr>
    </w:div>
    <w:div w:id="68239924">
      <w:bodyDiv w:val="1"/>
      <w:marLeft w:val="0"/>
      <w:marRight w:val="0"/>
      <w:marTop w:val="0"/>
      <w:marBottom w:val="0"/>
      <w:divBdr>
        <w:top w:val="none" w:sz="0" w:space="0" w:color="auto"/>
        <w:left w:val="none" w:sz="0" w:space="0" w:color="auto"/>
        <w:bottom w:val="none" w:sz="0" w:space="0" w:color="auto"/>
        <w:right w:val="none" w:sz="0" w:space="0" w:color="auto"/>
      </w:divBdr>
    </w:div>
    <w:div w:id="72706041">
      <w:bodyDiv w:val="1"/>
      <w:marLeft w:val="0"/>
      <w:marRight w:val="0"/>
      <w:marTop w:val="0"/>
      <w:marBottom w:val="0"/>
      <w:divBdr>
        <w:top w:val="none" w:sz="0" w:space="0" w:color="auto"/>
        <w:left w:val="none" w:sz="0" w:space="0" w:color="auto"/>
        <w:bottom w:val="none" w:sz="0" w:space="0" w:color="auto"/>
        <w:right w:val="none" w:sz="0" w:space="0" w:color="auto"/>
      </w:divBdr>
    </w:div>
    <w:div w:id="75170231">
      <w:bodyDiv w:val="1"/>
      <w:marLeft w:val="0"/>
      <w:marRight w:val="0"/>
      <w:marTop w:val="0"/>
      <w:marBottom w:val="0"/>
      <w:divBdr>
        <w:top w:val="none" w:sz="0" w:space="0" w:color="auto"/>
        <w:left w:val="none" w:sz="0" w:space="0" w:color="auto"/>
        <w:bottom w:val="none" w:sz="0" w:space="0" w:color="auto"/>
        <w:right w:val="none" w:sz="0" w:space="0" w:color="auto"/>
      </w:divBdr>
    </w:div>
    <w:div w:id="77604691">
      <w:bodyDiv w:val="1"/>
      <w:marLeft w:val="0"/>
      <w:marRight w:val="0"/>
      <w:marTop w:val="0"/>
      <w:marBottom w:val="0"/>
      <w:divBdr>
        <w:top w:val="none" w:sz="0" w:space="0" w:color="auto"/>
        <w:left w:val="none" w:sz="0" w:space="0" w:color="auto"/>
        <w:bottom w:val="none" w:sz="0" w:space="0" w:color="auto"/>
        <w:right w:val="none" w:sz="0" w:space="0" w:color="auto"/>
      </w:divBdr>
    </w:div>
    <w:div w:id="86468194">
      <w:bodyDiv w:val="1"/>
      <w:marLeft w:val="0"/>
      <w:marRight w:val="0"/>
      <w:marTop w:val="0"/>
      <w:marBottom w:val="0"/>
      <w:divBdr>
        <w:top w:val="none" w:sz="0" w:space="0" w:color="auto"/>
        <w:left w:val="none" w:sz="0" w:space="0" w:color="auto"/>
        <w:bottom w:val="none" w:sz="0" w:space="0" w:color="auto"/>
        <w:right w:val="none" w:sz="0" w:space="0" w:color="auto"/>
      </w:divBdr>
    </w:div>
    <w:div w:id="95492056">
      <w:bodyDiv w:val="1"/>
      <w:marLeft w:val="0"/>
      <w:marRight w:val="0"/>
      <w:marTop w:val="0"/>
      <w:marBottom w:val="0"/>
      <w:divBdr>
        <w:top w:val="none" w:sz="0" w:space="0" w:color="auto"/>
        <w:left w:val="none" w:sz="0" w:space="0" w:color="auto"/>
        <w:bottom w:val="none" w:sz="0" w:space="0" w:color="auto"/>
        <w:right w:val="none" w:sz="0" w:space="0" w:color="auto"/>
      </w:divBdr>
    </w:div>
    <w:div w:id="99687558">
      <w:bodyDiv w:val="1"/>
      <w:marLeft w:val="0"/>
      <w:marRight w:val="0"/>
      <w:marTop w:val="0"/>
      <w:marBottom w:val="0"/>
      <w:divBdr>
        <w:top w:val="none" w:sz="0" w:space="0" w:color="auto"/>
        <w:left w:val="none" w:sz="0" w:space="0" w:color="auto"/>
        <w:bottom w:val="none" w:sz="0" w:space="0" w:color="auto"/>
        <w:right w:val="none" w:sz="0" w:space="0" w:color="auto"/>
      </w:divBdr>
    </w:div>
    <w:div w:id="105387394">
      <w:bodyDiv w:val="1"/>
      <w:marLeft w:val="0"/>
      <w:marRight w:val="0"/>
      <w:marTop w:val="0"/>
      <w:marBottom w:val="0"/>
      <w:divBdr>
        <w:top w:val="none" w:sz="0" w:space="0" w:color="auto"/>
        <w:left w:val="none" w:sz="0" w:space="0" w:color="auto"/>
        <w:bottom w:val="none" w:sz="0" w:space="0" w:color="auto"/>
        <w:right w:val="none" w:sz="0" w:space="0" w:color="auto"/>
      </w:divBdr>
    </w:div>
    <w:div w:id="108477196">
      <w:bodyDiv w:val="1"/>
      <w:marLeft w:val="0"/>
      <w:marRight w:val="0"/>
      <w:marTop w:val="0"/>
      <w:marBottom w:val="0"/>
      <w:divBdr>
        <w:top w:val="none" w:sz="0" w:space="0" w:color="auto"/>
        <w:left w:val="none" w:sz="0" w:space="0" w:color="auto"/>
        <w:bottom w:val="none" w:sz="0" w:space="0" w:color="auto"/>
        <w:right w:val="none" w:sz="0" w:space="0" w:color="auto"/>
      </w:divBdr>
    </w:div>
    <w:div w:id="140077788">
      <w:bodyDiv w:val="1"/>
      <w:marLeft w:val="0"/>
      <w:marRight w:val="0"/>
      <w:marTop w:val="0"/>
      <w:marBottom w:val="0"/>
      <w:divBdr>
        <w:top w:val="none" w:sz="0" w:space="0" w:color="auto"/>
        <w:left w:val="none" w:sz="0" w:space="0" w:color="auto"/>
        <w:bottom w:val="none" w:sz="0" w:space="0" w:color="auto"/>
        <w:right w:val="none" w:sz="0" w:space="0" w:color="auto"/>
      </w:divBdr>
    </w:div>
    <w:div w:id="154733123">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72844344">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179324502">
      <w:bodyDiv w:val="1"/>
      <w:marLeft w:val="0"/>
      <w:marRight w:val="0"/>
      <w:marTop w:val="0"/>
      <w:marBottom w:val="0"/>
      <w:divBdr>
        <w:top w:val="none" w:sz="0" w:space="0" w:color="auto"/>
        <w:left w:val="none" w:sz="0" w:space="0" w:color="auto"/>
        <w:bottom w:val="none" w:sz="0" w:space="0" w:color="auto"/>
        <w:right w:val="none" w:sz="0" w:space="0" w:color="auto"/>
      </w:divBdr>
    </w:div>
    <w:div w:id="184944612">
      <w:bodyDiv w:val="1"/>
      <w:marLeft w:val="0"/>
      <w:marRight w:val="0"/>
      <w:marTop w:val="0"/>
      <w:marBottom w:val="0"/>
      <w:divBdr>
        <w:top w:val="none" w:sz="0" w:space="0" w:color="auto"/>
        <w:left w:val="none" w:sz="0" w:space="0" w:color="auto"/>
        <w:bottom w:val="none" w:sz="0" w:space="0" w:color="auto"/>
        <w:right w:val="none" w:sz="0" w:space="0" w:color="auto"/>
      </w:divBdr>
    </w:div>
    <w:div w:id="198246803">
      <w:bodyDiv w:val="1"/>
      <w:marLeft w:val="0"/>
      <w:marRight w:val="0"/>
      <w:marTop w:val="0"/>
      <w:marBottom w:val="0"/>
      <w:divBdr>
        <w:top w:val="none" w:sz="0" w:space="0" w:color="auto"/>
        <w:left w:val="none" w:sz="0" w:space="0" w:color="auto"/>
        <w:bottom w:val="none" w:sz="0" w:space="0" w:color="auto"/>
        <w:right w:val="none" w:sz="0" w:space="0" w:color="auto"/>
      </w:divBdr>
    </w:div>
    <w:div w:id="199326542">
      <w:bodyDiv w:val="1"/>
      <w:marLeft w:val="0"/>
      <w:marRight w:val="0"/>
      <w:marTop w:val="0"/>
      <w:marBottom w:val="0"/>
      <w:divBdr>
        <w:top w:val="none" w:sz="0" w:space="0" w:color="auto"/>
        <w:left w:val="none" w:sz="0" w:space="0" w:color="auto"/>
        <w:bottom w:val="none" w:sz="0" w:space="0" w:color="auto"/>
        <w:right w:val="none" w:sz="0" w:space="0" w:color="auto"/>
      </w:divBdr>
    </w:div>
    <w:div w:id="200637001">
      <w:bodyDiv w:val="1"/>
      <w:marLeft w:val="0"/>
      <w:marRight w:val="0"/>
      <w:marTop w:val="0"/>
      <w:marBottom w:val="0"/>
      <w:divBdr>
        <w:top w:val="none" w:sz="0" w:space="0" w:color="auto"/>
        <w:left w:val="none" w:sz="0" w:space="0" w:color="auto"/>
        <w:bottom w:val="none" w:sz="0" w:space="0" w:color="auto"/>
        <w:right w:val="none" w:sz="0" w:space="0" w:color="auto"/>
      </w:divBdr>
    </w:div>
    <w:div w:id="236018242">
      <w:bodyDiv w:val="1"/>
      <w:marLeft w:val="0"/>
      <w:marRight w:val="0"/>
      <w:marTop w:val="0"/>
      <w:marBottom w:val="0"/>
      <w:divBdr>
        <w:top w:val="none" w:sz="0" w:space="0" w:color="auto"/>
        <w:left w:val="none" w:sz="0" w:space="0" w:color="auto"/>
        <w:bottom w:val="none" w:sz="0" w:space="0" w:color="auto"/>
        <w:right w:val="none" w:sz="0" w:space="0" w:color="auto"/>
      </w:divBdr>
    </w:div>
    <w:div w:id="248270113">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282688767">
      <w:bodyDiv w:val="1"/>
      <w:marLeft w:val="0"/>
      <w:marRight w:val="0"/>
      <w:marTop w:val="0"/>
      <w:marBottom w:val="0"/>
      <w:divBdr>
        <w:top w:val="none" w:sz="0" w:space="0" w:color="auto"/>
        <w:left w:val="none" w:sz="0" w:space="0" w:color="auto"/>
        <w:bottom w:val="none" w:sz="0" w:space="0" w:color="auto"/>
        <w:right w:val="none" w:sz="0" w:space="0" w:color="auto"/>
      </w:divBdr>
    </w:div>
    <w:div w:id="284896359">
      <w:bodyDiv w:val="1"/>
      <w:marLeft w:val="0"/>
      <w:marRight w:val="0"/>
      <w:marTop w:val="0"/>
      <w:marBottom w:val="0"/>
      <w:divBdr>
        <w:top w:val="none" w:sz="0" w:space="0" w:color="auto"/>
        <w:left w:val="none" w:sz="0" w:space="0" w:color="auto"/>
        <w:bottom w:val="none" w:sz="0" w:space="0" w:color="auto"/>
        <w:right w:val="none" w:sz="0" w:space="0" w:color="auto"/>
      </w:divBdr>
    </w:div>
    <w:div w:id="287247263">
      <w:bodyDiv w:val="1"/>
      <w:marLeft w:val="0"/>
      <w:marRight w:val="0"/>
      <w:marTop w:val="0"/>
      <w:marBottom w:val="0"/>
      <w:divBdr>
        <w:top w:val="none" w:sz="0" w:space="0" w:color="auto"/>
        <w:left w:val="none" w:sz="0" w:space="0" w:color="auto"/>
        <w:bottom w:val="none" w:sz="0" w:space="0" w:color="auto"/>
        <w:right w:val="none" w:sz="0" w:space="0" w:color="auto"/>
      </w:divBdr>
    </w:div>
    <w:div w:id="294071046">
      <w:bodyDiv w:val="1"/>
      <w:marLeft w:val="0"/>
      <w:marRight w:val="0"/>
      <w:marTop w:val="0"/>
      <w:marBottom w:val="0"/>
      <w:divBdr>
        <w:top w:val="none" w:sz="0" w:space="0" w:color="auto"/>
        <w:left w:val="none" w:sz="0" w:space="0" w:color="auto"/>
        <w:bottom w:val="none" w:sz="0" w:space="0" w:color="auto"/>
        <w:right w:val="none" w:sz="0" w:space="0" w:color="auto"/>
      </w:divBdr>
    </w:div>
    <w:div w:id="301158965">
      <w:bodyDiv w:val="1"/>
      <w:marLeft w:val="0"/>
      <w:marRight w:val="0"/>
      <w:marTop w:val="0"/>
      <w:marBottom w:val="0"/>
      <w:divBdr>
        <w:top w:val="none" w:sz="0" w:space="0" w:color="auto"/>
        <w:left w:val="none" w:sz="0" w:space="0" w:color="auto"/>
        <w:bottom w:val="none" w:sz="0" w:space="0" w:color="auto"/>
        <w:right w:val="none" w:sz="0" w:space="0" w:color="auto"/>
      </w:divBdr>
    </w:div>
    <w:div w:id="319620116">
      <w:bodyDiv w:val="1"/>
      <w:marLeft w:val="0"/>
      <w:marRight w:val="0"/>
      <w:marTop w:val="0"/>
      <w:marBottom w:val="0"/>
      <w:divBdr>
        <w:top w:val="none" w:sz="0" w:space="0" w:color="auto"/>
        <w:left w:val="none" w:sz="0" w:space="0" w:color="auto"/>
        <w:bottom w:val="none" w:sz="0" w:space="0" w:color="auto"/>
        <w:right w:val="none" w:sz="0" w:space="0" w:color="auto"/>
      </w:divBdr>
    </w:div>
    <w:div w:id="321854876">
      <w:bodyDiv w:val="1"/>
      <w:marLeft w:val="0"/>
      <w:marRight w:val="0"/>
      <w:marTop w:val="0"/>
      <w:marBottom w:val="0"/>
      <w:divBdr>
        <w:top w:val="none" w:sz="0" w:space="0" w:color="auto"/>
        <w:left w:val="none" w:sz="0" w:space="0" w:color="auto"/>
        <w:bottom w:val="none" w:sz="0" w:space="0" w:color="auto"/>
        <w:right w:val="none" w:sz="0" w:space="0" w:color="auto"/>
      </w:divBdr>
    </w:div>
    <w:div w:id="354965492">
      <w:bodyDiv w:val="1"/>
      <w:marLeft w:val="0"/>
      <w:marRight w:val="0"/>
      <w:marTop w:val="0"/>
      <w:marBottom w:val="0"/>
      <w:divBdr>
        <w:top w:val="none" w:sz="0" w:space="0" w:color="auto"/>
        <w:left w:val="none" w:sz="0" w:space="0" w:color="auto"/>
        <w:bottom w:val="none" w:sz="0" w:space="0" w:color="auto"/>
        <w:right w:val="none" w:sz="0" w:space="0" w:color="auto"/>
      </w:divBdr>
    </w:div>
    <w:div w:id="356154052">
      <w:bodyDiv w:val="1"/>
      <w:marLeft w:val="0"/>
      <w:marRight w:val="0"/>
      <w:marTop w:val="0"/>
      <w:marBottom w:val="0"/>
      <w:divBdr>
        <w:top w:val="none" w:sz="0" w:space="0" w:color="auto"/>
        <w:left w:val="none" w:sz="0" w:space="0" w:color="auto"/>
        <w:bottom w:val="none" w:sz="0" w:space="0" w:color="auto"/>
        <w:right w:val="none" w:sz="0" w:space="0" w:color="auto"/>
      </w:divBdr>
    </w:div>
    <w:div w:id="364671195">
      <w:bodyDiv w:val="1"/>
      <w:marLeft w:val="0"/>
      <w:marRight w:val="0"/>
      <w:marTop w:val="0"/>
      <w:marBottom w:val="0"/>
      <w:divBdr>
        <w:top w:val="none" w:sz="0" w:space="0" w:color="auto"/>
        <w:left w:val="none" w:sz="0" w:space="0" w:color="auto"/>
        <w:bottom w:val="none" w:sz="0" w:space="0" w:color="auto"/>
        <w:right w:val="none" w:sz="0" w:space="0" w:color="auto"/>
      </w:divBdr>
    </w:div>
    <w:div w:id="402458996">
      <w:bodyDiv w:val="1"/>
      <w:marLeft w:val="0"/>
      <w:marRight w:val="0"/>
      <w:marTop w:val="0"/>
      <w:marBottom w:val="0"/>
      <w:divBdr>
        <w:top w:val="none" w:sz="0" w:space="0" w:color="auto"/>
        <w:left w:val="none" w:sz="0" w:space="0" w:color="auto"/>
        <w:bottom w:val="none" w:sz="0" w:space="0" w:color="auto"/>
        <w:right w:val="none" w:sz="0" w:space="0" w:color="auto"/>
      </w:divBdr>
    </w:div>
    <w:div w:id="402486854">
      <w:bodyDiv w:val="1"/>
      <w:marLeft w:val="0"/>
      <w:marRight w:val="0"/>
      <w:marTop w:val="0"/>
      <w:marBottom w:val="0"/>
      <w:divBdr>
        <w:top w:val="none" w:sz="0" w:space="0" w:color="auto"/>
        <w:left w:val="none" w:sz="0" w:space="0" w:color="auto"/>
        <w:bottom w:val="none" w:sz="0" w:space="0" w:color="auto"/>
        <w:right w:val="none" w:sz="0" w:space="0" w:color="auto"/>
      </w:divBdr>
    </w:div>
    <w:div w:id="408305782">
      <w:bodyDiv w:val="1"/>
      <w:marLeft w:val="0"/>
      <w:marRight w:val="0"/>
      <w:marTop w:val="0"/>
      <w:marBottom w:val="0"/>
      <w:divBdr>
        <w:top w:val="none" w:sz="0" w:space="0" w:color="auto"/>
        <w:left w:val="none" w:sz="0" w:space="0" w:color="auto"/>
        <w:bottom w:val="none" w:sz="0" w:space="0" w:color="auto"/>
        <w:right w:val="none" w:sz="0" w:space="0" w:color="auto"/>
      </w:divBdr>
    </w:div>
    <w:div w:id="409929689">
      <w:bodyDiv w:val="1"/>
      <w:marLeft w:val="0"/>
      <w:marRight w:val="0"/>
      <w:marTop w:val="0"/>
      <w:marBottom w:val="0"/>
      <w:divBdr>
        <w:top w:val="none" w:sz="0" w:space="0" w:color="auto"/>
        <w:left w:val="none" w:sz="0" w:space="0" w:color="auto"/>
        <w:bottom w:val="none" w:sz="0" w:space="0" w:color="auto"/>
        <w:right w:val="none" w:sz="0" w:space="0" w:color="auto"/>
      </w:divBdr>
    </w:div>
    <w:div w:id="413236012">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33091526">
      <w:bodyDiv w:val="1"/>
      <w:marLeft w:val="0"/>
      <w:marRight w:val="0"/>
      <w:marTop w:val="0"/>
      <w:marBottom w:val="0"/>
      <w:divBdr>
        <w:top w:val="none" w:sz="0" w:space="0" w:color="auto"/>
        <w:left w:val="none" w:sz="0" w:space="0" w:color="auto"/>
        <w:bottom w:val="none" w:sz="0" w:space="0" w:color="auto"/>
        <w:right w:val="none" w:sz="0" w:space="0" w:color="auto"/>
      </w:divBdr>
    </w:div>
    <w:div w:id="438334035">
      <w:bodyDiv w:val="1"/>
      <w:marLeft w:val="0"/>
      <w:marRight w:val="0"/>
      <w:marTop w:val="0"/>
      <w:marBottom w:val="0"/>
      <w:divBdr>
        <w:top w:val="none" w:sz="0" w:space="0" w:color="auto"/>
        <w:left w:val="none" w:sz="0" w:space="0" w:color="auto"/>
        <w:bottom w:val="none" w:sz="0" w:space="0" w:color="auto"/>
        <w:right w:val="none" w:sz="0" w:space="0" w:color="auto"/>
      </w:divBdr>
    </w:div>
    <w:div w:id="451755405">
      <w:bodyDiv w:val="1"/>
      <w:marLeft w:val="0"/>
      <w:marRight w:val="0"/>
      <w:marTop w:val="0"/>
      <w:marBottom w:val="0"/>
      <w:divBdr>
        <w:top w:val="none" w:sz="0" w:space="0" w:color="auto"/>
        <w:left w:val="none" w:sz="0" w:space="0" w:color="auto"/>
        <w:bottom w:val="none" w:sz="0" w:space="0" w:color="auto"/>
        <w:right w:val="none" w:sz="0" w:space="0" w:color="auto"/>
      </w:divBdr>
    </w:div>
    <w:div w:id="455489079">
      <w:bodyDiv w:val="1"/>
      <w:marLeft w:val="0"/>
      <w:marRight w:val="0"/>
      <w:marTop w:val="0"/>
      <w:marBottom w:val="0"/>
      <w:divBdr>
        <w:top w:val="none" w:sz="0" w:space="0" w:color="auto"/>
        <w:left w:val="none" w:sz="0" w:space="0" w:color="auto"/>
        <w:bottom w:val="none" w:sz="0" w:space="0" w:color="auto"/>
        <w:right w:val="none" w:sz="0" w:space="0" w:color="auto"/>
      </w:divBdr>
    </w:div>
    <w:div w:id="460154279">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75225670">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484587448">
      <w:bodyDiv w:val="1"/>
      <w:marLeft w:val="0"/>
      <w:marRight w:val="0"/>
      <w:marTop w:val="0"/>
      <w:marBottom w:val="0"/>
      <w:divBdr>
        <w:top w:val="none" w:sz="0" w:space="0" w:color="auto"/>
        <w:left w:val="none" w:sz="0" w:space="0" w:color="auto"/>
        <w:bottom w:val="none" w:sz="0" w:space="0" w:color="auto"/>
        <w:right w:val="none" w:sz="0" w:space="0" w:color="auto"/>
      </w:divBdr>
    </w:div>
    <w:div w:id="494152843">
      <w:bodyDiv w:val="1"/>
      <w:marLeft w:val="0"/>
      <w:marRight w:val="0"/>
      <w:marTop w:val="0"/>
      <w:marBottom w:val="0"/>
      <w:divBdr>
        <w:top w:val="none" w:sz="0" w:space="0" w:color="auto"/>
        <w:left w:val="none" w:sz="0" w:space="0" w:color="auto"/>
        <w:bottom w:val="none" w:sz="0" w:space="0" w:color="auto"/>
        <w:right w:val="none" w:sz="0" w:space="0" w:color="auto"/>
      </w:divBdr>
    </w:div>
    <w:div w:id="496651718">
      <w:bodyDiv w:val="1"/>
      <w:marLeft w:val="0"/>
      <w:marRight w:val="0"/>
      <w:marTop w:val="0"/>
      <w:marBottom w:val="0"/>
      <w:divBdr>
        <w:top w:val="none" w:sz="0" w:space="0" w:color="auto"/>
        <w:left w:val="none" w:sz="0" w:space="0" w:color="auto"/>
        <w:bottom w:val="none" w:sz="0" w:space="0" w:color="auto"/>
        <w:right w:val="none" w:sz="0" w:space="0" w:color="auto"/>
      </w:divBdr>
    </w:div>
    <w:div w:id="502477855">
      <w:bodyDiv w:val="1"/>
      <w:marLeft w:val="0"/>
      <w:marRight w:val="0"/>
      <w:marTop w:val="0"/>
      <w:marBottom w:val="0"/>
      <w:divBdr>
        <w:top w:val="none" w:sz="0" w:space="0" w:color="auto"/>
        <w:left w:val="none" w:sz="0" w:space="0" w:color="auto"/>
        <w:bottom w:val="none" w:sz="0" w:space="0" w:color="auto"/>
        <w:right w:val="none" w:sz="0" w:space="0" w:color="auto"/>
      </w:divBdr>
    </w:div>
    <w:div w:id="527522274">
      <w:bodyDiv w:val="1"/>
      <w:marLeft w:val="0"/>
      <w:marRight w:val="0"/>
      <w:marTop w:val="0"/>
      <w:marBottom w:val="0"/>
      <w:divBdr>
        <w:top w:val="none" w:sz="0" w:space="0" w:color="auto"/>
        <w:left w:val="none" w:sz="0" w:space="0" w:color="auto"/>
        <w:bottom w:val="none" w:sz="0" w:space="0" w:color="auto"/>
        <w:right w:val="none" w:sz="0" w:space="0" w:color="auto"/>
      </w:divBdr>
    </w:div>
    <w:div w:id="529495833">
      <w:bodyDiv w:val="1"/>
      <w:marLeft w:val="0"/>
      <w:marRight w:val="0"/>
      <w:marTop w:val="0"/>
      <w:marBottom w:val="0"/>
      <w:divBdr>
        <w:top w:val="none" w:sz="0" w:space="0" w:color="auto"/>
        <w:left w:val="none" w:sz="0" w:space="0" w:color="auto"/>
        <w:bottom w:val="none" w:sz="0" w:space="0" w:color="auto"/>
        <w:right w:val="none" w:sz="0" w:space="0" w:color="auto"/>
      </w:divBdr>
    </w:div>
    <w:div w:id="535702859">
      <w:bodyDiv w:val="1"/>
      <w:marLeft w:val="0"/>
      <w:marRight w:val="0"/>
      <w:marTop w:val="0"/>
      <w:marBottom w:val="0"/>
      <w:divBdr>
        <w:top w:val="none" w:sz="0" w:space="0" w:color="auto"/>
        <w:left w:val="none" w:sz="0" w:space="0" w:color="auto"/>
        <w:bottom w:val="none" w:sz="0" w:space="0" w:color="auto"/>
        <w:right w:val="none" w:sz="0" w:space="0" w:color="auto"/>
      </w:divBdr>
    </w:div>
    <w:div w:id="550115289">
      <w:bodyDiv w:val="1"/>
      <w:marLeft w:val="0"/>
      <w:marRight w:val="0"/>
      <w:marTop w:val="0"/>
      <w:marBottom w:val="0"/>
      <w:divBdr>
        <w:top w:val="none" w:sz="0" w:space="0" w:color="auto"/>
        <w:left w:val="none" w:sz="0" w:space="0" w:color="auto"/>
        <w:bottom w:val="none" w:sz="0" w:space="0" w:color="auto"/>
        <w:right w:val="none" w:sz="0" w:space="0" w:color="auto"/>
      </w:divBdr>
    </w:div>
    <w:div w:id="551354496">
      <w:bodyDiv w:val="1"/>
      <w:marLeft w:val="0"/>
      <w:marRight w:val="0"/>
      <w:marTop w:val="0"/>
      <w:marBottom w:val="0"/>
      <w:divBdr>
        <w:top w:val="none" w:sz="0" w:space="0" w:color="auto"/>
        <w:left w:val="none" w:sz="0" w:space="0" w:color="auto"/>
        <w:bottom w:val="none" w:sz="0" w:space="0" w:color="auto"/>
        <w:right w:val="none" w:sz="0" w:space="0" w:color="auto"/>
      </w:divBdr>
    </w:div>
    <w:div w:id="556628868">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565649258">
      <w:bodyDiv w:val="1"/>
      <w:marLeft w:val="0"/>
      <w:marRight w:val="0"/>
      <w:marTop w:val="0"/>
      <w:marBottom w:val="0"/>
      <w:divBdr>
        <w:top w:val="none" w:sz="0" w:space="0" w:color="auto"/>
        <w:left w:val="none" w:sz="0" w:space="0" w:color="auto"/>
        <w:bottom w:val="none" w:sz="0" w:space="0" w:color="auto"/>
        <w:right w:val="none" w:sz="0" w:space="0" w:color="auto"/>
      </w:divBdr>
    </w:div>
    <w:div w:id="569727846">
      <w:bodyDiv w:val="1"/>
      <w:marLeft w:val="0"/>
      <w:marRight w:val="0"/>
      <w:marTop w:val="0"/>
      <w:marBottom w:val="0"/>
      <w:divBdr>
        <w:top w:val="none" w:sz="0" w:space="0" w:color="auto"/>
        <w:left w:val="none" w:sz="0" w:space="0" w:color="auto"/>
        <w:bottom w:val="none" w:sz="0" w:space="0" w:color="auto"/>
        <w:right w:val="none" w:sz="0" w:space="0" w:color="auto"/>
      </w:divBdr>
    </w:div>
    <w:div w:id="574821472">
      <w:bodyDiv w:val="1"/>
      <w:marLeft w:val="0"/>
      <w:marRight w:val="0"/>
      <w:marTop w:val="0"/>
      <w:marBottom w:val="0"/>
      <w:divBdr>
        <w:top w:val="none" w:sz="0" w:space="0" w:color="auto"/>
        <w:left w:val="none" w:sz="0" w:space="0" w:color="auto"/>
        <w:bottom w:val="none" w:sz="0" w:space="0" w:color="auto"/>
        <w:right w:val="none" w:sz="0" w:space="0" w:color="auto"/>
      </w:divBdr>
    </w:div>
    <w:div w:id="588658502">
      <w:bodyDiv w:val="1"/>
      <w:marLeft w:val="0"/>
      <w:marRight w:val="0"/>
      <w:marTop w:val="0"/>
      <w:marBottom w:val="0"/>
      <w:divBdr>
        <w:top w:val="none" w:sz="0" w:space="0" w:color="auto"/>
        <w:left w:val="none" w:sz="0" w:space="0" w:color="auto"/>
        <w:bottom w:val="none" w:sz="0" w:space="0" w:color="auto"/>
        <w:right w:val="none" w:sz="0" w:space="0" w:color="auto"/>
      </w:divBdr>
    </w:div>
    <w:div w:id="605424792">
      <w:bodyDiv w:val="1"/>
      <w:marLeft w:val="0"/>
      <w:marRight w:val="0"/>
      <w:marTop w:val="0"/>
      <w:marBottom w:val="0"/>
      <w:divBdr>
        <w:top w:val="none" w:sz="0" w:space="0" w:color="auto"/>
        <w:left w:val="none" w:sz="0" w:space="0" w:color="auto"/>
        <w:bottom w:val="none" w:sz="0" w:space="0" w:color="auto"/>
        <w:right w:val="none" w:sz="0" w:space="0" w:color="auto"/>
      </w:divBdr>
    </w:div>
    <w:div w:id="612831063">
      <w:bodyDiv w:val="1"/>
      <w:marLeft w:val="0"/>
      <w:marRight w:val="0"/>
      <w:marTop w:val="0"/>
      <w:marBottom w:val="0"/>
      <w:divBdr>
        <w:top w:val="none" w:sz="0" w:space="0" w:color="auto"/>
        <w:left w:val="none" w:sz="0" w:space="0" w:color="auto"/>
        <w:bottom w:val="none" w:sz="0" w:space="0" w:color="auto"/>
        <w:right w:val="none" w:sz="0" w:space="0" w:color="auto"/>
      </w:divBdr>
    </w:div>
    <w:div w:id="624969676">
      <w:bodyDiv w:val="1"/>
      <w:marLeft w:val="0"/>
      <w:marRight w:val="0"/>
      <w:marTop w:val="0"/>
      <w:marBottom w:val="0"/>
      <w:divBdr>
        <w:top w:val="none" w:sz="0" w:space="0" w:color="auto"/>
        <w:left w:val="none" w:sz="0" w:space="0" w:color="auto"/>
        <w:bottom w:val="none" w:sz="0" w:space="0" w:color="auto"/>
        <w:right w:val="none" w:sz="0" w:space="0" w:color="auto"/>
      </w:divBdr>
    </w:div>
    <w:div w:id="628359460">
      <w:bodyDiv w:val="1"/>
      <w:marLeft w:val="0"/>
      <w:marRight w:val="0"/>
      <w:marTop w:val="0"/>
      <w:marBottom w:val="0"/>
      <w:divBdr>
        <w:top w:val="none" w:sz="0" w:space="0" w:color="auto"/>
        <w:left w:val="none" w:sz="0" w:space="0" w:color="auto"/>
        <w:bottom w:val="none" w:sz="0" w:space="0" w:color="auto"/>
        <w:right w:val="none" w:sz="0" w:space="0" w:color="auto"/>
      </w:divBdr>
    </w:div>
    <w:div w:id="640236963">
      <w:bodyDiv w:val="1"/>
      <w:marLeft w:val="0"/>
      <w:marRight w:val="0"/>
      <w:marTop w:val="0"/>
      <w:marBottom w:val="0"/>
      <w:divBdr>
        <w:top w:val="none" w:sz="0" w:space="0" w:color="auto"/>
        <w:left w:val="none" w:sz="0" w:space="0" w:color="auto"/>
        <w:bottom w:val="none" w:sz="0" w:space="0" w:color="auto"/>
        <w:right w:val="none" w:sz="0" w:space="0" w:color="auto"/>
      </w:divBdr>
    </w:div>
    <w:div w:id="653677824">
      <w:bodyDiv w:val="1"/>
      <w:marLeft w:val="0"/>
      <w:marRight w:val="0"/>
      <w:marTop w:val="0"/>
      <w:marBottom w:val="0"/>
      <w:divBdr>
        <w:top w:val="none" w:sz="0" w:space="0" w:color="auto"/>
        <w:left w:val="none" w:sz="0" w:space="0" w:color="auto"/>
        <w:bottom w:val="none" w:sz="0" w:space="0" w:color="auto"/>
        <w:right w:val="none" w:sz="0" w:space="0" w:color="auto"/>
      </w:divBdr>
    </w:div>
    <w:div w:id="654795769">
      <w:bodyDiv w:val="1"/>
      <w:marLeft w:val="0"/>
      <w:marRight w:val="0"/>
      <w:marTop w:val="0"/>
      <w:marBottom w:val="0"/>
      <w:divBdr>
        <w:top w:val="none" w:sz="0" w:space="0" w:color="auto"/>
        <w:left w:val="none" w:sz="0" w:space="0" w:color="auto"/>
        <w:bottom w:val="none" w:sz="0" w:space="0" w:color="auto"/>
        <w:right w:val="none" w:sz="0" w:space="0" w:color="auto"/>
      </w:divBdr>
    </w:div>
    <w:div w:id="673071870">
      <w:bodyDiv w:val="1"/>
      <w:marLeft w:val="0"/>
      <w:marRight w:val="0"/>
      <w:marTop w:val="0"/>
      <w:marBottom w:val="0"/>
      <w:divBdr>
        <w:top w:val="none" w:sz="0" w:space="0" w:color="auto"/>
        <w:left w:val="none" w:sz="0" w:space="0" w:color="auto"/>
        <w:bottom w:val="none" w:sz="0" w:space="0" w:color="auto"/>
        <w:right w:val="none" w:sz="0" w:space="0" w:color="auto"/>
      </w:divBdr>
    </w:div>
    <w:div w:id="685055856">
      <w:bodyDiv w:val="1"/>
      <w:marLeft w:val="0"/>
      <w:marRight w:val="0"/>
      <w:marTop w:val="0"/>
      <w:marBottom w:val="0"/>
      <w:divBdr>
        <w:top w:val="none" w:sz="0" w:space="0" w:color="auto"/>
        <w:left w:val="none" w:sz="0" w:space="0" w:color="auto"/>
        <w:bottom w:val="none" w:sz="0" w:space="0" w:color="auto"/>
        <w:right w:val="none" w:sz="0" w:space="0" w:color="auto"/>
      </w:divBdr>
    </w:div>
    <w:div w:id="686252184">
      <w:bodyDiv w:val="1"/>
      <w:marLeft w:val="0"/>
      <w:marRight w:val="0"/>
      <w:marTop w:val="0"/>
      <w:marBottom w:val="0"/>
      <w:divBdr>
        <w:top w:val="none" w:sz="0" w:space="0" w:color="auto"/>
        <w:left w:val="none" w:sz="0" w:space="0" w:color="auto"/>
        <w:bottom w:val="none" w:sz="0" w:space="0" w:color="auto"/>
        <w:right w:val="none" w:sz="0" w:space="0" w:color="auto"/>
      </w:divBdr>
    </w:div>
    <w:div w:id="694698568">
      <w:bodyDiv w:val="1"/>
      <w:marLeft w:val="0"/>
      <w:marRight w:val="0"/>
      <w:marTop w:val="0"/>
      <w:marBottom w:val="0"/>
      <w:divBdr>
        <w:top w:val="none" w:sz="0" w:space="0" w:color="auto"/>
        <w:left w:val="none" w:sz="0" w:space="0" w:color="auto"/>
        <w:bottom w:val="none" w:sz="0" w:space="0" w:color="auto"/>
        <w:right w:val="none" w:sz="0" w:space="0" w:color="auto"/>
      </w:divBdr>
    </w:div>
    <w:div w:id="701587711">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713971478">
      <w:bodyDiv w:val="1"/>
      <w:marLeft w:val="0"/>
      <w:marRight w:val="0"/>
      <w:marTop w:val="0"/>
      <w:marBottom w:val="0"/>
      <w:divBdr>
        <w:top w:val="none" w:sz="0" w:space="0" w:color="auto"/>
        <w:left w:val="none" w:sz="0" w:space="0" w:color="auto"/>
        <w:bottom w:val="none" w:sz="0" w:space="0" w:color="auto"/>
        <w:right w:val="none" w:sz="0" w:space="0" w:color="auto"/>
      </w:divBdr>
    </w:div>
    <w:div w:id="714158960">
      <w:bodyDiv w:val="1"/>
      <w:marLeft w:val="0"/>
      <w:marRight w:val="0"/>
      <w:marTop w:val="0"/>
      <w:marBottom w:val="0"/>
      <w:divBdr>
        <w:top w:val="none" w:sz="0" w:space="0" w:color="auto"/>
        <w:left w:val="none" w:sz="0" w:space="0" w:color="auto"/>
        <w:bottom w:val="none" w:sz="0" w:space="0" w:color="auto"/>
        <w:right w:val="none" w:sz="0" w:space="0" w:color="auto"/>
      </w:divBdr>
    </w:div>
    <w:div w:id="744911542">
      <w:bodyDiv w:val="1"/>
      <w:marLeft w:val="0"/>
      <w:marRight w:val="0"/>
      <w:marTop w:val="0"/>
      <w:marBottom w:val="0"/>
      <w:divBdr>
        <w:top w:val="none" w:sz="0" w:space="0" w:color="auto"/>
        <w:left w:val="none" w:sz="0" w:space="0" w:color="auto"/>
        <w:bottom w:val="none" w:sz="0" w:space="0" w:color="auto"/>
        <w:right w:val="none" w:sz="0" w:space="0" w:color="auto"/>
      </w:divBdr>
    </w:div>
    <w:div w:id="744961750">
      <w:bodyDiv w:val="1"/>
      <w:marLeft w:val="0"/>
      <w:marRight w:val="0"/>
      <w:marTop w:val="0"/>
      <w:marBottom w:val="0"/>
      <w:divBdr>
        <w:top w:val="none" w:sz="0" w:space="0" w:color="auto"/>
        <w:left w:val="none" w:sz="0" w:space="0" w:color="auto"/>
        <w:bottom w:val="none" w:sz="0" w:space="0" w:color="auto"/>
        <w:right w:val="none" w:sz="0" w:space="0" w:color="auto"/>
      </w:divBdr>
    </w:div>
    <w:div w:id="760418532">
      <w:bodyDiv w:val="1"/>
      <w:marLeft w:val="0"/>
      <w:marRight w:val="0"/>
      <w:marTop w:val="0"/>
      <w:marBottom w:val="0"/>
      <w:divBdr>
        <w:top w:val="none" w:sz="0" w:space="0" w:color="auto"/>
        <w:left w:val="none" w:sz="0" w:space="0" w:color="auto"/>
        <w:bottom w:val="none" w:sz="0" w:space="0" w:color="auto"/>
        <w:right w:val="none" w:sz="0" w:space="0" w:color="auto"/>
      </w:divBdr>
    </w:div>
    <w:div w:id="762184968">
      <w:bodyDiv w:val="1"/>
      <w:marLeft w:val="0"/>
      <w:marRight w:val="0"/>
      <w:marTop w:val="0"/>
      <w:marBottom w:val="0"/>
      <w:divBdr>
        <w:top w:val="none" w:sz="0" w:space="0" w:color="auto"/>
        <w:left w:val="none" w:sz="0" w:space="0" w:color="auto"/>
        <w:bottom w:val="none" w:sz="0" w:space="0" w:color="auto"/>
        <w:right w:val="none" w:sz="0" w:space="0" w:color="auto"/>
      </w:divBdr>
    </w:div>
    <w:div w:id="766004389">
      <w:bodyDiv w:val="1"/>
      <w:marLeft w:val="0"/>
      <w:marRight w:val="0"/>
      <w:marTop w:val="0"/>
      <w:marBottom w:val="0"/>
      <w:divBdr>
        <w:top w:val="none" w:sz="0" w:space="0" w:color="auto"/>
        <w:left w:val="none" w:sz="0" w:space="0" w:color="auto"/>
        <w:bottom w:val="none" w:sz="0" w:space="0" w:color="auto"/>
        <w:right w:val="none" w:sz="0" w:space="0" w:color="auto"/>
      </w:divBdr>
    </w:div>
    <w:div w:id="766850350">
      <w:bodyDiv w:val="1"/>
      <w:marLeft w:val="0"/>
      <w:marRight w:val="0"/>
      <w:marTop w:val="0"/>
      <w:marBottom w:val="0"/>
      <w:divBdr>
        <w:top w:val="none" w:sz="0" w:space="0" w:color="auto"/>
        <w:left w:val="none" w:sz="0" w:space="0" w:color="auto"/>
        <w:bottom w:val="none" w:sz="0" w:space="0" w:color="auto"/>
        <w:right w:val="none" w:sz="0" w:space="0" w:color="auto"/>
      </w:divBdr>
    </w:div>
    <w:div w:id="786894846">
      <w:bodyDiv w:val="1"/>
      <w:marLeft w:val="0"/>
      <w:marRight w:val="0"/>
      <w:marTop w:val="0"/>
      <w:marBottom w:val="0"/>
      <w:divBdr>
        <w:top w:val="none" w:sz="0" w:space="0" w:color="auto"/>
        <w:left w:val="none" w:sz="0" w:space="0" w:color="auto"/>
        <w:bottom w:val="none" w:sz="0" w:space="0" w:color="auto"/>
        <w:right w:val="none" w:sz="0" w:space="0" w:color="auto"/>
      </w:divBdr>
    </w:div>
    <w:div w:id="796292167">
      <w:bodyDiv w:val="1"/>
      <w:marLeft w:val="0"/>
      <w:marRight w:val="0"/>
      <w:marTop w:val="0"/>
      <w:marBottom w:val="0"/>
      <w:divBdr>
        <w:top w:val="none" w:sz="0" w:space="0" w:color="auto"/>
        <w:left w:val="none" w:sz="0" w:space="0" w:color="auto"/>
        <w:bottom w:val="none" w:sz="0" w:space="0" w:color="auto"/>
        <w:right w:val="none" w:sz="0" w:space="0" w:color="auto"/>
      </w:divBdr>
    </w:div>
    <w:div w:id="815993894">
      <w:bodyDiv w:val="1"/>
      <w:marLeft w:val="0"/>
      <w:marRight w:val="0"/>
      <w:marTop w:val="0"/>
      <w:marBottom w:val="0"/>
      <w:divBdr>
        <w:top w:val="none" w:sz="0" w:space="0" w:color="auto"/>
        <w:left w:val="none" w:sz="0" w:space="0" w:color="auto"/>
        <w:bottom w:val="none" w:sz="0" w:space="0" w:color="auto"/>
        <w:right w:val="none" w:sz="0" w:space="0" w:color="auto"/>
      </w:divBdr>
    </w:div>
    <w:div w:id="816073625">
      <w:bodyDiv w:val="1"/>
      <w:marLeft w:val="0"/>
      <w:marRight w:val="0"/>
      <w:marTop w:val="0"/>
      <w:marBottom w:val="0"/>
      <w:divBdr>
        <w:top w:val="none" w:sz="0" w:space="0" w:color="auto"/>
        <w:left w:val="none" w:sz="0" w:space="0" w:color="auto"/>
        <w:bottom w:val="none" w:sz="0" w:space="0" w:color="auto"/>
        <w:right w:val="none" w:sz="0" w:space="0" w:color="auto"/>
      </w:divBdr>
    </w:div>
    <w:div w:id="853805943">
      <w:bodyDiv w:val="1"/>
      <w:marLeft w:val="0"/>
      <w:marRight w:val="0"/>
      <w:marTop w:val="0"/>
      <w:marBottom w:val="0"/>
      <w:divBdr>
        <w:top w:val="none" w:sz="0" w:space="0" w:color="auto"/>
        <w:left w:val="none" w:sz="0" w:space="0" w:color="auto"/>
        <w:bottom w:val="none" w:sz="0" w:space="0" w:color="auto"/>
        <w:right w:val="none" w:sz="0" w:space="0" w:color="auto"/>
      </w:divBdr>
    </w:div>
    <w:div w:id="912159418">
      <w:bodyDiv w:val="1"/>
      <w:marLeft w:val="0"/>
      <w:marRight w:val="0"/>
      <w:marTop w:val="0"/>
      <w:marBottom w:val="0"/>
      <w:divBdr>
        <w:top w:val="none" w:sz="0" w:space="0" w:color="auto"/>
        <w:left w:val="none" w:sz="0" w:space="0" w:color="auto"/>
        <w:bottom w:val="none" w:sz="0" w:space="0" w:color="auto"/>
        <w:right w:val="none" w:sz="0" w:space="0" w:color="auto"/>
      </w:divBdr>
    </w:div>
    <w:div w:id="928468055">
      <w:bodyDiv w:val="1"/>
      <w:marLeft w:val="0"/>
      <w:marRight w:val="0"/>
      <w:marTop w:val="0"/>
      <w:marBottom w:val="0"/>
      <w:divBdr>
        <w:top w:val="none" w:sz="0" w:space="0" w:color="auto"/>
        <w:left w:val="none" w:sz="0" w:space="0" w:color="auto"/>
        <w:bottom w:val="none" w:sz="0" w:space="0" w:color="auto"/>
        <w:right w:val="none" w:sz="0" w:space="0" w:color="auto"/>
      </w:divBdr>
    </w:div>
    <w:div w:id="929628241">
      <w:bodyDiv w:val="1"/>
      <w:marLeft w:val="0"/>
      <w:marRight w:val="0"/>
      <w:marTop w:val="0"/>
      <w:marBottom w:val="0"/>
      <w:divBdr>
        <w:top w:val="none" w:sz="0" w:space="0" w:color="auto"/>
        <w:left w:val="none" w:sz="0" w:space="0" w:color="auto"/>
        <w:bottom w:val="none" w:sz="0" w:space="0" w:color="auto"/>
        <w:right w:val="none" w:sz="0" w:space="0" w:color="auto"/>
      </w:divBdr>
    </w:div>
    <w:div w:id="929897423">
      <w:bodyDiv w:val="1"/>
      <w:marLeft w:val="0"/>
      <w:marRight w:val="0"/>
      <w:marTop w:val="0"/>
      <w:marBottom w:val="0"/>
      <w:divBdr>
        <w:top w:val="none" w:sz="0" w:space="0" w:color="auto"/>
        <w:left w:val="none" w:sz="0" w:space="0" w:color="auto"/>
        <w:bottom w:val="none" w:sz="0" w:space="0" w:color="auto"/>
        <w:right w:val="none" w:sz="0" w:space="0" w:color="auto"/>
      </w:divBdr>
    </w:div>
    <w:div w:id="935553341">
      <w:bodyDiv w:val="1"/>
      <w:marLeft w:val="0"/>
      <w:marRight w:val="0"/>
      <w:marTop w:val="0"/>
      <w:marBottom w:val="0"/>
      <w:divBdr>
        <w:top w:val="none" w:sz="0" w:space="0" w:color="auto"/>
        <w:left w:val="none" w:sz="0" w:space="0" w:color="auto"/>
        <w:bottom w:val="none" w:sz="0" w:space="0" w:color="auto"/>
        <w:right w:val="none" w:sz="0" w:space="0" w:color="auto"/>
      </w:divBdr>
    </w:div>
    <w:div w:id="943345658">
      <w:bodyDiv w:val="1"/>
      <w:marLeft w:val="0"/>
      <w:marRight w:val="0"/>
      <w:marTop w:val="0"/>
      <w:marBottom w:val="0"/>
      <w:divBdr>
        <w:top w:val="none" w:sz="0" w:space="0" w:color="auto"/>
        <w:left w:val="none" w:sz="0" w:space="0" w:color="auto"/>
        <w:bottom w:val="none" w:sz="0" w:space="0" w:color="auto"/>
        <w:right w:val="none" w:sz="0" w:space="0" w:color="auto"/>
      </w:divBdr>
    </w:div>
    <w:div w:id="954749079">
      <w:bodyDiv w:val="1"/>
      <w:marLeft w:val="0"/>
      <w:marRight w:val="0"/>
      <w:marTop w:val="0"/>
      <w:marBottom w:val="0"/>
      <w:divBdr>
        <w:top w:val="none" w:sz="0" w:space="0" w:color="auto"/>
        <w:left w:val="none" w:sz="0" w:space="0" w:color="auto"/>
        <w:bottom w:val="none" w:sz="0" w:space="0" w:color="auto"/>
        <w:right w:val="none" w:sz="0" w:space="0" w:color="auto"/>
      </w:divBdr>
    </w:div>
    <w:div w:id="956566194">
      <w:bodyDiv w:val="1"/>
      <w:marLeft w:val="0"/>
      <w:marRight w:val="0"/>
      <w:marTop w:val="0"/>
      <w:marBottom w:val="0"/>
      <w:divBdr>
        <w:top w:val="none" w:sz="0" w:space="0" w:color="auto"/>
        <w:left w:val="none" w:sz="0" w:space="0" w:color="auto"/>
        <w:bottom w:val="none" w:sz="0" w:space="0" w:color="auto"/>
        <w:right w:val="none" w:sz="0" w:space="0" w:color="auto"/>
      </w:divBdr>
    </w:div>
    <w:div w:id="956714983">
      <w:bodyDiv w:val="1"/>
      <w:marLeft w:val="0"/>
      <w:marRight w:val="0"/>
      <w:marTop w:val="0"/>
      <w:marBottom w:val="0"/>
      <w:divBdr>
        <w:top w:val="none" w:sz="0" w:space="0" w:color="auto"/>
        <w:left w:val="none" w:sz="0" w:space="0" w:color="auto"/>
        <w:bottom w:val="none" w:sz="0" w:space="0" w:color="auto"/>
        <w:right w:val="none" w:sz="0" w:space="0" w:color="auto"/>
      </w:divBdr>
    </w:div>
    <w:div w:id="969825865">
      <w:bodyDiv w:val="1"/>
      <w:marLeft w:val="0"/>
      <w:marRight w:val="0"/>
      <w:marTop w:val="0"/>
      <w:marBottom w:val="0"/>
      <w:divBdr>
        <w:top w:val="none" w:sz="0" w:space="0" w:color="auto"/>
        <w:left w:val="none" w:sz="0" w:space="0" w:color="auto"/>
        <w:bottom w:val="none" w:sz="0" w:space="0" w:color="auto"/>
        <w:right w:val="none" w:sz="0" w:space="0" w:color="auto"/>
      </w:divBdr>
    </w:div>
    <w:div w:id="992216909">
      <w:bodyDiv w:val="1"/>
      <w:marLeft w:val="0"/>
      <w:marRight w:val="0"/>
      <w:marTop w:val="0"/>
      <w:marBottom w:val="0"/>
      <w:divBdr>
        <w:top w:val="none" w:sz="0" w:space="0" w:color="auto"/>
        <w:left w:val="none" w:sz="0" w:space="0" w:color="auto"/>
        <w:bottom w:val="none" w:sz="0" w:space="0" w:color="auto"/>
        <w:right w:val="none" w:sz="0" w:space="0" w:color="auto"/>
      </w:divBdr>
    </w:div>
    <w:div w:id="997660374">
      <w:bodyDiv w:val="1"/>
      <w:marLeft w:val="0"/>
      <w:marRight w:val="0"/>
      <w:marTop w:val="0"/>
      <w:marBottom w:val="0"/>
      <w:divBdr>
        <w:top w:val="none" w:sz="0" w:space="0" w:color="auto"/>
        <w:left w:val="none" w:sz="0" w:space="0" w:color="auto"/>
        <w:bottom w:val="none" w:sz="0" w:space="0" w:color="auto"/>
        <w:right w:val="none" w:sz="0" w:space="0" w:color="auto"/>
      </w:divBdr>
    </w:div>
    <w:div w:id="1005475455">
      <w:bodyDiv w:val="1"/>
      <w:marLeft w:val="0"/>
      <w:marRight w:val="0"/>
      <w:marTop w:val="0"/>
      <w:marBottom w:val="0"/>
      <w:divBdr>
        <w:top w:val="none" w:sz="0" w:space="0" w:color="auto"/>
        <w:left w:val="none" w:sz="0" w:space="0" w:color="auto"/>
        <w:bottom w:val="none" w:sz="0" w:space="0" w:color="auto"/>
        <w:right w:val="none" w:sz="0" w:space="0" w:color="auto"/>
      </w:divBdr>
    </w:div>
    <w:div w:id="1007051351">
      <w:bodyDiv w:val="1"/>
      <w:marLeft w:val="0"/>
      <w:marRight w:val="0"/>
      <w:marTop w:val="0"/>
      <w:marBottom w:val="0"/>
      <w:divBdr>
        <w:top w:val="none" w:sz="0" w:space="0" w:color="auto"/>
        <w:left w:val="none" w:sz="0" w:space="0" w:color="auto"/>
        <w:bottom w:val="none" w:sz="0" w:space="0" w:color="auto"/>
        <w:right w:val="none" w:sz="0" w:space="0" w:color="auto"/>
      </w:divBdr>
    </w:div>
    <w:div w:id="1024551577">
      <w:bodyDiv w:val="1"/>
      <w:marLeft w:val="0"/>
      <w:marRight w:val="0"/>
      <w:marTop w:val="0"/>
      <w:marBottom w:val="0"/>
      <w:divBdr>
        <w:top w:val="none" w:sz="0" w:space="0" w:color="auto"/>
        <w:left w:val="none" w:sz="0" w:space="0" w:color="auto"/>
        <w:bottom w:val="none" w:sz="0" w:space="0" w:color="auto"/>
        <w:right w:val="none" w:sz="0" w:space="0" w:color="auto"/>
      </w:divBdr>
    </w:div>
    <w:div w:id="1026560213">
      <w:bodyDiv w:val="1"/>
      <w:marLeft w:val="0"/>
      <w:marRight w:val="0"/>
      <w:marTop w:val="0"/>
      <w:marBottom w:val="0"/>
      <w:divBdr>
        <w:top w:val="none" w:sz="0" w:space="0" w:color="auto"/>
        <w:left w:val="none" w:sz="0" w:space="0" w:color="auto"/>
        <w:bottom w:val="none" w:sz="0" w:space="0" w:color="auto"/>
        <w:right w:val="none" w:sz="0" w:space="0" w:color="auto"/>
      </w:divBdr>
    </w:div>
    <w:div w:id="1036613279">
      <w:bodyDiv w:val="1"/>
      <w:marLeft w:val="0"/>
      <w:marRight w:val="0"/>
      <w:marTop w:val="0"/>
      <w:marBottom w:val="0"/>
      <w:divBdr>
        <w:top w:val="none" w:sz="0" w:space="0" w:color="auto"/>
        <w:left w:val="none" w:sz="0" w:space="0" w:color="auto"/>
        <w:bottom w:val="none" w:sz="0" w:space="0" w:color="auto"/>
        <w:right w:val="none" w:sz="0" w:space="0" w:color="auto"/>
      </w:divBdr>
    </w:div>
    <w:div w:id="1056590974">
      <w:bodyDiv w:val="1"/>
      <w:marLeft w:val="0"/>
      <w:marRight w:val="0"/>
      <w:marTop w:val="0"/>
      <w:marBottom w:val="0"/>
      <w:divBdr>
        <w:top w:val="none" w:sz="0" w:space="0" w:color="auto"/>
        <w:left w:val="none" w:sz="0" w:space="0" w:color="auto"/>
        <w:bottom w:val="none" w:sz="0" w:space="0" w:color="auto"/>
        <w:right w:val="none" w:sz="0" w:space="0" w:color="auto"/>
      </w:divBdr>
    </w:div>
    <w:div w:id="1058170045">
      <w:bodyDiv w:val="1"/>
      <w:marLeft w:val="0"/>
      <w:marRight w:val="0"/>
      <w:marTop w:val="0"/>
      <w:marBottom w:val="0"/>
      <w:divBdr>
        <w:top w:val="none" w:sz="0" w:space="0" w:color="auto"/>
        <w:left w:val="none" w:sz="0" w:space="0" w:color="auto"/>
        <w:bottom w:val="none" w:sz="0" w:space="0" w:color="auto"/>
        <w:right w:val="none" w:sz="0" w:space="0" w:color="auto"/>
      </w:divBdr>
    </w:div>
    <w:div w:id="1064329267">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077942916">
      <w:bodyDiv w:val="1"/>
      <w:marLeft w:val="0"/>
      <w:marRight w:val="0"/>
      <w:marTop w:val="0"/>
      <w:marBottom w:val="0"/>
      <w:divBdr>
        <w:top w:val="none" w:sz="0" w:space="0" w:color="auto"/>
        <w:left w:val="none" w:sz="0" w:space="0" w:color="auto"/>
        <w:bottom w:val="none" w:sz="0" w:space="0" w:color="auto"/>
        <w:right w:val="none" w:sz="0" w:space="0" w:color="auto"/>
      </w:divBdr>
    </w:div>
    <w:div w:id="1080178562">
      <w:bodyDiv w:val="1"/>
      <w:marLeft w:val="0"/>
      <w:marRight w:val="0"/>
      <w:marTop w:val="0"/>
      <w:marBottom w:val="0"/>
      <w:divBdr>
        <w:top w:val="none" w:sz="0" w:space="0" w:color="auto"/>
        <w:left w:val="none" w:sz="0" w:space="0" w:color="auto"/>
        <w:bottom w:val="none" w:sz="0" w:space="0" w:color="auto"/>
        <w:right w:val="none" w:sz="0" w:space="0" w:color="auto"/>
      </w:divBdr>
    </w:div>
    <w:div w:id="1088648222">
      <w:bodyDiv w:val="1"/>
      <w:marLeft w:val="0"/>
      <w:marRight w:val="0"/>
      <w:marTop w:val="0"/>
      <w:marBottom w:val="0"/>
      <w:divBdr>
        <w:top w:val="none" w:sz="0" w:space="0" w:color="auto"/>
        <w:left w:val="none" w:sz="0" w:space="0" w:color="auto"/>
        <w:bottom w:val="none" w:sz="0" w:space="0" w:color="auto"/>
        <w:right w:val="none" w:sz="0" w:space="0" w:color="auto"/>
      </w:divBdr>
    </w:div>
    <w:div w:id="1090199376">
      <w:bodyDiv w:val="1"/>
      <w:marLeft w:val="0"/>
      <w:marRight w:val="0"/>
      <w:marTop w:val="0"/>
      <w:marBottom w:val="0"/>
      <w:divBdr>
        <w:top w:val="none" w:sz="0" w:space="0" w:color="auto"/>
        <w:left w:val="none" w:sz="0" w:space="0" w:color="auto"/>
        <w:bottom w:val="none" w:sz="0" w:space="0" w:color="auto"/>
        <w:right w:val="none" w:sz="0" w:space="0" w:color="auto"/>
      </w:divBdr>
    </w:div>
    <w:div w:id="1092776646">
      <w:bodyDiv w:val="1"/>
      <w:marLeft w:val="0"/>
      <w:marRight w:val="0"/>
      <w:marTop w:val="0"/>
      <w:marBottom w:val="0"/>
      <w:divBdr>
        <w:top w:val="none" w:sz="0" w:space="0" w:color="auto"/>
        <w:left w:val="none" w:sz="0" w:space="0" w:color="auto"/>
        <w:bottom w:val="none" w:sz="0" w:space="0" w:color="auto"/>
        <w:right w:val="none" w:sz="0" w:space="0" w:color="auto"/>
      </w:divBdr>
    </w:div>
    <w:div w:id="1107042838">
      <w:bodyDiv w:val="1"/>
      <w:marLeft w:val="0"/>
      <w:marRight w:val="0"/>
      <w:marTop w:val="0"/>
      <w:marBottom w:val="0"/>
      <w:divBdr>
        <w:top w:val="none" w:sz="0" w:space="0" w:color="auto"/>
        <w:left w:val="none" w:sz="0" w:space="0" w:color="auto"/>
        <w:bottom w:val="none" w:sz="0" w:space="0" w:color="auto"/>
        <w:right w:val="none" w:sz="0" w:space="0" w:color="auto"/>
      </w:divBdr>
    </w:div>
    <w:div w:id="1108892164">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145201110">
      <w:bodyDiv w:val="1"/>
      <w:marLeft w:val="0"/>
      <w:marRight w:val="0"/>
      <w:marTop w:val="0"/>
      <w:marBottom w:val="0"/>
      <w:divBdr>
        <w:top w:val="none" w:sz="0" w:space="0" w:color="auto"/>
        <w:left w:val="none" w:sz="0" w:space="0" w:color="auto"/>
        <w:bottom w:val="none" w:sz="0" w:space="0" w:color="auto"/>
        <w:right w:val="none" w:sz="0" w:space="0" w:color="auto"/>
      </w:divBdr>
    </w:div>
    <w:div w:id="1149858890">
      <w:bodyDiv w:val="1"/>
      <w:marLeft w:val="0"/>
      <w:marRight w:val="0"/>
      <w:marTop w:val="0"/>
      <w:marBottom w:val="0"/>
      <w:divBdr>
        <w:top w:val="none" w:sz="0" w:space="0" w:color="auto"/>
        <w:left w:val="none" w:sz="0" w:space="0" w:color="auto"/>
        <w:bottom w:val="none" w:sz="0" w:space="0" w:color="auto"/>
        <w:right w:val="none" w:sz="0" w:space="0" w:color="auto"/>
      </w:divBdr>
    </w:div>
    <w:div w:id="1168517747">
      <w:bodyDiv w:val="1"/>
      <w:marLeft w:val="0"/>
      <w:marRight w:val="0"/>
      <w:marTop w:val="0"/>
      <w:marBottom w:val="0"/>
      <w:divBdr>
        <w:top w:val="none" w:sz="0" w:space="0" w:color="auto"/>
        <w:left w:val="none" w:sz="0" w:space="0" w:color="auto"/>
        <w:bottom w:val="none" w:sz="0" w:space="0" w:color="auto"/>
        <w:right w:val="none" w:sz="0" w:space="0" w:color="auto"/>
      </w:divBdr>
    </w:div>
    <w:div w:id="1213075084">
      <w:bodyDiv w:val="1"/>
      <w:marLeft w:val="0"/>
      <w:marRight w:val="0"/>
      <w:marTop w:val="0"/>
      <w:marBottom w:val="0"/>
      <w:divBdr>
        <w:top w:val="none" w:sz="0" w:space="0" w:color="auto"/>
        <w:left w:val="none" w:sz="0" w:space="0" w:color="auto"/>
        <w:bottom w:val="none" w:sz="0" w:space="0" w:color="auto"/>
        <w:right w:val="none" w:sz="0" w:space="0" w:color="auto"/>
      </w:divBdr>
    </w:div>
    <w:div w:id="1222909578">
      <w:bodyDiv w:val="1"/>
      <w:marLeft w:val="0"/>
      <w:marRight w:val="0"/>
      <w:marTop w:val="0"/>
      <w:marBottom w:val="0"/>
      <w:divBdr>
        <w:top w:val="none" w:sz="0" w:space="0" w:color="auto"/>
        <w:left w:val="none" w:sz="0" w:space="0" w:color="auto"/>
        <w:bottom w:val="none" w:sz="0" w:space="0" w:color="auto"/>
        <w:right w:val="none" w:sz="0" w:space="0" w:color="auto"/>
      </w:divBdr>
    </w:div>
    <w:div w:id="1225261791">
      <w:bodyDiv w:val="1"/>
      <w:marLeft w:val="0"/>
      <w:marRight w:val="0"/>
      <w:marTop w:val="0"/>
      <w:marBottom w:val="0"/>
      <w:divBdr>
        <w:top w:val="none" w:sz="0" w:space="0" w:color="auto"/>
        <w:left w:val="none" w:sz="0" w:space="0" w:color="auto"/>
        <w:bottom w:val="none" w:sz="0" w:space="0" w:color="auto"/>
        <w:right w:val="none" w:sz="0" w:space="0" w:color="auto"/>
      </w:divBdr>
    </w:div>
    <w:div w:id="1259409519">
      <w:bodyDiv w:val="1"/>
      <w:marLeft w:val="0"/>
      <w:marRight w:val="0"/>
      <w:marTop w:val="0"/>
      <w:marBottom w:val="0"/>
      <w:divBdr>
        <w:top w:val="none" w:sz="0" w:space="0" w:color="auto"/>
        <w:left w:val="none" w:sz="0" w:space="0" w:color="auto"/>
        <w:bottom w:val="none" w:sz="0" w:space="0" w:color="auto"/>
        <w:right w:val="none" w:sz="0" w:space="0" w:color="auto"/>
      </w:divBdr>
    </w:div>
    <w:div w:id="1265380639">
      <w:bodyDiv w:val="1"/>
      <w:marLeft w:val="0"/>
      <w:marRight w:val="0"/>
      <w:marTop w:val="0"/>
      <w:marBottom w:val="0"/>
      <w:divBdr>
        <w:top w:val="none" w:sz="0" w:space="0" w:color="auto"/>
        <w:left w:val="none" w:sz="0" w:space="0" w:color="auto"/>
        <w:bottom w:val="none" w:sz="0" w:space="0" w:color="auto"/>
        <w:right w:val="none" w:sz="0" w:space="0" w:color="auto"/>
      </w:divBdr>
    </w:div>
    <w:div w:id="1268276243">
      <w:bodyDiv w:val="1"/>
      <w:marLeft w:val="0"/>
      <w:marRight w:val="0"/>
      <w:marTop w:val="0"/>
      <w:marBottom w:val="0"/>
      <w:divBdr>
        <w:top w:val="none" w:sz="0" w:space="0" w:color="auto"/>
        <w:left w:val="none" w:sz="0" w:space="0" w:color="auto"/>
        <w:bottom w:val="none" w:sz="0" w:space="0" w:color="auto"/>
        <w:right w:val="none" w:sz="0" w:space="0" w:color="auto"/>
      </w:divBdr>
    </w:div>
    <w:div w:id="1271081874">
      <w:bodyDiv w:val="1"/>
      <w:marLeft w:val="0"/>
      <w:marRight w:val="0"/>
      <w:marTop w:val="0"/>
      <w:marBottom w:val="0"/>
      <w:divBdr>
        <w:top w:val="none" w:sz="0" w:space="0" w:color="auto"/>
        <w:left w:val="none" w:sz="0" w:space="0" w:color="auto"/>
        <w:bottom w:val="none" w:sz="0" w:space="0" w:color="auto"/>
        <w:right w:val="none" w:sz="0" w:space="0" w:color="auto"/>
      </w:divBdr>
    </w:div>
    <w:div w:id="1282762897">
      <w:bodyDiv w:val="1"/>
      <w:marLeft w:val="0"/>
      <w:marRight w:val="0"/>
      <w:marTop w:val="0"/>
      <w:marBottom w:val="0"/>
      <w:divBdr>
        <w:top w:val="none" w:sz="0" w:space="0" w:color="auto"/>
        <w:left w:val="none" w:sz="0" w:space="0" w:color="auto"/>
        <w:bottom w:val="none" w:sz="0" w:space="0" w:color="auto"/>
        <w:right w:val="none" w:sz="0" w:space="0" w:color="auto"/>
      </w:divBdr>
    </w:div>
    <w:div w:id="1336616821">
      <w:bodyDiv w:val="1"/>
      <w:marLeft w:val="0"/>
      <w:marRight w:val="0"/>
      <w:marTop w:val="0"/>
      <w:marBottom w:val="0"/>
      <w:divBdr>
        <w:top w:val="none" w:sz="0" w:space="0" w:color="auto"/>
        <w:left w:val="none" w:sz="0" w:space="0" w:color="auto"/>
        <w:bottom w:val="none" w:sz="0" w:space="0" w:color="auto"/>
        <w:right w:val="none" w:sz="0" w:space="0" w:color="auto"/>
      </w:divBdr>
    </w:div>
    <w:div w:id="1342731860">
      <w:bodyDiv w:val="1"/>
      <w:marLeft w:val="0"/>
      <w:marRight w:val="0"/>
      <w:marTop w:val="0"/>
      <w:marBottom w:val="0"/>
      <w:divBdr>
        <w:top w:val="none" w:sz="0" w:space="0" w:color="auto"/>
        <w:left w:val="none" w:sz="0" w:space="0" w:color="auto"/>
        <w:bottom w:val="none" w:sz="0" w:space="0" w:color="auto"/>
        <w:right w:val="none" w:sz="0" w:space="0" w:color="auto"/>
      </w:divBdr>
    </w:div>
    <w:div w:id="1344434122">
      <w:bodyDiv w:val="1"/>
      <w:marLeft w:val="0"/>
      <w:marRight w:val="0"/>
      <w:marTop w:val="0"/>
      <w:marBottom w:val="0"/>
      <w:divBdr>
        <w:top w:val="none" w:sz="0" w:space="0" w:color="auto"/>
        <w:left w:val="none" w:sz="0" w:space="0" w:color="auto"/>
        <w:bottom w:val="none" w:sz="0" w:space="0" w:color="auto"/>
        <w:right w:val="none" w:sz="0" w:space="0" w:color="auto"/>
      </w:divBdr>
    </w:div>
    <w:div w:id="1346400316">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368872876">
      <w:bodyDiv w:val="1"/>
      <w:marLeft w:val="0"/>
      <w:marRight w:val="0"/>
      <w:marTop w:val="0"/>
      <w:marBottom w:val="0"/>
      <w:divBdr>
        <w:top w:val="none" w:sz="0" w:space="0" w:color="auto"/>
        <w:left w:val="none" w:sz="0" w:space="0" w:color="auto"/>
        <w:bottom w:val="none" w:sz="0" w:space="0" w:color="auto"/>
        <w:right w:val="none" w:sz="0" w:space="0" w:color="auto"/>
      </w:divBdr>
    </w:div>
    <w:div w:id="1378553378">
      <w:bodyDiv w:val="1"/>
      <w:marLeft w:val="0"/>
      <w:marRight w:val="0"/>
      <w:marTop w:val="0"/>
      <w:marBottom w:val="0"/>
      <w:divBdr>
        <w:top w:val="none" w:sz="0" w:space="0" w:color="auto"/>
        <w:left w:val="none" w:sz="0" w:space="0" w:color="auto"/>
        <w:bottom w:val="none" w:sz="0" w:space="0" w:color="auto"/>
        <w:right w:val="none" w:sz="0" w:space="0" w:color="auto"/>
      </w:divBdr>
    </w:div>
    <w:div w:id="1388797407">
      <w:bodyDiv w:val="1"/>
      <w:marLeft w:val="0"/>
      <w:marRight w:val="0"/>
      <w:marTop w:val="0"/>
      <w:marBottom w:val="0"/>
      <w:divBdr>
        <w:top w:val="none" w:sz="0" w:space="0" w:color="auto"/>
        <w:left w:val="none" w:sz="0" w:space="0" w:color="auto"/>
        <w:bottom w:val="none" w:sz="0" w:space="0" w:color="auto"/>
        <w:right w:val="none" w:sz="0" w:space="0" w:color="auto"/>
      </w:divBdr>
    </w:div>
    <w:div w:id="1401706923">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12585731">
      <w:bodyDiv w:val="1"/>
      <w:marLeft w:val="0"/>
      <w:marRight w:val="0"/>
      <w:marTop w:val="0"/>
      <w:marBottom w:val="0"/>
      <w:divBdr>
        <w:top w:val="none" w:sz="0" w:space="0" w:color="auto"/>
        <w:left w:val="none" w:sz="0" w:space="0" w:color="auto"/>
        <w:bottom w:val="none" w:sz="0" w:space="0" w:color="auto"/>
        <w:right w:val="none" w:sz="0" w:space="0" w:color="auto"/>
      </w:divBdr>
    </w:div>
    <w:div w:id="1413500875">
      <w:bodyDiv w:val="1"/>
      <w:marLeft w:val="0"/>
      <w:marRight w:val="0"/>
      <w:marTop w:val="0"/>
      <w:marBottom w:val="0"/>
      <w:divBdr>
        <w:top w:val="none" w:sz="0" w:space="0" w:color="auto"/>
        <w:left w:val="none" w:sz="0" w:space="0" w:color="auto"/>
        <w:bottom w:val="none" w:sz="0" w:space="0" w:color="auto"/>
        <w:right w:val="none" w:sz="0" w:space="0" w:color="auto"/>
      </w:divBdr>
    </w:div>
    <w:div w:id="1413578009">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455638192">
      <w:bodyDiv w:val="1"/>
      <w:marLeft w:val="0"/>
      <w:marRight w:val="0"/>
      <w:marTop w:val="0"/>
      <w:marBottom w:val="0"/>
      <w:divBdr>
        <w:top w:val="none" w:sz="0" w:space="0" w:color="auto"/>
        <w:left w:val="none" w:sz="0" w:space="0" w:color="auto"/>
        <w:bottom w:val="none" w:sz="0" w:space="0" w:color="auto"/>
        <w:right w:val="none" w:sz="0" w:space="0" w:color="auto"/>
      </w:divBdr>
    </w:div>
    <w:div w:id="1459105545">
      <w:bodyDiv w:val="1"/>
      <w:marLeft w:val="0"/>
      <w:marRight w:val="0"/>
      <w:marTop w:val="0"/>
      <w:marBottom w:val="0"/>
      <w:divBdr>
        <w:top w:val="none" w:sz="0" w:space="0" w:color="auto"/>
        <w:left w:val="none" w:sz="0" w:space="0" w:color="auto"/>
        <w:bottom w:val="none" w:sz="0" w:space="0" w:color="auto"/>
        <w:right w:val="none" w:sz="0" w:space="0" w:color="auto"/>
      </w:divBdr>
    </w:div>
    <w:div w:id="1459297376">
      <w:bodyDiv w:val="1"/>
      <w:marLeft w:val="0"/>
      <w:marRight w:val="0"/>
      <w:marTop w:val="0"/>
      <w:marBottom w:val="0"/>
      <w:divBdr>
        <w:top w:val="none" w:sz="0" w:space="0" w:color="auto"/>
        <w:left w:val="none" w:sz="0" w:space="0" w:color="auto"/>
        <w:bottom w:val="none" w:sz="0" w:space="0" w:color="auto"/>
        <w:right w:val="none" w:sz="0" w:space="0" w:color="auto"/>
      </w:divBdr>
    </w:div>
    <w:div w:id="1459566038">
      <w:bodyDiv w:val="1"/>
      <w:marLeft w:val="0"/>
      <w:marRight w:val="0"/>
      <w:marTop w:val="0"/>
      <w:marBottom w:val="0"/>
      <w:divBdr>
        <w:top w:val="none" w:sz="0" w:space="0" w:color="auto"/>
        <w:left w:val="none" w:sz="0" w:space="0" w:color="auto"/>
        <w:bottom w:val="none" w:sz="0" w:space="0" w:color="auto"/>
        <w:right w:val="none" w:sz="0" w:space="0" w:color="auto"/>
      </w:divBdr>
    </w:div>
    <w:div w:id="1468474433">
      <w:bodyDiv w:val="1"/>
      <w:marLeft w:val="0"/>
      <w:marRight w:val="0"/>
      <w:marTop w:val="0"/>
      <w:marBottom w:val="0"/>
      <w:divBdr>
        <w:top w:val="none" w:sz="0" w:space="0" w:color="auto"/>
        <w:left w:val="none" w:sz="0" w:space="0" w:color="auto"/>
        <w:bottom w:val="none" w:sz="0" w:space="0" w:color="auto"/>
        <w:right w:val="none" w:sz="0" w:space="0" w:color="auto"/>
      </w:divBdr>
    </w:div>
    <w:div w:id="1482385956">
      <w:bodyDiv w:val="1"/>
      <w:marLeft w:val="0"/>
      <w:marRight w:val="0"/>
      <w:marTop w:val="0"/>
      <w:marBottom w:val="0"/>
      <w:divBdr>
        <w:top w:val="none" w:sz="0" w:space="0" w:color="auto"/>
        <w:left w:val="none" w:sz="0" w:space="0" w:color="auto"/>
        <w:bottom w:val="none" w:sz="0" w:space="0" w:color="auto"/>
        <w:right w:val="none" w:sz="0" w:space="0" w:color="auto"/>
      </w:divBdr>
    </w:div>
    <w:div w:id="1486969608">
      <w:bodyDiv w:val="1"/>
      <w:marLeft w:val="0"/>
      <w:marRight w:val="0"/>
      <w:marTop w:val="0"/>
      <w:marBottom w:val="0"/>
      <w:divBdr>
        <w:top w:val="none" w:sz="0" w:space="0" w:color="auto"/>
        <w:left w:val="none" w:sz="0" w:space="0" w:color="auto"/>
        <w:bottom w:val="none" w:sz="0" w:space="0" w:color="auto"/>
        <w:right w:val="none" w:sz="0" w:space="0" w:color="auto"/>
      </w:divBdr>
    </w:div>
    <w:div w:id="1500577854">
      <w:bodyDiv w:val="1"/>
      <w:marLeft w:val="0"/>
      <w:marRight w:val="0"/>
      <w:marTop w:val="0"/>
      <w:marBottom w:val="0"/>
      <w:divBdr>
        <w:top w:val="none" w:sz="0" w:space="0" w:color="auto"/>
        <w:left w:val="none" w:sz="0" w:space="0" w:color="auto"/>
        <w:bottom w:val="none" w:sz="0" w:space="0" w:color="auto"/>
        <w:right w:val="none" w:sz="0" w:space="0" w:color="auto"/>
      </w:divBdr>
    </w:div>
    <w:div w:id="1510170060">
      <w:bodyDiv w:val="1"/>
      <w:marLeft w:val="0"/>
      <w:marRight w:val="0"/>
      <w:marTop w:val="0"/>
      <w:marBottom w:val="0"/>
      <w:divBdr>
        <w:top w:val="none" w:sz="0" w:space="0" w:color="auto"/>
        <w:left w:val="none" w:sz="0" w:space="0" w:color="auto"/>
        <w:bottom w:val="none" w:sz="0" w:space="0" w:color="auto"/>
        <w:right w:val="none" w:sz="0" w:space="0" w:color="auto"/>
      </w:divBdr>
    </w:div>
    <w:div w:id="1517187133">
      <w:bodyDiv w:val="1"/>
      <w:marLeft w:val="0"/>
      <w:marRight w:val="0"/>
      <w:marTop w:val="0"/>
      <w:marBottom w:val="0"/>
      <w:divBdr>
        <w:top w:val="none" w:sz="0" w:space="0" w:color="auto"/>
        <w:left w:val="none" w:sz="0" w:space="0" w:color="auto"/>
        <w:bottom w:val="none" w:sz="0" w:space="0" w:color="auto"/>
        <w:right w:val="none" w:sz="0" w:space="0" w:color="auto"/>
      </w:divBdr>
    </w:div>
    <w:div w:id="1529366839">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536232289">
      <w:bodyDiv w:val="1"/>
      <w:marLeft w:val="0"/>
      <w:marRight w:val="0"/>
      <w:marTop w:val="0"/>
      <w:marBottom w:val="0"/>
      <w:divBdr>
        <w:top w:val="none" w:sz="0" w:space="0" w:color="auto"/>
        <w:left w:val="none" w:sz="0" w:space="0" w:color="auto"/>
        <w:bottom w:val="none" w:sz="0" w:space="0" w:color="auto"/>
        <w:right w:val="none" w:sz="0" w:space="0" w:color="auto"/>
      </w:divBdr>
    </w:div>
    <w:div w:id="1560821001">
      <w:bodyDiv w:val="1"/>
      <w:marLeft w:val="0"/>
      <w:marRight w:val="0"/>
      <w:marTop w:val="0"/>
      <w:marBottom w:val="0"/>
      <w:divBdr>
        <w:top w:val="none" w:sz="0" w:space="0" w:color="auto"/>
        <w:left w:val="none" w:sz="0" w:space="0" w:color="auto"/>
        <w:bottom w:val="none" w:sz="0" w:space="0" w:color="auto"/>
        <w:right w:val="none" w:sz="0" w:space="0" w:color="auto"/>
      </w:divBdr>
    </w:div>
    <w:div w:id="1563977915">
      <w:bodyDiv w:val="1"/>
      <w:marLeft w:val="0"/>
      <w:marRight w:val="0"/>
      <w:marTop w:val="0"/>
      <w:marBottom w:val="0"/>
      <w:divBdr>
        <w:top w:val="none" w:sz="0" w:space="0" w:color="auto"/>
        <w:left w:val="none" w:sz="0" w:space="0" w:color="auto"/>
        <w:bottom w:val="none" w:sz="0" w:space="0" w:color="auto"/>
        <w:right w:val="none" w:sz="0" w:space="0" w:color="auto"/>
      </w:divBdr>
    </w:div>
    <w:div w:id="1587030690">
      <w:bodyDiv w:val="1"/>
      <w:marLeft w:val="0"/>
      <w:marRight w:val="0"/>
      <w:marTop w:val="0"/>
      <w:marBottom w:val="0"/>
      <w:divBdr>
        <w:top w:val="none" w:sz="0" w:space="0" w:color="auto"/>
        <w:left w:val="none" w:sz="0" w:space="0" w:color="auto"/>
        <w:bottom w:val="none" w:sz="0" w:space="0" w:color="auto"/>
        <w:right w:val="none" w:sz="0" w:space="0" w:color="auto"/>
      </w:divBdr>
    </w:div>
    <w:div w:id="1599143972">
      <w:bodyDiv w:val="1"/>
      <w:marLeft w:val="0"/>
      <w:marRight w:val="0"/>
      <w:marTop w:val="0"/>
      <w:marBottom w:val="0"/>
      <w:divBdr>
        <w:top w:val="none" w:sz="0" w:space="0" w:color="auto"/>
        <w:left w:val="none" w:sz="0" w:space="0" w:color="auto"/>
        <w:bottom w:val="none" w:sz="0" w:space="0" w:color="auto"/>
        <w:right w:val="none" w:sz="0" w:space="0" w:color="auto"/>
      </w:divBdr>
      <w:divsChild>
        <w:div w:id="201094441">
          <w:marLeft w:val="0"/>
          <w:marRight w:val="0"/>
          <w:marTop w:val="0"/>
          <w:marBottom w:val="0"/>
          <w:divBdr>
            <w:top w:val="none" w:sz="0" w:space="0" w:color="auto"/>
            <w:left w:val="none" w:sz="0" w:space="0" w:color="auto"/>
            <w:bottom w:val="none" w:sz="0" w:space="0" w:color="auto"/>
            <w:right w:val="none" w:sz="0" w:space="0" w:color="auto"/>
          </w:divBdr>
        </w:div>
        <w:div w:id="1354460507">
          <w:marLeft w:val="0"/>
          <w:marRight w:val="0"/>
          <w:marTop w:val="0"/>
          <w:marBottom w:val="0"/>
          <w:divBdr>
            <w:top w:val="none" w:sz="0" w:space="0" w:color="auto"/>
            <w:left w:val="none" w:sz="0" w:space="0" w:color="auto"/>
            <w:bottom w:val="none" w:sz="0" w:space="0" w:color="auto"/>
            <w:right w:val="none" w:sz="0" w:space="0" w:color="auto"/>
          </w:divBdr>
        </w:div>
        <w:div w:id="1557861851">
          <w:marLeft w:val="0"/>
          <w:marRight w:val="0"/>
          <w:marTop w:val="0"/>
          <w:marBottom w:val="0"/>
          <w:divBdr>
            <w:top w:val="none" w:sz="0" w:space="0" w:color="auto"/>
            <w:left w:val="none" w:sz="0" w:space="0" w:color="auto"/>
            <w:bottom w:val="none" w:sz="0" w:space="0" w:color="auto"/>
            <w:right w:val="none" w:sz="0" w:space="0" w:color="auto"/>
          </w:divBdr>
        </w:div>
        <w:div w:id="256523808">
          <w:marLeft w:val="0"/>
          <w:marRight w:val="0"/>
          <w:marTop w:val="0"/>
          <w:marBottom w:val="0"/>
          <w:divBdr>
            <w:top w:val="none" w:sz="0" w:space="0" w:color="auto"/>
            <w:left w:val="none" w:sz="0" w:space="0" w:color="auto"/>
            <w:bottom w:val="none" w:sz="0" w:space="0" w:color="auto"/>
            <w:right w:val="none" w:sz="0" w:space="0" w:color="auto"/>
          </w:divBdr>
        </w:div>
        <w:div w:id="1775904397">
          <w:marLeft w:val="0"/>
          <w:marRight w:val="0"/>
          <w:marTop w:val="0"/>
          <w:marBottom w:val="0"/>
          <w:divBdr>
            <w:top w:val="none" w:sz="0" w:space="0" w:color="auto"/>
            <w:left w:val="none" w:sz="0" w:space="0" w:color="auto"/>
            <w:bottom w:val="none" w:sz="0" w:space="0" w:color="auto"/>
            <w:right w:val="none" w:sz="0" w:space="0" w:color="auto"/>
          </w:divBdr>
        </w:div>
        <w:div w:id="310255870">
          <w:marLeft w:val="0"/>
          <w:marRight w:val="0"/>
          <w:marTop w:val="0"/>
          <w:marBottom w:val="0"/>
          <w:divBdr>
            <w:top w:val="none" w:sz="0" w:space="0" w:color="auto"/>
            <w:left w:val="none" w:sz="0" w:space="0" w:color="auto"/>
            <w:bottom w:val="none" w:sz="0" w:space="0" w:color="auto"/>
            <w:right w:val="none" w:sz="0" w:space="0" w:color="auto"/>
          </w:divBdr>
        </w:div>
        <w:div w:id="1306397386">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72720047">
          <w:marLeft w:val="0"/>
          <w:marRight w:val="0"/>
          <w:marTop w:val="0"/>
          <w:marBottom w:val="0"/>
          <w:divBdr>
            <w:top w:val="none" w:sz="0" w:space="0" w:color="auto"/>
            <w:left w:val="none" w:sz="0" w:space="0" w:color="auto"/>
            <w:bottom w:val="none" w:sz="0" w:space="0" w:color="auto"/>
            <w:right w:val="none" w:sz="0" w:space="0" w:color="auto"/>
          </w:divBdr>
        </w:div>
        <w:div w:id="2086755199">
          <w:marLeft w:val="0"/>
          <w:marRight w:val="0"/>
          <w:marTop w:val="0"/>
          <w:marBottom w:val="0"/>
          <w:divBdr>
            <w:top w:val="none" w:sz="0" w:space="0" w:color="auto"/>
            <w:left w:val="none" w:sz="0" w:space="0" w:color="auto"/>
            <w:bottom w:val="none" w:sz="0" w:space="0" w:color="auto"/>
            <w:right w:val="none" w:sz="0" w:space="0" w:color="auto"/>
          </w:divBdr>
        </w:div>
        <w:div w:id="927539069">
          <w:marLeft w:val="0"/>
          <w:marRight w:val="0"/>
          <w:marTop w:val="0"/>
          <w:marBottom w:val="0"/>
          <w:divBdr>
            <w:top w:val="none" w:sz="0" w:space="0" w:color="auto"/>
            <w:left w:val="none" w:sz="0" w:space="0" w:color="auto"/>
            <w:bottom w:val="none" w:sz="0" w:space="0" w:color="auto"/>
            <w:right w:val="none" w:sz="0" w:space="0" w:color="auto"/>
          </w:divBdr>
        </w:div>
        <w:div w:id="470831896">
          <w:marLeft w:val="0"/>
          <w:marRight w:val="0"/>
          <w:marTop w:val="0"/>
          <w:marBottom w:val="0"/>
          <w:divBdr>
            <w:top w:val="none" w:sz="0" w:space="0" w:color="auto"/>
            <w:left w:val="none" w:sz="0" w:space="0" w:color="auto"/>
            <w:bottom w:val="none" w:sz="0" w:space="0" w:color="auto"/>
            <w:right w:val="none" w:sz="0" w:space="0" w:color="auto"/>
          </w:divBdr>
        </w:div>
        <w:div w:id="1606425428">
          <w:marLeft w:val="0"/>
          <w:marRight w:val="0"/>
          <w:marTop w:val="0"/>
          <w:marBottom w:val="0"/>
          <w:divBdr>
            <w:top w:val="none" w:sz="0" w:space="0" w:color="auto"/>
            <w:left w:val="none" w:sz="0" w:space="0" w:color="auto"/>
            <w:bottom w:val="none" w:sz="0" w:space="0" w:color="auto"/>
            <w:right w:val="none" w:sz="0" w:space="0" w:color="auto"/>
          </w:divBdr>
        </w:div>
        <w:div w:id="2137990168">
          <w:marLeft w:val="0"/>
          <w:marRight w:val="0"/>
          <w:marTop w:val="0"/>
          <w:marBottom w:val="0"/>
          <w:divBdr>
            <w:top w:val="none" w:sz="0" w:space="0" w:color="auto"/>
            <w:left w:val="none" w:sz="0" w:space="0" w:color="auto"/>
            <w:bottom w:val="none" w:sz="0" w:space="0" w:color="auto"/>
            <w:right w:val="none" w:sz="0" w:space="0" w:color="auto"/>
          </w:divBdr>
        </w:div>
        <w:div w:id="788859522">
          <w:marLeft w:val="0"/>
          <w:marRight w:val="0"/>
          <w:marTop w:val="0"/>
          <w:marBottom w:val="0"/>
          <w:divBdr>
            <w:top w:val="none" w:sz="0" w:space="0" w:color="auto"/>
            <w:left w:val="none" w:sz="0" w:space="0" w:color="auto"/>
            <w:bottom w:val="none" w:sz="0" w:space="0" w:color="auto"/>
            <w:right w:val="none" w:sz="0" w:space="0" w:color="auto"/>
          </w:divBdr>
        </w:div>
        <w:div w:id="449053195">
          <w:marLeft w:val="0"/>
          <w:marRight w:val="0"/>
          <w:marTop w:val="0"/>
          <w:marBottom w:val="0"/>
          <w:divBdr>
            <w:top w:val="none" w:sz="0" w:space="0" w:color="auto"/>
            <w:left w:val="none" w:sz="0" w:space="0" w:color="auto"/>
            <w:bottom w:val="none" w:sz="0" w:space="0" w:color="auto"/>
            <w:right w:val="none" w:sz="0" w:space="0" w:color="auto"/>
          </w:divBdr>
        </w:div>
      </w:divsChild>
    </w:div>
    <w:div w:id="1610576299">
      <w:bodyDiv w:val="1"/>
      <w:marLeft w:val="0"/>
      <w:marRight w:val="0"/>
      <w:marTop w:val="0"/>
      <w:marBottom w:val="0"/>
      <w:divBdr>
        <w:top w:val="none" w:sz="0" w:space="0" w:color="auto"/>
        <w:left w:val="none" w:sz="0" w:space="0" w:color="auto"/>
        <w:bottom w:val="none" w:sz="0" w:space="0" w:color="auto"/>
        <w:right w:val="none" w:sz="0" w:space="0" w:color="auto"/>
      </w:divBdr>
    </w:div>
    <w:div w:id="1625232906">
      <w:bodyDiv w:val="1"/>
      <w:marLeft w:val="0"/>
      <w:marRight w:val="0"/>
      <w:marTop w:val="0"/>
      <w:marBottom w:val="0"/>
      <w:divBdr>
        <w:top w:val="none" w:sz="0" w:space="0" w:color="auto"/>
        <w:left w:val="none" w:sz="0" w:space="0" w:color="auto"/>
        <w:bottom w:val="none" w:sz="0" w:space="0" w:color="auto"/>
        <w:right w:val="none" w:sz="0" w:space="0" w:color="auto"/>
      </w:divBdr>
    </w:div>
    <w:div w:id="1631469920">
      <w:bodyDiv w:val="1"/>
      <w:marLeft w:val="0"/>
      <w:marRight w:val="0"/>
      <w:marTop w:val="0"/>
      <w:marBottom w:val="0"/>
      <w:divBdr>
        <w:top w:val="none" w:sz="0" w:space="0" w:color="auto"/>
        <w:left w:val="none" w:sz="0" w:space="0" w:color="auto"/>
        <w:bottom w:val="none" w:sz="0" w:space="0" w:color="auto"/>
        <w:right w:val="none" w:sz="0" w:space="0" w:color="auto"/>
      </w:divBdr>
    </w:div>
    <w:div w:id="1653755403">
      <w:bodyDiv w:val="1"/>
      <w:marLeft w:val="0"/>
      <w:marRight w:val="0"/>
      <w:marTop w:val="0"/>
      <w:marBottom w:val="0"/>
      <w:divBdr>
        <w:top w:val="none" w:sz="0" w:space="0" w:color="auto"/>
        <w:left w:val="none" w:sz="0" w:space="0" w:color="auto"/>
        <w:bottom w:val="none" w:sz="0" w:space="0" w:color="auto"/>
        <w:right w:val="none" w:sz="0" w:space="0" w:color="auto"/>
      </w:divBdr>
    </w:div>
    <w:div w:id="1656371631">
      <w:bodyDiv w:val="1"/>
      <w:marLeft w:val="0"/>
      <w:marRight w:val="0"/>
      <w:marTop w:val="0"/>
      <w:marBottom w:val="0"/>
      <w:divBdr>
        <w:top w:val="none" w:sz="0" w:space="0" w:color="auto"/>
        <w:left w:val="none" w:sz="0" w:space="0" w:color="auto"/>
        <w:bottom w:val="none" w:sz="0" w:space="0" w:color="auto"/>
        <w:right w:val="none" w:sz="0" w:space="0" w:color="auto"/>
      </w:divBdr>
    </w:div>
    <w:div w:id="1677070802">
      <w:bodyDiv w:val="1"/>
      <w:marLeft w:val="0"/>
      <w:marRight w:val="0"/>
      <w:marTop w:val="0"/>
      <w:marBottom w:val="0"/>
      <w:divBdr>
        <w:top w:val="none" w:sz="0" w:space="0" w:color="auto"/>
        <w:left w:val="none" w:sz="0" w:space="0" w:color="auto"/>
        <w:bottom w:val="none" w:sz="0" w:space="0" w:color="auto"/>
        <w:right w:val="none" w:sz="0" w:space="0" w:color="auto"/>
      </w:divBdr>
    </w:div>
    <w:div w:id="1683775444">
      <w:bodyDiv w:val="1"/>
      <w:marLeft w:val="0"/>
      <w:marRight w:val="0"/>
      <w:marTop w:val="0"/>
      <w:marBottom w:val="0"/>
      <w:divBdr>
        <w:top w:val="none" w:sz="0" w:space="0" w:color="auto"/>
        <w:left w:val="none" w:sz="0" w:space="0" w:color="auto"/>
        <w:bottom w:val="none" w:sz="0" w:space="0" w:color="auto"/>
        <w:right w:val="none" w:sz="0" w:space="0" w:color="auto"/>
      </w:divBdr>
    </w:div>
    <w:div w:id="1684895807">
      <w:bodyDiv w:val="1"/>
      <w:marLeft w:val="0"/>
      <w:marRight w:val="0"/>
      <w:marTop w:val="0"/>
      <w:marBottom w:val="0"/>
      <w:divBdr>
        <w:top w:val="none" w:sz="0" w:space="0" w:color="auto"/>
        <w:left w:val="none" w:sz="0" w:space="0" w:color="auto"/>
        <w:bottom w:val="none" w:sz="0" w:space="0" w:color="auto"/>
        <w:right w:val="none" w:sz="0" w:space="0" w:color="auto"/>
      </w:divBdr>
      <w:divsChild>
        <w:div w:id="825317544">
          <w:marLeft w:val="0"/>
          <w:marRight w:val="0"/>
          <w:marTop w:val="0"/>
          <w:marBottom w:val="0"/>
          <w:divBdr>
            <w:top w:val="none" w:sz="0" w:space="0" w:color="auto"/>
            <w:left w:val="none" w:sz="0" w:space="0" w:color="auto"/>
            <w:bottom w:val="none" w:sz="0" w:space="0" w:color="auto"/>
            <w:right w:val="none" w:sz="0" w:space="0" w:color="auto"/>
          </w:divBdr>
        </w:div>
        <w:div w:id="1126391059">
          <w:marLeft w:val="0"/>
          <w:marRight w:val="0"/>
          <w:marTop w:val="0"/>
          <w:marBottom w:val="0"/>
          <w:divBdr>
            <w:top w:val="none" w:sz="0" w:space="0" w:color="auto"/>
            <w:left w:val="none" w:sz="0" w:space="0" w:color="auto"/>
            <w:bottom w:val="none" w:sz="0" w:space="0" w:color="auto"/>
            <w:right w:val="none" w:sz="0" w:space="0" w:color="auto"/>
          </w:divBdr>
        </w:div>
        <w:div w:id="1193836290">
          <w:marLeft w:val="0"/>
          <w:marRight w:val="0"/>
          <w:marTop w:val="0"/>
          <w:marBottom w:val="0"/>
          <w:divBdr>
            <w:top w:val="none" w:sz="0" w:space="0" w:color="auto"/>
            <w:left w:val="none" w:sz="0" w:space="0" w:color="auto"/>
            <w:bottom w:val="none" w:sz="0" w:space="0" w:color="auto"/>
            <w:right w:val="none" w:sz="0" w:space="0" w:color="auto"/>
          </w:divBdr>
        </w:div>
        <w:div w:id="341132583">
          <w:marLeft w:val="0"/>
          <w:marRight w:val="0"/>
          <w:marTop w:val="0"/>
          <w:marBottom w:val="0"/>
          <w:divBdr>
            <w:top w:val="none" w:sz="0" w:space="0" w:color="auto"/>
            <w:left w:val="none" w:sz="0" w:space="0" w:color="auto"/>
            <w:bottom w:val="none" w:sz="0" w:space="0" w:color="auto"/>
            <w:right w:val="none" w:sz="0" w:space="0" w:color="auto"/>
          </w:divBdr>
        </w:div>
        <w:div w:id="2120832165">
          <w:marLeft w:val="0"/>
          <w:marRight w:val="0"/>
          <w:marTop w:val="0"/>
          <w:marBottom w:val="0"/>
          <w:divBdr>
            <w:top w:val="none" w:sz="0" w:space="0" w:color="auto"/>
            <w:left w:val="none" w:sz="0" w:space="0" w:color="auto"/>
            <w:bottom w:val="none" w:sz="0" w:space="0" w:color="auto"/>
            <w:right w:val="none" w:sz="0" w:space="0" w:color="auto"/>
          </w:divBdr>
        </w:div>
      </w:divsChild>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01856126">
      <w:bodyDiv w:val="1"/>
      <w:marLeft w:val="0"/>
      <w:marRight w:val="0"/>
      <w:marTop w:val="0"/>
      <w:marBottom w:val="0"/>
      <w:divBdr>
        <w:top w:val="none" w:sz="0" w:space="0" w:color="auto"/>
        <w:left w:val="none" w:sz="0" w:space="0" w:color="auto"/>
        <w:bottom w:val="none" w:sz="0" w:space="0" w:color="auto"/>
        <w:right w:val="none" w:sz="0" w:space="0" w:color="auto"/>
      </w:divBdr>
      <w:divsChild>
        <w:div w:id="142625717">
          <w:marLeft w:val="0"/>
          <w:marRight w:val="0"/>
          <w:marTop w:val="0"/>
          <w:marBottom w:val="0"/>
          <w:divBdr>
            <w:top w:val="none" w:sz="0" w:space="0" w:color="auto"/>
            <w:left w:val="none" w:sz="0" w:space="0" w:color="auto"/>
            <w:bottom w:val="none" w:sz="0" w:space="0" w:color="auto"/>
            <w:right w:val="none" w:sz="0" w:space="0" w:color="auto"/>
          </w:divBdr>
        </w:div>
        <w:div w:id="2083332968">
          <w:marLeft w:val="0"/>
          <w:marRight w:val="0"/>
          <w:marTop w:val="0"/>
          <w:marBottom w:val="0"/>
          <w:divBdr>
            <w:top w:val="none" w:sz="0" w:space="0" w:color="auto"/>
            <w:left w:val="none" w:sz="0" w:space="0" w:color="auto"/>
            <w:bottom w:val="none" w:sz="0" w:space="0" w:color="auto"/>
            <w:right w:val="none" w:sz="0" w:space="0" w:color="auto"/>
          </w:divBdr>
        </w:div>
        <w:div w:id="1512834992">
          <w:marLeft w:val="0"/>
          <w:marRight w:val="0"/>
          <w:marTop w:val="0"/>
          <w:marBottom w:val="0"/>
          <w:divBdr>
            <w:top w:val="none" w:sz="0" w:space="0" w:color="auto"/>
            <w:left w:val="none" w:sz="0" w:space="0" w:color="auto"/>
            <w:bottom w:val="none" w:sz="0" w:space="0" w:color="auto"/>
            <w:right w:val="none" w:sz="0" w:space="0" w:color="auto"/>
          </w:divBdr>
        </w:div>
        <w:div w:id="10030946">
          <w:marLeft w:val="0"/>
          <w:marRight w:val="0"/>
          <w:marTop w:val="0"/>
          <w:marBottom w:val="0"/>
          <w:divBdr>
            <w:top w:val="none" w:sz="0" w:space="0" w:color="auto"/>
            <w:left w:val="none" w:sz="0" w:space="0" w:color="auto"/>
            <w:bottom w:val="none" w:sz="0" w:space="0" w:color="auto"/>
            <w:right w:val="none" w:sz="0" w:space="0" w:color="auto"/>
          </w:divBdr>
        </w:div>
        <w:div w:id="991056639">
          <w:marLeft w:val="0"/>
          <w:marRight w:val="0"/>
          <w:marTop w:val="0"/>
          <w:marBottom w:val="0"/>
          <w:divBdr>
            <w:top w:val="none" w:sz="0" w:space="0" w:color="auto"/>
            <w:left w:val="none" w:sz="0" w:space="0" w:color="auto"/>
            <w:bottom w:val="none" w:sz="0" w:space="0" w:color="auto"/>
            <w:right w:val="none" w:sz="0" w:space="0" w:color="auto"/>
          </w:divBdr>
        </w:div>
        <w:div w:id="485513346">
          <w:marLeft w:val="0"/>
          <w:marRight w:val="0"/>
          <w:marTop w:val="0"/>
          <w:marBottom w:val="0"/>
          <w:divBdr>
            <w:top w:val="none" w:sz="0" w:space="0" w:color="auto"/>
            <w:left w:val="none" w:sz="0" w:space="0" w:color="auto"/>
            <w:bottom w:val="none" w:sz="0" w:space="0" w:color="auto"/>
            <w:right w:val="none" w:sz="0" w:space="0" w:color="auto"/>
          </w:divBdr>
        </w:div>
        <w:div w:id="231502408">
          <w:marLeft w:val="0"/>
          <w:marRight w:val="0"/>
          <w:marTop w:val="0"/>
          <w:marBottom w:val="0"/>
          <w:divBdr>
            <w:top w:val="none" w:sz="0" w:space="0" w:color="auto"/>
            <w:left w:val="none" w:sz="0" w:space="0" w:color="auto"/>
            <w:bottom w:val="none" w:sz="0" w:space="0" w:color="auto"/>
            <w:right w:val="none" w:sz="0" w:space="0" w:color="auto"/>
          </w:divBdr>
        </w:div>
        <w:div w:id="1322385664">
          <w:marLeft w:val="0"/>
          <w:marRight w:val="0"/>
          <w:marTop w:val="0"/>
          <w:marBottom w:val="0"/>
          <w:divBdr>
            <w:top w:val="none" w:sz="0" w:space="0" w:color="auto"/>
            <w:left w:val="none" w:sz="0" w:space="0" w:color="auto"/>
            <w:bottom w:val="none" w:sz="0" w:space="0" w:color="auto"/>
            <w:right w:val="none" w:sz="0" w:space="0" w:color="auto"/>
          </w:divBdr>
        </w:div>
        <w:div w:id="1883396505">
          <w:marLeft w:val="0"/>
          <w:marRight w:val="0"/>
          <w:marTop w:val="0"/>
          <w:marBottom w:val="0"/>
          <w:divBdr>
            <w:top w:val="none" w:sz="0" w:space="0" w:color="auto"/>
            <w:left w:val="none" w:sz="0" w:space="0" w:color="auto"/>
            <w:bottom w:val="none" w:sz="0" w:space="0" w:color="auto"/>
            <w:right w:val="none" w:sz="0" w:space="0" w:color="auto"/>
          </w:divBdr>
        </w:div>
        <w:div w:id="1688755484">
          <w:marLeft w:val="0"/>
          <w:marRight w:val="0"/>
          <w:marTop w:val="0"/>
          <w:marBottom w:val="0"/>
          <w:divBdr>
            <w:top w:val="none" w:sz="0" w:space="0" w:color="auto"/>
            <w:left w:val="none" w:sz="0" w:space="0" w:color="auto"/>
            <w:bottom w:val="none" w:sz="0" w:space="0" w:color="auto"/>
            <w:right w:val="none" w:sz="0" w:space="0" w:color="auto"/>
          </w:divBdr>
        </w:div>
        <w:div w:id="274792954">
          <w:marLeft w:val="0"/>
          <w:marRight w:val="0"/>
          <w:marTop w:val="0"/>
          <w:marBottom w:val="0"/>
          <w:divBdr>
            <w:top w:val="none" w:sz="0" w:space="0" w:color="auto"/>
            <w:left w:val="none" w:sz="0" w:space="0" w:color="auto"/>
            <w:bottom w:val="none" w:sz="0" w:space="0" w:color="auto"/>
            <w:right w:val="none" w:sz="0" w:space="0" w:color="auto"/>
          </w:divBdr>
        </w:div>
        <w:div w:id="1432815639">
          <w:marLeft w:val="0"/>
          <w:marRight w:val="0"/>
          <w:marTop w:val="0"/>
          <w:marBottom w:val="0"/>
          <w:divBdr>
            <w:top w:val="none" w:sz="0" w:space="0" w:color="auto"/>
            <w:left w:val="none" w:sz="0" w:space="0" w:color="auto"/>
            <w:bottom w:val="none" w:sz="0" w:space="0" w:color="auto"/>
            <w:right w:val="none" w:sz="0" w:space="0" w:color="auto"/>
          </w:divBdr>
        </w:div>
        <w:div w:id="1850441573">
          <w:marLeft w:val="0"/>
          <w:marRight w:val="0"/>
          <w:marTop w:val="0"/>
          <w:marBottom w:val="0"/>
          <w:divBdr>
            <w:top w:val="none" w:sz="0" w:space="0" w:color="auto"/>
            <w:left w:val="none" w:sz="0" w:space="0" w:color="auto"/>
            <w:bottom w:val="none" w:sz="0" w:space="0" w:color="auto"/>
            <w:right w:val="none" w:sz="0" w:space="0" w:color="auto"/>
          </w:divBdr>
        </w:div>
        <w:div w:id="937423">
          <w:marLeft w:val="0"/>
          <w:marRight w:val="0"/>
          <w:marTop w:val="0"/>
          <w:marBottom w:val="0"/>
          <w:divBdr>
            <w:top w:val="none" w:sz="0" w:space="0" w:color="auto"/>
            <w:left w:val="none" w:sz="0" w:space="0" w:color="auto"/>
            <w:bottom w:val="none" w:sz="0" w:space="0" w:color="auto"/>
            <w:right w:val="none" w:sz="0" w:space="0" w:color="auto"/>
          </w:divBdr>
        </w:div>
        <w:div w:id="346181454">
          <w:marLeft w:val="0"/>
          <w:marRight w:val="0"/>
          <w:marTop w:val="0"/>
          <w:marBottom w:val="0"/>
          <w:divBdr>
            <w:top w:val="none" w:sz="0" w:space="0" w:color="auto"/>
            <w:left w:val="none" w:sz="0" w:space="0" w:color="auto"/>
            <w:bottom w:val="none" w:sz="0" w:space="0" w:color="auto"/>
            <w:right w:val="none" w:sz="0" w:space="0" w:color="auto"/>
          </w:divBdr>
        </w:div>
        <w:div w:id="8258627">
          <w:marLeft w:val="0"/>
          <w:marRight w:val="0"/>
          <w:marTop w:val="0"/>
          <w:marBottom w:val="0"/>
          <w:divBdr>
            <w:top w:val="none" w:sz="0" w:space="0" w:color="auto"/>
            <w:left w:val="none" w:sz="0" w:space="0" w:color="auto"/>
            <w:bottom w:val="none" w:sz="0" w:space="0" w:color="auto"/>
            <w:right w:val="none" w:sz="0" w:space="0" w:color="auto"/>
          </w:divBdr>
        </w:div>
        <w:div w:id="1988969938">
          <w:marLeft w:val="0"/>
          <w:marRight w:val="0"/>
          <w:marTop w:val="0"/>
          <w:marBottom w:val="0"/>
          <w:divBdr>
            <w:top w:val="none" w:sz="0" w:space="0" w:color="auto"/>
            <w:left w:val="none" w:sz="0" w:space="0" w:color="auto"/>
            <w:bottom w:val="none" w:sz="0" w:space="0" w:color="auto"/>
            <w:right w:val="none" w:sz="0" w:space="0" w:color="auto"/>
          </w:divBdr>
        </w:div>
        <w:div w:id="433211374">
          <w:marLeft w:val="0"/>
          <w:marRight w:val="0"/>
          <w:marTop w:val="0"/>
          <w:marBottom w:val="0"/>
          <w:divBdr>
            <w:top w:val="none" w:sz="0" w:space="0" w:color="auto"/>
            <w:left w:val="none" w:sz="0" w:space="0" w:color="auto"/>
            <w:bottom w:val="none" w:sz="0" w:space="0" w:color="auto"/>
            <w:right w:val="none" w:sz="0" w:space="0" w:color="auto"/>
          </w:divBdr>
        </w:div>
        <w:div w:id="307249187">
          <w:marLeft w:val="0"/>
          <w:marRight w:val="0"/>
          <w:marTop w:val="0"/>
          <w:marBottom w:val="0"/>
          <w:divBdr>
            <w:top w:val="none" w:sz="0" w:space="0" w:color="auto"/>
            <w:left w:val="none" w:sz="0" w:space="0" w:color="auto"/>
            <w:bottom w:val="none" w:sz="0" w:space="0" w:color="auto"/>
            <w:right w:val="none" w:sz="0" w:space="0" w:color="auto"/>
          </w:divBdr>
        </w:div>
        <w:div w:id="482622817">
          <w:marLeft w:val="0"/>
          <w:marRight w:val="0"/>
          <w:marTop w:val="0"/>
          <w:marBottom w:val="0"/>
          <w:divBdr>
            <w:top w:val="none" w:sz="0" w:space="0" w:color="auto"/>
            <w:left w:val="none" w:sz="0" w:space="0" w:color="auto"/>
            <w:bottom w:val="none" w:sz="0" w:space="0" w:color="auto"/>
            <w:right w:val="none" w:sz="0" w:space="0" w:color="auto"/>
          </w:divBdr>
        </w:div>
        <w:div w:id="1462725952">
          <w:marLeft w:val="0"/>
          <w:marRight w:val="0"/>
          <w:marTop w:val="0"/>
          <w:marBottom w:val="0"/>
          <w:divBdr>
            <w:top w:val="none" w:sz="0" w:space="0" w:color="auto"/>
            <w:left w:val="none" w:sz="0" w:space="0" w:color="auto"/>
            <w:bottom w:val="none" w:sz="0" w:space="0" w:color="auto"/>
            <w:right w:val="none" w:sz="0" w:space="0" w:color="auto"/>
          </w:divBdr>
        </w:div>
      </w:divsChild>
    </w:div>
    <w:div w:id="1712732193">
      <w:bodyDiv w:val="1"/>
      <w:marLeft w:val="0"/>
      <w:marRight w:val="0"/>
      <w:marTop w:val="0"/>
      <w:marBottom w:val="0"/>
      <w:divBdr>
        <w:top w:val="none" w:sz="0" w:space="0" w:color="auto"/>
        <w:left w:val="none" w:sz="0" w:space="0" w:color="auto"/>
        <w:bottom w:val="none" w:sz="0" w:space="0" w:color="auto"/>
        <w:right w:val="none" w:sz="0" w:space="0" w:color="auto"/>
      </w:divBdr>
    </w:div>
    <w:div w:id="1712807282">
      <w:bodyDiv w:val="1"/>
      <w:marLeft w:val="0"/>
      <w:marRight w:val="0"/>
      <w:marTop w:val="0"/>
      <w:marBottom w:val="0"/>
      <w:divBdr>
        <w:top w:val="none" w:sz="0" w:space="0" w:color="auto"/>
        <w:left w:val="none" w:sz="0" w:space="0" w:color="auto"/>
        <w:bottom w:val="none" w:sz="0" w:space="0" w:color="auto"/>
        <w:right w:val="none" w:sz="0" w:space="0" w:color="auto"/>
      </w:divBdr>
    </w:div>
    <w:div w:id="1740590505">
      <w:bodyDiv w:val="1"/>
      <w:marLeft w:val="0"/>
      <w:marRight w:val="0"/>
      <w:marTop w:val="0"/>
      <w:marBottom w:val="0"/>
      <w:divBdr>
        <w:top w:val="none" w:sz="0" w:space="0" w:color="auto"/>
        <w:left w:val="none" w:sz="0" w:space="0" w:color="auto"/>
        <w:bottom w:val="none" w:sz="0" w:space="0" w:color="auto"/>
        <w:right w:val="none" w:sz="0" w:space="0" w:color="auto"/>
      </w:divBdr>
    </w:div>
    <w:div w:id="1740667296">
      <w:bodyDiv w:val="1"/>
      <w:marLeft w:val="0"/>
      <w:marRight w:val="0"/>
      <w:marTop w:val="0"/>
      <w:marBottom w:val="0"/>
      <w:divBdr>
        <w:top w:val="none" w:sz="0" w:space="0" w:color="auto"/>
        <w:left w:val="none" w:sz="0" w:space="0" w:color="auto"/>
        <w:bottom w:val="none" w:sz="0" w:space="0" w:color="auto"/>
        <w:right w:val="none" w:sz="0" w:space="0" w:color="auto"/>
      </w:divBdr>
    </w:div>
    <w:div w:id="1778325119">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33518451">
      <w:bodyDiv w:val="1"/>
      <w:marLeft w:val="0"/>
      <w:marRight w:val="0"/>
      <w:marTop w:val="0"/>
      <w:marBottom w:val="0"/>
      <w:divBdr>
        <w:top w:val="none" w:sz="0" w:space="0" w:color="auto"/>
        <w:left w:val="none" w:sz="0" w:space="0" w:color="auto"/>
        <w:bottom w:val="none" w:sz="0" w:space="0" w:color="auto"/>
        <w:right w:val="none" w:sz="0" w:space="0" w:color="auto"/>
      </w:divBdr>
    </w:div>
    <w:div w:id="1836416706">
      <w:bodyDiv w:val="1"/>
      <w:marLeft w:val="0"/>
      <w:marRight w:val="0"/>
      <w:marTop w:val="0"/>
      <w:marBottom w:val="0"/>
      <w:divBdr>
        <w:top w:val="none" w:sz="0" w:space="0" w:color="auto"/>
        <w:left w:val="none" w:sz="0" w:space="0" w:color="auto"/>
        <w:bottom w:val="none" w:sz="0" w:space="0" w:color="auto"/>
        <w:right w:val="none" w:sz="0" w:space="0" w:color="auto"/>
      </w:divBdr>
    </w:div>
    <w:div w:id="1841043558">
      <w:bodyDiv w:val="1"/>
      <w:marLeft w:val="0"/>
      <w:marRight w:val="0"/>
      <w:marTop w:val="0"/>
      <w:marBottom w:val="0"/>
      <w:divBdr>
        <w:top w:val="none" w:sz="0" w:space="0" w:color="auto"/>
        <w:left w:val="none" w:sz="0" w:space="0" w:color="auto"/>
        <w:bottom w:val="none" w:sz="0" w:space="0" w:color="auto"/>
        <w:right w:val="none" w:sz="0" w:space="0" w:color="auto"/>
      </w:divBdr>
    </w:div>
    <w:div w:id="1852799284">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58929376">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1877279029">
      <w:bodyDiv w:val="1"/>
      <w:marLeft w:val="0"/>
      <w:marRight w:val="0"/>
      <w:marTop w:val="0"/>
      <w:marBottom w:val="0"/>
      <w:divBdr>
        <w:top w:val="none" w:sz="0" w:space="0" w:color="auto"/>
        <w:left w:val="none" w:sz="0" w:space="0" w:color="auto"/>
        <w:bottom w:val="none" w:sz="0" w:space="0" w:color="auto"/>
        <w:right w:val="none" w:sz="0" w:space="0" w:color="auto"/>
      </w:divBdr>
    </w:div>
    <w:div w:id="1889682262">
      <w:bodyDiv w:val="1"/>
      <w:marLeft w:val="0"/>
      <w:marRight w:val="0"/>
      <w:marTop w:val="0"/>
      <w:marBottom w:val="0"/>
      <w:divBdr>
        <w:top w:val="none" w:sz="0" w:space="0" w:color="auto"/>
        <w:left w:val="none" w:sz="0" w:space="0" w:color="auto"/>
        <w:bottom w:val="none" w:sz="0" w:space="0" w:color="auto"/>
        <w:right w:val="none" w:sz="0" w:space="0" w:color="auto"/>
      </w:divBdr>
    </w:div>
    <w:div w:id="1906524967">
      <w:bodyDiv w:val="1"/>
      <w:marLeft w:val="0"/>
      <w:marRight w:val="0"/>
      <w:marTop w:val="0"/>
      <w:marBottom w:val="0"/>
      <w:divBdr>
        <w:top w:val="none" w:sz="0" w:space="0" w:color="auto"/>
        <w:left w:val="none" w:sz="0" w:space="0" w:color="auto"/>
        <w:bottom w:val="none" w:sz="0" w:space="0" w:color="auto"/>
        <w:right w:val="none" w:sz="0" w:space="0" w:color="auto"/>
      </w:divBdr>
    </w:div>
    <w:div w:id="1932616074">
      <w:bodyDiv w:val="1"/>
      <w:marLeft w:val="0"/>
      <w:marRight w:val="0"/>
      <w:marTop w:val="0"/>
      <w:marBottom w:val="0"/>
      <w:divBdr>
        <w:top w:val="none" w:sz="0" w:space="0" w:color="auto"/>
        <w:left w:val="none" w:sz="0" w:space="0" w:color="auto"/>
        <w:bottom w:val="none" w:sz="0" w:space="0" w:color="auto"/>
        <w:right w:val="none" w:sz="0" w:space="0" w:color="auto"/>
      </w:divBdr>
    </w:div>
    <w:div w:id="1945266176">
      <w:bodyDiv w:val="1"/>
      <w:marLeft w:val="0"/>
      <w:marRight w:val="0"/>
      <w:marTop w:val="0"/>
      <w:marBottom w:val="0"/>
      <w:divBdr>
        <w:top w:val="none" w:sz="0" w:space="0" w:color="auto"/>
        <w:left w:val="none" w:sz="0" w:space="0" w:color="auto"/>
        <w:bottom w:val="none" w:sz="0" w:space="0" w:color="auto"/>
        <w:right w:val="none" w:sz="0" w:space="0" w:color="auto"/>
      </w:divBdr>
    </w:div>
    <w:div w:id="1955358628">
      <w:bodyDiv w:val="1"/>
      <w:marLeft w:val="0"/>
      <w:marRight w:val="0"/>
      <w:marTop w:val="0"/>
      <w:marBottom w:val="0"/>
      <w:divBdr>
        <w:top w:val="none" w:sz="0" w:space="0" w:color="auto"/>
        <w:left w:val="none" w:sz="0" w:space="0" w:color="auto"/>
        <w:bottom w:val="none" w:sz="0" w:space="0" w:color="auto"/>
        <w:right w:val="none" w:sz="0" w:space="0" w:color="auto"/>
      </w:divBdr>
    </w:div>
    <w:div w:id="2001150552">
      <w:bodyDiv w:val="1"/>
      <w:marLeft w:val="0"/>
      <w:marRight w:val="0"/>
      <w:marTop w:val="0"/>
      <w:marBottom w:val="0"/>
      <w:divBdr>
        <w:top w:val="none" w:sz="0" w:space="0" w:color="auto"/>
        <w:left w:val="none" w:sz="0" w:space="0" w:color="auto"/>
        <w:bottom w:val="none" w:sz="0" w:space="0" w:color="auto"/>
        <w:right w:val="none" w:sz="0" w:space="0" w:color="auto"/>
      </w:divBdr>
    </w:div>
    <w:div w:id="2020161153">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25859843">
      <w:bodyDiv w:val="1"/>
      <w:marLeft w:val="0"/>
      <w:marRight w:val="0"/>
      <w:marTop w:val="0"/>
      <w:marBottom w:val="0"/>
      <w:divBdr>
        <w:top w:val="none" w:sz="0" w:space="0" w:color="auto"/>
        <w:left w:val="none" w:sz="0" w:space="0" w:color="auto"/>
        <w:bottom w:val="none" w:sz="0" w:space="0" w:color="auto"/>
        <w:right w:val="none" w:sz="0" w:space="0" w:color="auto"/>
      </w:divBdr>
    </w:div>
    <w:div w:id="2040155703">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53576775">
      <w:bodyDiv w:val="1"/>
      <w:marLeft w:val="0"/>
      <w:marRight w:val="0"/>
      <w:marTop w:val="0"/>
      <w:marBottom w:val="0"/>
      <w:divBdr>
        <w:top w:val="none" w:sz="0" w:space="0" w:color="auto"/>
        <w:left w:val="none" w:sz="0" w:space="0" w:color="auto"/>
        <w:bottom w:val="none" w:sz="0" w:space="0" w:color="auto"/>
        <w:right w:val="none" w:sz="0" w:space="0" w:color="auto"/>
      </w:divBdr>
    </w:div>
    <w:div w:id="2066636898">
      <w:bodyDiv w:val="1"/>
      <w:marLeft w:val="0"/>
      <w:marRight w:val="0"/>
      <w:marTop w:val="0"/>
      <w:marBottom w:val="0"/>
      <w:divBdr>
        <w:top w:val="none" w:sz="0" w:space="0" w:color="auto"/>
        <w:left w:val="none" w:sz="0" w:space="0" w:color="auto"/>
        <w:bottom w:val="none" w:sz="0" w:space="0" w:color="auto"/>
        <w:right w:val="none" w:sz="0" w:space="0" w:color="auto"/>
      </w:divBdr>
    </w:div>
    <w:div w:id="2068186223">
      <w:bodyDiv w:val="1"/>
      <w:marLeft w:val="0"/>
      <w:marRight w:val="0"/>
      <w:marTop w:val="0"/>
      <w:marBottom w:val="0"/>
      <w:divBdr>
        <w:top w:val="none" w:sz="0" w:space="0" w:color="auto"/>
        <w:left w:val="none" w:sz="0" w:space="0" w:color="auto"/>
        <w:bottom w:val="none" w:sz="0" w:space="0" w:color="auto"/>
        <w:right w:val="none" w:sz="0" w:space="0" w:color="auto"/>
      </w:divBdr>
    </w:div>
    <w:div w:id="2073114414">
      <w:bodyDiv w:val="1"/>
      <w:marLeft w:val="0"/>
      <w:marRight w:val="0"/>
      <w:marTop w:val="0"/>
      <w:marBottom w:val="0"/>
      <w:divBdr>
        <w:top w:val="none" w:sz="0" w:space="0" w:color="auto"/>
        <w:left w:val="none" w:sz="0" w:space="0" w:color="auto"/>
        <w:bottom w:val="none" w:sz="0" w:space="0" w:color="auto"/>
        <w:right w:val="none" w:sz="0" w:space="0" w:color="auto"/>
      </w:divBdr>
    </w:div>
    <w:div w:id="2091463778">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 w:id="2092388655">
      <w:bodyDiv w:val="1"/>
      <w:marLeft w:val="0"/>
      <w:marRight w:val="0"/>
      <w:marTop w:val="0"/>
      <w:marBottom w:val="0"/>
      <w:divBdr>
        <w:top w:val="none" w:sz="0" w:space="0" w:color="auto"/>
        <w:left w:val="none" w:sz="0" w:space="0" w:color="auto"/>
        <w:bottom w:val="none" w:sz="0" w:space="0" w:color="auto"/>
        <w:right w:val="none" w:sz="0" w:space="0" w:color="auto"/>
      </w:divBdr>
    </w:div>
    <w:div w:id="2094353720">
      <w:bodyDiv w:val="1"/>
      <w:marLeft w:val="0"/>
      <w:marRight w:val="0"/>
      <w:marTop w:val="0"/>
      <w:marBottom w:val="0"/>
      <w:divBdr>
        <w:top w:val="none" w:sz="0" w:space="0" w:color="auto"/>
        <w:left w:val="none" w:sz="0" w:space="0" w:color="auto"/>
        <w:bottom w:val="none" w:sz="0" w:space="0" w:color="auto"/>
        <w:right w:val="none" w:sz="0" w:space="0" w:color="auto"/>
      </w:divBdr>
    </w:div>
    <w:div w:id="2108888786">
      <w:bodyDiv w:val="1"/>
      <w:marLeft w:val="0"/>
      <w:marRight w:val="0"/>
      <w:marTop w:val="0"/>
      <w:marBottom w:val="0"/>
      <w:divBdr>
        <w:top w:val="none" w:sz="0" w:space="0" w:color="auto"/>
        <w:left w:val="none" w:sz="0" w:space="0" w:color="auto"/>
        <w:bottom w:val="none" w:sz="0" w:space="0" w:color="auto"/>
        <w:right w:val="none" w:sz="0" w:space="0" w:color="auto"/>
      </w:divBdr>
    </w:div>
    <w:div w:id="2120951546">
      <w:bodyDiv w:val="1"/>
      <w:marLeft w:val="0"/>
      <w:marRight w:val="0"/>
      <w:marTop w:val="0"/>
      <w:marBottom w:val="0"/>
      <w:divBdr>
        <w:top w:val="none" w:sz="0" w:space="0" w:color="auto"/>
        <w:left w:val="none" w:sz="0" w:space="0" w:color="auto"/>
        <w:bottom w:val="none" w:sz="0" w:space="0" w:color="auto"/>
        <w:right w:val="none" w:sz="0" w:space="0" w:color="auto"/>
      </w:divBdr>
    </w:div>
    <w:div w:id="2143696266">
      <w:bodyDiv w:val="1"/>
      <w:marLeft w:val="0"/>
      <w:marRight w:val="0"/>
      <w:marTop w:val="0"/>
      <w:marBottom w:val="0"/>
      <w:divBdr>
        <w:top w:val="none" w:sz="0" w:space="0" w:color="auto"/>
        <w:left w:val="none" w:sz="0" w:space="0" w:color="auto"/>
        <w:bottom w:val="none" w:sz="0" w:space="0" w:color="auto"/>
        <w:right w:val="none" w:sz="0" w:space="0" w:color="auto"/>
      </w:divBdr>
    </w:div>
    <w:div w:id="2145923189">
      <w:bodyDiv w:val="1"/>
      <w:marLeft w:val="0"/>
      <w:marRight w:val="0"/>
      <w:marTop w:val="0"/>
      <w:marBottom w:val="0"/>
      <w:divBdr>
        <w:top w:val="none" w:sz="0" w:space="0" w:color="auto"/>
        <w:left w:val="none" w:sz="0" w:space="0" w:color="auto"/>
        <w:bottom w:val="none" w:sz="0" w:space="0" w:color="auto"/>
        <w:right w:val="none" w:sz="0" w:space="0" w:color="auto"/>
      </w:divBdr>
    </w:div>
    <w:div w:id="214657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eru21.pe/lima/preocupante-hay-500-casos-bulimia-anorexia-peru-179481" TargetMode="External"/><Relationship Id="rId3" Type="http://schemas.openxmlformats.org/officeDocument/2006/relationships/styles" Target="styles.xml"/><Relationship Id="rId21" Type="http://schemas.openxmlformats.org/officeDocument/2006/relationships/hyperlink" Target="https://www.nationaleatingdisorders.org/que-causa-un-trastorno-alimentici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bvs.minsa.gob.pe/local/MINSA/4143.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acion.com/ciencia/salud/mas-de-la-mitad-de-escolares-y-colegiales-ticos-estan-descontentos-con-su-cuerpo/LJUSAF5SHJANFMZAETSZU4AL2I/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vinv.ucr.ac.cr/es/noticias/estudio-revela-riesgo-de-anorexia-nerviosa-en-adolescentes-tic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onmeda.es/test/trastornos_alimenticios_te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13</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14</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15</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16</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17</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18</b:RefOrder>
  </b:Source>
  <b:Source>
    <b:Tag>Ali06</b:Tag>
    <b:SourceType>JournalArticle</b:SourceType>
    <b:Guid>{7AA4A0B9-3C1A-4B17-A7B5-A43F6918211D}</b:Guid>
    <b:Title>Adolescencia. Aspectos generales y atención a la salud</b:Title>
    <b:JournalName>Revista Cubana de Medicina General Integral</b:JournalName>
    <b:Year>2006</b:Year>
    <b:Author>
      <b:Author>
        <b:NameList>
          <b:Person>
            <b:Last>Aliño Santiago</b:Last>
            <b:First>Miriam</b:First>
          </b:Person>
          <b:Person>
            <b:Last>López Esquirol</b:Last>
            <b:First>Juana</b:First>
          </b:Person>
          <b:Person>
            <b:Last>Navarro Fernández</b:Last>
            <b:First>Raymundo</b:First>
          </b:Person>
        </b:NameList>
      </b:Author>
    </b:Author>
    <b:RefOrder>4</b:RefOrder>
  </b:Source>
  <b:Source>
    <b:Tag>UNI11</b:Tag>
    <b:SourceType>Report</b:SourceType>
    <b:Guid>{60D62C9E-9B32-427B-8D63-AEF928B8ACD5}</b:Guid>
    <b:Title>La adolescencia. Una época de oportunidades</b:Title>
    <b:Year>2011</b:Year>
    <b:Author>
      <b:Author>
        <b:Corporate>UNICEF</b:Corporate>
      </b:Author>
    </b:Author>
    <b:Publisher>Hatteras Press </b:Publisher>
    <b:RefOrder>3</b:RefOrder>
  </b:Source>
  <b:Source>
    <b:Tag>Por12</b:Tag>
    <b:SourceType>JournalArticle</b:SourceType>
    <b:Guid>{3C7115D9-3548-4D07-B2A9-CD14D00A057E}</b:Guid>
    <b:Title>La epidemiología y los factores de riesgo de los trastornos alimentarios en la adolescencia; una revisión</b:Title>
    <b:Year>2012</b:Year>
    <b:JournalName>Nutrición Hospitalaria</b:JournalName>
    <b:Pages>391-401</b:Pages>
    <b:Author>
      <b:Author>
        <b:NameList>
          <b:Person>
            <b:Last>Portela de Santana</b:Last>
            <b:First>M. L.</b:First>
          </b:Person>
          <b:Person>
            <b:Last>da Costa Ribeiro</b:Last>
            <b:First>Junior</b:First>
          </b:Person>
          <b:Person>
            <b:Last>Mora Giral</b:Last>
            <b:First>M.</b:First>
          </b:Person>
          <b:Person>
            <b:Last>Raich</b:Last>
            <b:First>R. M.</b:First>
          </b:Person>
        </b:NameList>
      </b:Author>
    </b:Author>
    <b:RefOrder>5</b:RefOrder>
  </b:Source>
  <b:Source>
    <b:Tag>Min09</b:Tag>
    <b:SourceType>JournalArticle</b:SourceType>
    <b:Guid>{6C48200C-5A76-41B0-9866-B79C1F7EAC8B}</b:Guid>
    <b:Title>Anexo 2. Criterios diagnósticos de los TCA</b:Title>
    <b:JournalName>Guía de práctica clínica sobre trastornos de la conducta alimentaria</b:JournalName>
    <b:Year>2009</b:Year>
    <b:Pages>157-163</b:Pages>
    <b:Author>
      <b:Author>
        <b:Corporate>Ministerio de Sanidad y Consumo</b:Corporate>
      </b:Author>
    </b:Author>
    <b:RefOrder>6</b:RefOrder>
  </b:Source>
  <b:Source>
    <b:Tag>Men08</b:Tag>
    <b:SourceType>JournalArticle</b:SourceType>
    <b:Guid>{A6101CB9-C2C8-46AB-A037-15F34988639D}</b:Guid>
    <b:Title>Los trastornos de la conducta alimentaria</b:Title>
    <b:Year>2008</b:Year>
    <b:JournalName>Boletín médico del Hospital Infantil de México</b:JournalName>
    <b:Pages>579-592</b:Pages>
    <b:Author>
      <b:Author>
        <b:NameList>
          <b:Person>
            <b:Last>Mendez</b:Last>
            <b:Middle>Pablo</b:Middle>
            <b:First>Juan</b:First>
          </b:Person>
          <b:Person>
            <b:Last>Vásquez-Velazquez</b:Last>
            <b:First>Verónica</b:First>
          </b:Person>
          <b:Person>
            <b:Last>García-García</b:Last>
            <b:First>Eduardo</b:First>
          </b:Person>
        </b:NameList>
      </b:Author>
    </b:Author>
    <b:RefOrder>7</b:RefOrder>
  </b:Source>
  <b:Source>
    <b:Tag>Min091</b:Tag>
    <b:SourceType>JournalArticle</b:SourceType>
    <b:Guid>{2C187823-F850-4D8E-ACB2-45E5B137966D}</b:Guid>
    <b:Author>
      <b:Author>
        <b:Corporate>Ministerio de Sanidad y Consumo</b:Corporate>
      </b:Author>
    </b:Author>
    <b:Title>2. Definición y clasificación de los TCA</b:Title>
    <b:JournalName>Guía de práctica clínica sobre trastornos de la conducta alimentaria</b:JournalName>
    <b:Year>2009</b:Year>
    <b:Pages>23-32</b:Pages>
    <b:RefOrder>8</b:RefOrder>
  </b:Source>
  <b:Source>
    <b:Tag>Gar13</b:Tag>
    <b:SourceType>JournalArticle</b:SourceType>
    <b:Guid>{49274BC2-8F84-4BCD-97FE-B04BBFF766C3}</b:Guid>
    <b:Title>Tecnología Móvil: desarrollo de sistemas y aplicaciones para las Unidades de Información</b:Title>
    <b:JournalName>E-Ciencias de la Información</b:JournalName>
    <b:Year>2013</b:Year>
    <b:Pages>1-14</b:Pages>
    <b:Author>
      <b:Author>
        <b:NameList>
          <b:Person>
            <b:Last>Garita-Araya</b:Last>
            <b:Middle>Alberto</b:Middle>
            <b:First>Raúl</b:First>
          </b:Person>
        </b:NameList>
      </b:Author>
    </b:Author>
    <b:RefOrder>19</b:RefOrder>
  </b:Source>
  <b:Source>
    <b:Tag>Iña04</b:Tag>
    <b:SourceType>JournalArticle</b:SourceType>
    <b:Guid>{1C79CD0A-8F6A-42F8-A8AE-F39E3D4A3F6A}</b:Guid>
    <b:Title>Instrumentos de Evaluación para los Trastornos de la Conducta Alimentaria</b:Title>
    <b:Year>2004</b:Year>
    <b:Author>
      <b:Author>
        <b:NameList>
          <b:Person>
            <b:Last>Iñarritu Pérez</b:Last>
            <b:First>María</b:First>
          </b:Person>
          <b:Person>
            <b:Last>Cruz Licea</b:Last>
            <b:First>Verónica</b:First>
          </b:Person>
          <b:Person>
            <b:Last>Morán Álvarez</b:Last>
            <b:First>Isabel</b:First>
          </b:Person>
        </b:NameList>
      </b:Author>
    </b:Author>
    <b:JournalName>Revista de Salud Pública y Nutrición</b:JournalName>
    <b:Volume>5</b:Volume>
    <b:Issue>2</b:Issue>
    <b:RefOrder>11</b:RefOrder>
  </b:Source>
  <b:Source>
    <b:Tag>Cue13</b:Tag>
    <b:SourceType>JournalArticle</b:SourceType>
    <b:Guid>{87093699-601E-400C-ADDE-3192F56C2319}</b:Guid>
    <b:Author>
      <b:Author>
        <b:NameList>
          <b:Person>
            <b:Last>Cuenca</b:Last>
            <b:First>Ricardo</b:First>
          </b:Person>
        </b:NameList>
      </b:Author>
    </b:Author>
    <b:Title>La escuela pública en Lima Metropolitana. ¿Una institución en extinción?</b:Title>
    <b:JournalName>Revista Peruana de Investigación Educativa</b:JournalName>
    <b:Year>2013</b:Year>
    <b:Pages>73-98</b:Pages>
    <b:Issue>5</b:Issue>
    <b:RefOrder>12</b:RefOrder>
  </b:Source>
  <b:Source>
    <b:Tag>Pas11</b:Tag>
    <b:SourceType>Book</b:SourceType>
    <b:Guid>{5E18CCFD-E4D0-46BA-B82D-650D13935734}</b:Guid>
    <b:Title>Tecnologías de la Web Semántica</b:Title>
    <b:Year>2013</b:Year>
    <b:Publisher>UOC</b:Publisher>
    <b:Author>
      <b:Author>
        <b:NameList>
          <b:Person>
            <b:Last>Pastor Sanchez</b:Last>
            <b:First>Juan Antonio</b:First>
          </b:Person>
        </b:NameList>
      </b:Author>
    </b:Author>
    <b:RefOrder>9</b:RefOrder>
  </b:Source>
  <b:Source>
    <b:Tag>Gra16</b:Tag>
    <b:SourceType>JournalArticle</b:SourceType>
    <b:Guid>{B6878C2F-7541-4FF9-913A-E1288E94A2E8}</b:Guid>
    <b:Title>Tecnologías de la información y la comunicación: Evolución del concepto y características</b:Title>
    <b:Year>2016</b:Year>
    <b:JournalName>International Journal of Educational Research an Innovation</b:JournalName>
    <b:Pages>2018-230</b:Pages>
    <b:Author>
      <b:Author>
        <b:NameList>
          <b:Person>
            <b:Last>Grande</b:Last>
            <b:First>M</b:First>
          </b:Person>
          <b:Person>
            <b:Last>Cañon</b:Last>
            <b:First>R</b:First>
          </b:Person>
          <b:Person>
            <b:Last>Cantón</b:Last>
            <b:First>I</b:First>
          </b:Person>
        </b:NameList>
      </b:Author>
    </b:Author>
    <b:RefOrder>10</b:RefOrder>
  </b:Source>
  <b:Source>
    <b:Tag>Rod17</b:Tag>
    <b:SourceType>JournalArticle</b:SourceType>
    <b:Guid>{C3C69A27-A0B5-4517-AB81-65B4CFF35CC5}</b:Guid>
    <b:Title>Validez y utilidad diagnóstica de la escala Eating Attitudes Test-26 para la evaluación del riesgo de trastornos de la conducta alimentaria en población masculina de Medellín, Colombia</b:Title>
    <b:JournalName>Atención Primaria</b:JournalName>
    <b:Year>2016</b:Year>
    <b:Pages>206-213</b:Pages>
    <b:Author>
      <b:Author>
        <b:NameList>
          <b:Person>
            <b:Last>Constain</b:Last>
            <b:Middle>A</b:Middle>
            <b:First>Gustavo</b:First>
          </b:Person>
          <b:Person>
            <b:Last>Rodríguez-Gázquez</b:Last>
            <b:First>María de los Ángeles</b:First>
          </b:Person>
          <b:Person>
            <b:Last>Ramírez Jímenez</b:Last>
            <b:Middle>Andrés</b:Middle>
            <b:First>Guillermo</b:First>
          </b:Person>
          <b:Person>
            <b:Last>Gómez Vásquez</b:Last>
            <b:Middle>María</b:Middle>
            <b:First>Gloria</b:First>
          </b:Person>
          <b:Person>
            <b:Last>Mejía Cardona</b:Last>
            <b:First>Laura</b:First>
          </b:Person>
          <b:Person>
            <b:Last>Cardona Vélez</b:Last>
            <b:First>Jonathan</b:First>
          </b:Person>
        </b:NameList>
      </b:Author>
    </b:Author>
    <b:RefOrder>20</b:RefOrder>
  </b:Source>
  <b:Source>
    <b:Tag>Rut14</b:Tag>
    <b:SourceType>JournalArticle</b:SourceType>
    <b:Guid>{1E7AC064-BC1F-4A84-A4A7-8DDB9626829C}</b:Guid>
    <b:Title>Perfeccionismo y baja autoestima en el continuo de los trastornos alimentarios en las adolescentes de Buenos Aires</b:Title>
    <b:JournalName>Revista Mexicana de Trastornos Alimentarios</b:JournalName>
    <b:Year>2014</b:Year>
    <b:Pages>39-49</b:Pages>
    <b:Author>
      <b:Author>
        <b:NameList>
          <b:Person>
            <b:Last>Rutsztein</b:Last>
            <b:First>Guillermo</b:First>
          </b:Person>
          <b:Person>
            <b:Last>Scappatura</b:Last>
            <b:First>M. Luz</b:First>
          </b:Person>
          <b:Person>
            <b:Last>Murawski</b:Last>
            <b:First>Brenda</b:First>
          </b:Person>
        </b:NameList>
      </b:Author>
    </b:Author>
    <b:RefOrder>21</b:RefOrder>
  </b:Source>
  <b:Source>
    <b:Tag>Sil16</b:Tag>
    <b:SourceType>JournalArticle</b:SourceType>
    <b:Guid>{67D2DA60-133F-4279-A698-B37E8A4ADADD}</b:Guid>
    <b:Title>Rol de género y actitudes alimentarias en adolescentes de dos diferentes contextos socioculturales: Tradicional vs. No Tradicional</b:Title>
    <b:JournalName>Revista Mexicana de Trastornos Alimentarios</b:JournalName>
    <b:Year>2017</b:Year>
    <b:Pages>40-48</b:Pages>
    <b:Author>
      <b:Author>
        <b:NameList>
          <b:Person>
            <b:Last>Silva</b:Last>
            <b:First>Cecilia</b:First>
          </b:Person>
          <b:Person>
            <b:Last>Millán Díaz</b:Last>
            <b:First>Bertha Aurora</b:First>
          </b:Person>
          <b:Person>
            <b:Last>Gonzáles Alcántara</b:Last>
            <b:First>Karla Edith</b:First>
          </b:Person>
        </b:NameList>
      </b:Author>
    </b:Author>
    <b:RefOrder>22</b:RefOrder>
  </b:Source>
  <b:Source>
    <b:Tag>Cam17</b:Tag>
    <b:SourceType>JournalArticle</b:SourceType>
    <b:Guid>{F12A45E0-D5D9-4672-B979-B70327787462}</b:Guid>
    <b:Title>Factores de riesgo de trastornos de la conducta alimentaria entre universitarios: Estimación de vulnerabilidad por sexo y edad</b:Title>
    <b:JournalName>Revista Mexicana de Trastornos Alimentarios</b:JournalName>
    <b:Year>2017</b:Year>
    <b:Pages>105-112</b:Pages>
    <b:Author>
      <b:Author>
        <b:NameList>
          <b:Person>
            <b:Last>Camino Escolar-Llamazares</b:Last>
            <b:First>María</b:First>
          </b:Person>
          <b:Person>
            <b:Last>Martínez Martín</b:Last>
            <b:Middle>Ángeles</b:Middle>
            <b:First>María</b:First>
          </b:Person>
          <b:Person>
            <b:Last>González Alonso</b:Last>
            <b:Middle>Yolanda</b:Middle>
            <b:First>María</b:First>
          </b:Person>
          <b:Person>
            <b:Last>Medina</b:Last>
            <b:Middle>María Begoña</b:Middle>
            <b:First>Gómez</b:First>
          </b:Person>
          <b:Person>
            <b:Last>Mercado</b:Last>
            <b:Middle>Elvira</b:Middle>
            <b:First>Val</b:First>
          </b:Person>
          <b:Person>
            <b:Last>Lara Ortega</b:Last>
            <b:First>Fernando</b:First>
          </b:Person>
        </b:NameList>
      </b:Author>
    </b:Author>
    <b:RefOrder>23</b:RefOrder>
  </b:Source>
</b:Sources>
</file>

<file path=customXml/itemProps1.xml><?xml version="1.0" encoding="utf-8"?>
<ds:datastoreItem xmlns:ds="http://schemas.openxmlformats.org/officeDocument/2006/customXml" ds:itemID="{4BACDFE5-9358-4931-8F9B-188F02F84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2656</TotalTime>
  <Pages>1</Pages>
  <Words>9693</Words>
  <Characters>55256</Characters>
  <Application>Microsoft Office Word</Application>
  <DocSecurity>0</DocSecurity>
  <Lines>460</Lines>
  <Paragraphs>129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64820</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132</cp:revision>
  <cp:lastPrinted>2013-11-20T23:54:00Z</cp:lastPrinted>
  <dcterms:created xsi:type="dcterms:W3CDTF">2018-05-18T19:59:00Z</dcterms:created>
  <dcterms:modified xsi:type="dcterms:W3CDTF">2018-06-27T06:32:00Z</dcterms:modified>
</cp:coreProperties>
</file>