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BD" w:rsidRDefault="00CD0EBD" w:rsidP="00CD0EBD">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 xml:space="preserve">FACULTAD DE </w:t>
      </w:r>
      <w:r w:rsidR="00F236F0">
        <w:rPr>
          <w:rFonts w:ascii="Arial" w:hAnsi="Arial" w:cs="Arial"/>
          <w:b/>
          <w:bCs/>
          <w:color w:val="000000"/>
          <w:sz w:val="27"/>
          <w:szCs w:val="27"/>
        </w:rPr>
        <w:t>INGENIERÍ</w:t>
      </w:r>
      <w:r w:rsidR="0063546E">
        <w:rPr>
          <w:rFonts w:ascii="Arial" w:hAnsi="Arial" w:cs="Arial"/>
          <w:b/>
          <w:bCs/>
          <w:color w:val="000000"/>
          <w:sz w:val="27"/>
          <w:szCs w:val="27"/>
        </w:rPr>
        <w:t>A DE SISTEMAS E INFORMÁ</w:t>
      </w:r>
      <w:r>
        <w:rPr>
          <w:rFonts w:ascii="Arial" w:hAnsi="Arial" w:cs="Arial"/>
          <w:b/>
          <w:bCs/>
          <w:color w:val="000000"/>
          <w:sz w:val="27"/>
          <w:szCs w:val="27"/>
        </w:rPr>
        <w:t>TICA</w:t>
      </w:r>
    </w:p>
    <w:p w:rsidR="00CD0EBD" w:rsidRDefault="00CD0EBD" w:rsidP="0063546E">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63546E">
        <w:rPr>
          <w:rFonts w:ascii="Arial" w:hAnsi="Arial" w:cs="Arial"/>
          <w:b/>
          <w:bCs/>
          <w:color w:val="000000"/>
          <w:sz w:val="23"/>
          <w:szCs w:val="23"/>
        </w:rPr>
        <w:t>PROFESIONAL DE INGENIERÍ</w:t>
      </w:r>
      <w:r>
        <w:rPr>
          <w:rFonts w:ascii="Arial" w:hAnsi="Arial" w:cs="Arial"/>
          <w:b/>
          <w:bCs/>
          <w:color w:val="000000"/>
          <w:sz w:val="23"/>
          <w:szCs w:val="23"/>
        </w:rPr>
        <w:t>A DE S</w:t>
      </w:r>
      <w:r w:rsidR="00084D0C">
        <w:rPr>
          <w:rFonts w:ascii="Arial" w:hAnsi="Arial" w:cs="Arial"/>
          <w:b/>
          <w:bCs/>
          <w:color w:val="000000"/>
          <w:sz w:val="23"/>
          <w:szCs w:val="23"/>
        </w:rPr>
        <w:t>OFTWARE</w:t>
      </w:r>
    </w:p>
    <w:p w:rsidR="00CD0EBD" w:rsidRDefault="00CD0EBD" w:rsidP="00CD0EBD">
      <w:pPr>
        <w:autoSpaceDE w:val="0"/>
        <w:autoSpaceDN w:val="0"/>
        <w:adjustRightInd w:val="0"/>
        <w:spacing w:after="0" w:line="240" w:lineRule="auto"/>
        <w:rPr>
          <w:rFonts w:ascii="Arial" w:hAnsi="Arial" w:cs="Arial"/>
          <w:b/>
          <w:bCs/>
          <w:color w:val="000000"/>
          <w:sz w:val="23"/>
          <w:szCs w:val="23"/>
        </w:rPr>
      </w:pPr>
    </w:p>
    <w:p w:rsidR="005158EC" w:rsidRDefault="005158EC" w:rsidP="00CD0EBD">
      <w:pPr>
        <w:autoSpaceDE w:val="0"/>
        <w:autoSpaceDN w:val="0"/>
        <w:adjustRightInd w:val="0"/>
        <w:spacing w:after="0" w:line="240" w:lineRule="auto"/>
        <w:rPr>
          <w:rFonts w:ascii="Arial" w:hAnsi="Arial" w:cs="Arial"/>
          <w:b/>
          <w:bCs/>
          <w:color w:val="000000"/>
          <w:sz w:val="27"/>
          <w:szCs w:val="27"/>
        </w:rPr>
      </w:pPr>
    </w:p>
    <w:p w:rsidR="005158EC" w:rsidRDefault="0069534D" w:rsidP="00CD0EBD">
      <w:pPr>
        <w:autoSpaceDE w:val="0"/>
        <w:autoSpaceDN w:val="0"/>
        <w:adjustRightInd w:val="0"/>
        <w:spacing w:after="0" w:line="240" w:lineRule="auto"/>
        <w:rPr>
          <w:rFonts w:ascii="Arial" w:hAnsi="Arial" w:cs="Arial"/>
          <w:b/>
          <w:bCs/>
          <w:color w:val="000000"/>
          <w:sz w:val="27"/>
          <w:szCs w:val="27"/>
        </w:rPr>
      </w:pPr>
      <w:r>
        <w:rPr>
          <w:noProof/>
          <w:lang w:val="en-US"/>
        </w:rPr>
        <w:drawing>
          <wp:anchor distT="0" distB="0" distL="114300" distR="114300" simplePos="0" relativeHeight="251658240" behindDoc="0" locked="0" layoutInCell="1" allowOverlap="1">
            <wp:simplePos x="0" y="0"/>
            <wp:positionH relativeFrom="column">
              <wp:posOffset>1758315</wp:posOffset>
            </wp:positionH>
            <wp:positionV relativeFrom="paragraph">
              <wp:posOffset>97155</wp:posOffset>
            </wp:positionV>
            <wp:extent cx="2409825" cy="2369185"/>
            <wp:effectExtent l="0" t="0" r="0" b="0"/>
            <wp:wrapNone/>
            <wp:docPr id="7" name="Imagen 1" descr="escu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36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B51852" w:rsidRPr="00807D80" w:rsidRDefault="00B51852" w:rsidP="00B51852">
      <w:pPr>
        <w:pStyle w:val="Default"/>
        <w:jc w:val="center"/>
        <w:rPr>
          <w:b/>
          <w:bCs/>
        </w:rPr>
      </w:pPr>
    </w:p>
    <w:p w:rsidR="00B51852" w:rsidRDefault="00B51852" w:rsidP="00B51852">
      <w:pPr>
        <w:pStyle w:val="Default"/>
        <w:jc w:val="center"/>
        <w:rPr>
          <w:b/>
          <w:bCs/>
          <w:sz w:val="23"/>
          <w:szCs w:val="23"/>
        </w:rPr>
      </w:pPr>
    </w:p>
    <w:p w:rsidR="00CD0EBD" w:rsidRDefault="00B51852" w:rsidP="00B51852">
      <w:pPr>
        <w:autoSpaceDE w:val="0"/>
        <w:autoSpaceDN w:val="0"/>
        <w:adjustRightInd w:val="0"/>
        <w:spacing w:after="0" w:line="240" w:lineRule="auto"/>
        <w:rPr>
          <w:rFonts w:ascii="Arial" w:hAnsi="Arial" w:cs="Arial"/>
          <w:b/>
          <w:bCs/>
          <w:color w:val="339A66"/>
          <w:sz w:val="53"/>
          <w:szCs w:val="53"/>
        </w:rPr>
      </w:pPr>
      <w:r>
        <w:rPr>
          <w:b/>
          <w:bCs/>
          <w:sz w:val="23"/>
          <w:szCs w:val="23"/>
        </w:rPr>
        <w:tab/>
      </w: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sz w:val="48"/>
          <w:szCs w:val="48"/>
        </w:rPr>
      </w:pPr>
    </w:p>
    <w:p w:rsidR="00EF23BB" w:rsidRDefault="00EF23BB" w:rsidP="00EF23BB">
      <w:pPr>
        <w:autoSpaceDE w:val="0"/>
        <w:autoSpaceDN w:val="0"/>
        <w:adjustRightInd w:val="0"/>
        <w:spacing w:after="0" w:line="240" w:lineRule="auto"/>
        <w:rPr>
          <w:rFonts w:ascii="Times New Roman" w:hAnsi="Times New Roman"/>
          <w:b/>
          <w:bCs/>
          <w:color w:val="000000"/>
          <w:sz w:val="23"/>
          <w:szCs w:val="23"/>
        </w:rPr>
      </w:pPr>
    </w:p>
    <w:p w:rsidR="00CE5261" w:rsidRPr="00E370B4" w:rsidRDefault="00E370B4" w:rsidP="00CE5261">
      <w:pPr>
        <w:autoSpaceDE w:val="0"/>
        <w:autoSpaceDN w:val="0"/>
        <w:adjustRightInd w:val="0"/>
        <w:spacing w:before="120" w:after="0" w:line="240" w:lineRule="auto"/>
        <w:rPr>
          <w:rFonts w:ascii="Times New Roman" w:hAnsi="Times New Roman"/>
          <w:b/>
          <w:sz w:val="28"/>
          <w:szCs w:val="28"/>
        </w:rPr>
      </w:pPr>
      <w:r w:rsidRPr="00E370B4">
        <w:rPr>
          <w:rFonts w:ascii="Times New Roman" w:hAnsi="Times New Roman"/>
          <w:b/>
          <w:sz w:val="28"/>
          <w:szCs w:val="28"/>
        </w:rPr>
        <w:t>DE</w:t>
      </w:r>
      <w:r w:rsidR="00827B7B">
        <w:rPr>
          <w:rFonts w:ascii="Times New Roman" w:hAnsi="Times New Roman"/>
          <w:b/>
          <w:sz w:val="28"/>
          <w:szCs w:val="28"/>
        </w:rPr>
        <w:t>SARROLLO DE UNA APLICACIÓN WEB</w:t>
      </w:r>
      <w:r w:rsidRPr="00E370B4">
        <w:rPr>
          <w:rFonts w:ascii="Times New Roman" w:hAnsi="Times New Roman"/>
          <w:b/>
          <w:sz w:val="28"/>
          <w:szCs w:val="28"/>
        </w:rPr>
        <w:t xml:space="preserve"> </w:t>
      </w:r>
      <w:r w:rsidR="00343857">
        <w:rPr>
          <w:rFonts w:ascii="Times New Roman" w:hAnsi="Times New Roman"/>
          <w:b/>
          <w:sz w:val="28"/>
          <w:szCs w:val="28"/>
        </w:rPr>
        <w:t>UTILIZANDO GAMIFICACIÓN</w:t>
      </w:r>
      <w:r w:rsidR="00CE5261">
        <w:rPr>
          <w:rFonts w:ascii="Times New Roman" w:hAnsi="Times New Roman"/>
          <w:b/>
          <w:sz w:val="28"/>
          <w:szCs w:val="28"/>
        </w:rPr>
        <w:t xml:space="preserve"> </w:t>
      </w:r>
      <w:r w:rsidRPr="00E370B4">
        <w:rPr>
          <w:rFonts w:ascii="Times New Roman" w:hAnsi="Times New Roman"/>
          <w:b/>
          <w:sz w:val="28"/>
          <w:szCs w:val="28"/>
        </w:rPr>
        <w:t xml:space="preserve">PARA LA </w:t>
      </w:r>
      <w:r w:rsidR="00A21011">
        <w:rPr>
          <w:rFonts w:ascii="Times New Roman" w:hAnsi="Times New Roman"/>
          <w:b/>
          <w:sz w:val="28"/>
          <w:szCs w:val="28"/>
        </w:rPr>
        <w:t>PREVENCIÓN</w:t>
      </w:r>
      <w:r w:rsidRPr="00E370B4">
        <w:rPr>
          <w:rFonts w:ascii="Times New Roman" w:hAnsi="Times New Roman"/>
          <w:b/>
          <w:sz w:val="28"/>
          <w:szCs w:val="28"/>
        </w:rPr>
        <w:t xml:space="preserve"> DE CASOS DE </w:t>
      </w:r>
      <w:r w:rsidR="00A21011">
        <w:rPr>
          <w:rFonts w:ascii="Times New Roman" w:hAnsi="Times New Roman"/>
          <w:b/>
          <w:sz w:val="28"/>
          <w:szCs w:val="28"/>
        </w:rPr>
        <w:t>TRASTORNOS ALIMENTICIOS</w:t>
      </w:r>
      <w:r w:rsidRPr="00E370B4">
        <w:rPr>
          <w:rFonts w:ascii="Times New Roman" w:hAnsi="Times New Roman"/>
          <w:b/>
          <w:sz w:val="28"/>
          <w:szCs w:val="28"/>
        </w:rPr>
        <w:t xml:space="preserve"> EN ADOLESCENTES EN UN COLEGIO DE LIMA METROPOLITANA</w:t>
      </w:r>
      <w:r w:rsidR="00CE5261">
        <w:rPr>
          <w:rFonts w:ascii="Times New Roman" w:hAnsi="Times New Roman"/>
          <w:b/>
          <w:sz w:val="28"/>
          <w:szCs w:val="28"/>
        </w:rPr>
        <w:t xml:space="preserve"> </w:t>
      </w:r>
    </w:p>
    <w:p w:rsidR="001E366B" w:rsidRDefault="001E366B" w:rsidP="00EF23BB">
      <w:pPr>
        <w:autoSpaceDE w:val="0"/>
        <w:autoSpaceDN w:val="0"/>
        <w:adjustRightInd w:val="0"/>
        <w:spacing w:after="0" w:line="240" w:lineRule="auto"/>
        <w:rPr>
          <w:rFonts w:ascii="Times New Roman" w:hAnsi="Times New Roman"/>
          <w:color w:val="000000"/>
          <w:sz w:val="23"/>
          <w:szCs w:val="23"/>
        </w:rPr>
      </w:pPr>
    </w:p>
    <w:p w:rsidR="008B6C08" w:rsidRDefault="008B6C08"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EF23BB" w:rsidRDefault="009860FB" w:rsidP="00EF23BB">
      <w:pPr>
        <w:autoSpaceDE w:val="0"/>
        <w:autoSpaceDN w:val="0"/>
        <w:adjustRightInd w:val="0"/>
        <w:spacing w:after="0" w:line="240" w:lineRule="auto"/>
        <w:rPr>
          <w:rFonts w:ascii="Times New Roman" w:hAnsi="Times New Roman"/>
          <w:b/>
          <w:bCs/>
          <w:color w:val="000000"/>
          <w:sz w:val="26"/>
          <w:szCs w:val="26"/>
        </w:rPr>
      </w:pPr>
      <w:r>
        <w:rPr>
          <w:rFonts w:ascii="Times New Roman" w:hAnsi="Times New Roman"/>
          <w:b/>
          <w:bCs/>
          <w:color w:val="000000"/>
          <w:sz w:val="26"/>
          <w:szCs w:val="26"/>
        </w:rPr>
        <w:t>Tesis</w:t>
      </w:r>
      <w:r w:rsidR="00EF23BB">
        <w:rPr>
          <w:rFonts w:ascii="Times New Roman" w:hAnsi="Times New Roman"/>
          <w:b/>
          <w:bCs/>
          <w:color w:val="000000"/>
          <w:sz w:val="26"/>
          <w:szCs w:val="26"/>
        </w:rPr>
        <w:t xml:space="preserve"> para optar el </w:t>
      </w:r>
      <w:r w:rsidR="00A27ACE">
        <w:rPr>
          <w:rFonts w:ascii="Times New Roman" w:hAnsi="Times New Roman"/>
          <w:b/>
          <w:bCs/>
          <w:color w:val="000000"/>
          <w:sz w:val="26"/>
          <w:szCs w:val="26"/>
        </w:rPr>
        <w:t>título</w:t>
      </w:r>
      <w:r w:rsidR="00EF23BB">
        <w:rPr>
          <w:rFonts w:ascii="Times New Roman" w:hAnsi="Times New Roman"/>
          <w:b/>
          <w:bCs/>
          <w:color w:val="000000"/>
          <w:sz w:val="26"/>
          <w:szCs w:val="26"/>
        </w:rPr>
        <w:t xml:space="preserve"> profesional de Ingeniero de S</w:t>
      </w:r>
      <w:r w:rsidR="00B655E3">
        <w:rPr>
          <w:rFonts w:ascii="Times New Roman" w:hAnsi="Times New Roman"/>
          <w:b/>
          <w:bCs/>
          <w:color w:val="000000"/>
          <w:sz w:val="26"/>
          <w:szCs w:val="26"/>
        </w:rPr>
        <w:t>oftware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DE4CFF" w:rsidRPr="00E370B4" w:rsidRDefault="00DE4CFF"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Autor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MARTINEZ ZUÑIGA, PATRICIA KATHERINE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Asesor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Dra. PRÓ CONCEPCIÓN, LUZMILA</w:t>
      </w:r>
    </w:p>
    <w:p w:rsidR="00F04C86" w:rsidRDefault="00F04C86" w:rsidP="00EF23BB">
      <w:pPr>
        <w:autoSpaceDE w:val="0"/>
        <w:autoSpaceDN w:val="0"/>
        <w:adjustRightInd w:val="0"/>
        <w:spacing w:after="0" w:line="240" w:lineRule="auto"/>
        <w:rPr>
          <w:rFonts w:ascii="Times New Roman" w:hAnsi="Times New Roman"/>
          <w:color w:val="000000"/>
          <w:sz w:val="23"/>
          <w:szCs w:val="23"/>
        </w:rPr>
      </w:pPr>
    </w:p>
    <w:p w:rsidR="00EF23BB" w:rsidRDefault="00EF23BB"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Lima – Perú</w:t>
      </w:r>
    </w:p>
    <w:p w:rsidR="00537720" w:rsidRPr="00537720" w:rsidRDefault="00537720" w:rsidP="00EF23BB">
      <w:pPr>
        <w:autoSpaceDE w:val="0"/>
        <w:autoSpaceDN w:val="0"/>
        <w:adjustRightInd w:val="0"/>
        <w:spacing w:after="0" w:line="240" w:lineRule="auto"/>
        <w:rPr>
          <w:rFonts w:ascii="Times New Roman" w:hAnsi="Times New Roman"/>
          <w:color w:val="000000"/>
          <w:sz w:val="24"/>
          <w:szCs w:val="24"/>
        </w:rPr>
      </w:pPr>
    </w:p>
    <w:p w:rsidR="00EF23BB" w:rsidRPr="00537720" w:rsidRDefault="00F04C86"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201</w:t>
      </w:r>
      <w:r w:rsidR="0037549E">
        <w:rPr>
          <w:rFonts w:ascii="Times New Roman" w:hAnsi="Times New Roman"/>
          <w:color w:val="000000"/>
          <w:sz w:val="24"/>
          <w:szCs w:val="24"/>
        </w:rPr>
        <w:t>8</w:t>
      </w:r>
      <w:bookmarkStart w:id="0" w:name="_GoBack"/>
      <w:bookmarkEnd w:id="0"/>
    </w:p>
    <w:p w:rsidR="00E83A44" w:rsidRDefault="00234D49" w:rsidP="00E83A44">
      <w:pPr>
        <w:autoSpaceDE w:val="0"/>
        <w:autoSpaceDN w:val="0"/>
        <w:adjustRightInd w:val="0"/>
        <w:spacing w:after="0" w:line="240" w:lineRule="auto"/>
        <w:rPr>
          <w:rFonts w:ascii="TT1E8o00" w:hAnsi="TT1E8o00" w:cs="TT1E8o00"/>
          <w:color w:val="000000"/>
          <w:sz w:val="30"/>
          <w:szCs w:val="30"/>
        </w:rPr>
      </w:pPr>
      <w:r>
        <w:rPr>
          <w:rFonts w:ascii="TT1E8o00" w:hAnsi="TT1E8o00" w:cs="TT1E8o00"/>
          <w:color w:val="000000"/>
          <w:sz w:val="30"/>
          <w:szCs w:val="30"/>
        </w:rPr>
        <w:br w:type="page"/>
      </w:r>
    </w:p>
    <w:p w:rsidR="00E83A44" w:rsidRDefault="00E83A44" w:rsidP="00E83A44">
      <w:pPr>
        <w:autoSpaceDE w:val="0"/>
        <w:autoSpaceDN w:val="0"/>
        <w:adjustRightInd w:val="0"/>
        <w:spacing w:after="0" w:line="240" w:lineRule="auto"/>
        <w:rPr>
          <w:rFonts w:ascii="TT1E8o00" w:hAnsi="TT1E8o00" w:cs="TT1E8o00"/>
          <w:color w:val="000000"/>
          <w:sz w:val="30"/>
          <w:szCs w:val="30"/>
        </w:rPr>
      </w:pPr>
    </w:p>
    <w:p w:rsidR="00E0127D" w:rsidRPr="00E0127D" w:rsidRDefault="0037411C" w:rsidP="00EF23BB">
      <w:pPr>
        <w:autoSpaceDE w:val="0"/>
        <w:autoSpaceDN w:val="0"/>
        <w:adjustRightInd w:val="0"/>
        <w:spacing w:after="0" w:line="240" w:lineRule="auto"/>
        <w:rPr>
          <w:rFonts w:ascii="Times New Roman" w:hAnsi="Times New Roman"/>
          <w:color w:val="000000"/>
          <w:sz w:val="30"/>
          <w:szCs w:val="30"/>
        </w:rPr>
      </w:pPr>
      <w:r>
        <w:rPr>
          <w:rFonts w:ascii="Arial" w:hAnsi="Arial" w:cs="Arial"/>
          <w:color w:val="000000"/>
          <w:sz w:val="19"/>
          <w:szCs w:val="19"/>
        </w:rPr>
        <w:br w:type="page"/>
      </w:r>
    </w:p>
    <w:p w:rsidR="00A47AD2" w:rsidRDefault="0069534D"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noProof/>
          <w:color w:val="000000"/>
          <w:sz w:val="23"/>
          <w:szCs w:val="23"/>
          <w:lang w:val="en-US"/>
        </w:rPr>
        <w:lastRenderedPageBreak/>
        <mc:AlternateContent>
          <mc:Choice Requires="wps">
            <w:drawing>
              <wp:anchor distT="0" distB="0" distL="114300" distR="114300" simplePos="0" relativeHeight="251657216" behindDoc="1" locked="0" layoutInCell="1" allowOverlap="1">
                <wp:simplePos x="0" y="0"/>
                <wp:positionH relativeFrom="column">
                  <wp:posOffset>177165</wp:posOffset>
                </wp:positionH>
                <wp:positionV relativeFrom="paragraph">
                  <wp:posOffset>52705</wp:posOffset>
                </wp:positionV>
                <wp:extent cx="4585335" cy="2876550"/>
                <wp:effectExtent l="0" t="0" r="2476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2876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48FD0" id="Rectangle 4" o:spid="_x0000_s1026" style="position:absolute;margin-left:13.95pt;margin-top:4.15pt;width:361.05pt;height: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"/>
            </w:pict>
          </mc:Fallback>
        </mc:AlternateContent>
      </w:r>
    </w:p>
    <w:p w:rsidR="00EF23BB" w:rsidRDefault="002F7C4F"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color w:val="000000"/>
          <w:sz w:val="23"/>
          <w:szCs w:val="23"/>
        </w:rPr>
        <w:t>FICHA CATALOGRÁ</w:t>
      </w:r>
      <w:r w:rsidR="00EF23BB">
        <w:rPr>
          <w:rFonts w:ascii="Times New Roman" w:hAnsi="Times New Roman"/>
          <w:color w:val="000000"/>
          <w:sz w:val="23"/>
          <w:szCs w:val="23"/>
        </w:rPr>
        <w:t>FICA</w:t>
      </w:r>
    </w:p>
    <w:p w:rsidR="00F604AA" w:rsidRDefault="00F604AA" w:rsidP="002F7C4F">
      <w:pPr>
        <w:autoSpaceDE w:val="0"/>
        <w:autoSpaceDN w:val="0"/>
        <w:adjustRightInd w:val="0"/>
        <w:spacing w:after="0" w:line="240" w:lineRule="auto"/>
        <w:ind w:left="568"/>
        <w:jc w:val="left"/>
        <w:rPr>
          <w:rFonts w:ascii="Times New Roman" w:hAnsi="Times New Roman"/>
          <w:color w:val="000000"/>
          <w:sz w:val="23"/>
          <w:szCs w:val="23"/>
        </w:rPr>
      </w:pPr>
    </w:p>
    <w:p w:rsidR="00EF23BB" w:rsidRPr="00AB6AE1" w:rsidRDefault="00E370B4" w:rsidP="002F7C4F">
      <w:pPr>
        <w:autoSpaceDE w:val="0"/>
        <w:autoSpaceDN w:val="0"/>
        <w:adjustRightInd w:val="0"/>
        <w:spacing w:after="0" w:line="240" w:lineRule="auto"/>
        <w:ind w:left="568"/>
        <w:jc w:val="left"/>
        <w:rPr>
          <w:rFonts w:ascii="Times New Roman" w:hAnsi="Times New Roman"/>
          <w:sz w:val="21"/>
          <w:szCs w:val="21"/>
        </w:rPr>
      </w:pPr>
      <w:r w:rsidRPr="00AB6AE1">
        <w:rPr>
          <w:rFonts w:ascii="Times New Roman" w:hAnsi="Times New Roman"/>
          <w:sz w:val="21"/>
          <w:szCs w:val="21"/>
        </w:rPr>
        <w:t>MARTINEZ ZUÑIGA, PATRICIA KATHERINE</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343857"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DESARROLLO DE UNA APLICACIÓN </w:t>
      </w:r>
      <w:r w:rsidR="00827B7B">
        <w:rPr>
          <w:rFonts w:ascii="Times New Roman" w:hAnsi="Times New Roman"/>
          <w:sz w:val="21"/>
          <w:szCs w:val="21"/>
        </w:rPr>
        <w:t>WEB</w:t>
      </w:r>
      <w:r w:rsidRPr="00960712">
        <w:rPr>
          <w:rFonts w:ascii="Times New Roman" w:hAnsi="Times New Roman"/>
          <w:sz w:val="21"/>
          <w:szCs w:val="21"/>
        </w:rPr>
        <w:t xml:space="preserve"> </w:t>
      </w:r>
      <w:r w:rsidR="00343857">
        <w:rPr>
          <w:rFonts w:ascii="Times New Roman" w:hAnsi="Times New Roman"/>
          <w:sz w:val="21"/>
          <w:szCs w:val="21"/>
        </w:rPr>
        <w:t xml:space="preserve">UTILIZANDO </w:t>
      </w:r>
    </w:p>
    <w:p w:rsidR="00343857" w:rsidRDefault="00343857" w:rsidP="00471CAF">
      <w:pPr>
        <w:autoSpaceDE w:val="0"/>
        <w:autoSpaceDN w:val="0"/>
        <w:adjustRightInd w:val="0"/>
        <w:spacing w:after="0" w:line="240" w:lineRule="auto"/>
        <w:ind w:left="568"/>
        <w:jc w:val="left"/>
        <w:rPr>
          <w:rFonts w:ascii="Times New Roman" w:hAnsi="Times New Roman"/>
          <w:sz w:val="21"/>
          <w:szCs w:val="21"/>
        </w:rPr>
      </w:pPr>
      <w:r>
        <w:rPr>
          <w:rFonts w:ascii="Times New Roman" w:hAnsi="Times New Roman"/>
          <w:sz w:val="21"/>
          <w:szCs w:val="21"/>
        </w:rPr>
        <w:t xml:space="preserve">GAMIFICACIÓN </w:t>
      </w:r>
      <w:r w:rsidR="00960712" w:rsidRPr="00960712">
        <w:rPr>
          <w:rFonts w:ascii="Times New Roman" w:hAnsi="Times New Roman"/>
          <w:sz w:val="21"/>
          <w:szCs w:val="21"/>
        </w:rPr>
        <w:t>PARA LA PREVENCIÓN</w:t>
      </w:r>
      <w:r>
        <w:rPr>
          <w:rFonts w:ascii="Times New Roman" w:hAnsi="Times New Roman"/>
          <w:sz w:val="21"/>
          <w:szCs w:val="21"/>
        </w:rPr>
        <w:t xml:space="preserve"> </w:t>
      </w:r>
      <w:r w:rsidR="00960712" w:rsidRPr="00960712">
        <w:rPr>
          <w:rFonts w:ascii="Times New Roman" w:hAnsi="Times New Roman"/>
          <w:sz w:val="21"/>
          <w:szCs w:val="21"/>
        </w:rPr>
        <w:t xml:space="preserve">DE CASOS DE TRASTORNOS </w:t>
      </w:r>
    </w:p>
    <w:p w:rsidR="00343857"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ALIMENTICIOS EN ADOLESCENTES EN UN COLEGIO DE LIMA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METROPOLITANA</w:t>
      </w:r>
    </w:p>
    <w:p w:rsidR="00B51852" w:rsidRDefault="00B51852" w:rsidP="00471CAF">
      <w:pPr>
        <w:autoSpaceDE w:val="0"/>
        <w:autoSpaceDN w:val="0"/>
        <w:adjustRightInd w:val="0"/>
        <w:spacing w:after="0" w:line="240" w:lineRule="auto"/>
        <w:ind w:left="568"/>
        <w:jc w:val="left"/>
        <w:rPr>
          <w:b/>
          <w:color w:val="FF0000"/>
          <w:sz w:val="16"/>
          <w:szCs w:val="16"/>
        </w:rPr>
      </w:pPr>
      <w:r>
        <w:rPr>
          <w:rFonts w:ascii="Times New Roman" w:hAnsi="Times New Roman"/>
          <w:color w:val="000000"/>
          <w:sz w:val="21"/>
          <w:szCs w:val="21"/>
        </w:rPr>
        <w:t>Area/</w:t>
      </w:r>
      <w:r w:rsidR="00EF23BB">
        <w:rPr>
          <w:rFonts w:ascii="Times New Roman" w:hAnsi="Times New Roman"/>
          <w:color w:val="000000"/>
          <w:sz w:val="21"/>
          <w:szCs w:val="21"/>
        </w:rPr>
        <w:t xml:space="preserve">Programa/línea de </w:t>
      </w:r>
      <w:r w:rsidR="00CC13F5">
        <w:rPr>
          <w:rFonts w:ascii="Times New Roman" w:hAnsi="Times New Roman"/>
          <w:color w:val="000000"/>
          <w:sz w:val="21"/>
          <w:szCs w:val="21"/>
        </w:rPr>
        <w:t xml:space="preserve">investigación </w:t>
      </w:r>
      <w:r w:rsidRPr="00B51852">
        <w:rPr>
          <w:rFonts w:ascii="Times New Roman" w:hAnsi="Times New Roman"/>
          <w:color w:val="FF0000"/>
          <w:sz w:val="21"/>
          <w:szCs w:val="21"/>
        </w:rPr>
        <w:t>C Ingenierías</w:t>
      </w:r>
      <w:r>
        <w:rPr>
          <w:rFonts w:ascii="Times New Roman" w:hAnsi="Times New Roman"/>
          <w:color w:val="000000"/>
          <w:sz w:val="21"/>
          <w:szCs w:val="21"/>
        </w:rPr>
        <w:t xml:space="preserve"> </w:t>
      </w:r>
      <w:r w:rsidR="00CC13F5" w:rsidRPr="00F47D2D">
        <w:rPr>
          <w:rFonts w:ascii="Times New Roman" w:hAnsi="Times New Roman"/>
          <w:color w:val="C00000"/>
          <w:sz w:val="21"/>
          <w:szCs w:val="21"/>
        </w:rPr>
        <w:t>(</w:t>
      </w:r>
      <w:r w:rsidR="00CC13F5" w:rsidRPr="00471CAF">
        <w:rPr>
          <w:rFonts w:ascii="Times New Roman" w:hAnsi="Times New Roman"/>
          <w:color w:val="FF0000"/>
          <w:sz w:val="21"/>
          <w:szCs w:val="21"/>
        </w:rPr>
        <w:t>ejm</w:t>
      </w:r>
      <w:r w:rsidR="00EF23BB" w:rsidRPr="00471CAF">
        <w:rPr>
          <w:rFonts w:ascii="Times New Roman" w:hAnsi="Times New Roman"/>
          <w:color w:val="FF0000"/>
          <w:sz w:val="21"/>
          <w:szCs w:val="21"/>
        </w:rPr>
        <w:t>.</w:t>
      </w:r>
      <w:r w:rsidR="00471CAF" w:rsidRPr="00471CAF">
        <w:rPr>
          <w:b/>
          <w:color w:val="FF0000"/>
          <w:sz w:val="20"/>
          <w:szCs w:val="20"/>
        </w:rPr>
        <w:t xml:space="preserve"> </w:t>
      </w:r>
      <w:r w:rsidR="00471CAF" w:rsidRPr="00471CAF">
        <w:rPr>
          <w:b/>
          <w:color w:val="FF0000"/>
          <w:sz w:val="16"/>
          <w:szCs w:val="16"/>
        </w:rPr>
        <w:t>C.0.3.  TECNOLOGIAS</w:t>
      </w:r>
    </w:p>
    <w:p w:rsidR="00471CAF" w:rsidRPr="00471CAF" w:rsidRDefault="00471CAF" w:rsidP="00471CAF">
      <w:pPr>
        <w:autoSpaceDE w:val="0"/>
        <w:autoSpaceDN w:val="0"/>
        <w:adjustRightInd w:val="0"/>
        <w:spacing w:after="0" w:line="240" w:lineRule="auto"/>
        <w:ind w:left="568"/>
        <w:jc w:val="left"/>
        <w:rPr>
          <w:color w:val="FF0000"/>
          <w:sz w:val="20"/>
          <w:szCs w:val="20"/>
        </w:rPr>
      </w:pPr>
      <w:r w:rsidRPr="00471CAF">
        <w:rPr>
          <w:b/>
          <w:color w:val="FF0000"/>
          <w:sz w:val="16"/>
          <w:szCs w:val="16"/>
        </w:rPr>
        <w:t xml:space="preserve"> DE LA </w:t>
      </w:r>
      <w:r w:rsidR="00827B7B" w:rsidRPr="00471CAF">
        <w:rPr>
          <w:b/>
          <w:color w:val="FF0000"/>
          <w:sz w:val="16"/>
          <w:szCs w:val="16"/>
        </w:rPr>
        <w:t>INFORMACION Y</w:t>
      </w:r>
      <w:r w:rsidRPr="00471CAF">
        <w:rPr>
          <w:b/>
          <w:color w:val="FF0000"/>
          <w:sz w:val="16"/>
          <w:szCs w:val="16"/>
        </w:rPr>
        <w:t xml:space="preserve"> COMUNICACION/</w:t>
      </w:r>
      <w:r w:rsidRPr="00471CAF">
        <w:rPr>
          <w:color w:val="FF0000"/>
          <w:sz w:val="20"/>
          <w:szCs w:val="20"/>
        </w:rPr>
        <w:t xml:space="preserve"> C.0.3.4.    Inteligencia de negocios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p>
    <w:p w:rsidR="00EF23BB"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Lima, Perú 201</w:t>
      </w:r>
      <w:r w:rsidR="00831BDA">
        <w:rPr>
          <w:rFonts w:ascii="Times New Roman" w:hAnsi="Times New Roman"/>
          <w:color w:val="000000"/>
          <w:sz w:val="21"/>
          <w:szCs w:val="21"/>
        </w:rPr>
        <w:t>7</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471CAF" w:rsidRDefault="00D720C6"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Tesis</w:t>
      </w:r>
      <w:r w:rsidR="00EF23BB">
        <w:rPr>
          <w:rFonts w:ascii="Times New Roman" w:hAnsi="Times New Roman"/>
          <w:color w:val="000000"/>
          <w:sz w:val="21"/>
          <w:szCs w:val="21"/>
        </w:rPr>
        <w:t>, Facultad de Ingen</w:t>
      </w:r>
      <w:r w:rsidR="00732389">
        <w:rPr>
          <w:rFonts w:ascii="Times New Roman" w:hAnsi="Times New Roman"/>
          <w:color w:val="000000"/>
          <w:sz w:val="21"/>
          <w:szCs w:val="21"/>
        </w:rPr>
        <w:t>iería de S</w:t>
      </w:r>
      <w:r w:rsidR="00471CAF">
        <w:rPr>
          <w:rFonts w:ascii="Times New Roman" w:hAnsi="Times New Roman"/>
          <w:color w:val="000000"/>
          <w:sz w:val="21"/>
          <w:szCs w:val="21"/>
        </w:rPr>
        <w:t>istemas e Informática, Escuela Académico</w:t>
      </w:r>
    </w:p>
    <w:p w:rsidR="00471CAF" w:rsidRDefault="00471CAF"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Profesional de Ingeniería de Software,</w:t>
      </w:r>
      <w:r w:rsidR="00EF23BB">
        <w:rPr>
          <w:rFonts w:ascii="Times New Roman" w:hAnsi="Times New Roman"/>
          <w:color w:val="000000"/>
          <w:sz w:val="21"/>
          <w:szCs w:val="21"/>
        </w:rPr>
        <w:t xml:space="preserve"> Pregrado, Universidad</w:t>
      </w:r>
      <w:r>
        <w:rPr>
          <w:rFonts w:ascii="Times New Roman" w:hAnsi="Times New Roman"/>
          <w:color w:val="000000"/>
          <w:sz w:val="21"/>
          <w:szCs w:val="21"/>
        </w:rPr>
        <w:t xml:space="preserve"> </w:t>
      </w:r>
      <w:r w:rsidR="00EF23BB">
        <w:rPr>
          <w:rFonts w:ascii="Times New Roman" w:hAnsi="Times New Roman"/>
          <w:color w:val="000000"/>
          <w:sz w:val="21"/>
          <w:szCs w:val="21"/>
        </w:rPr>
        <w:t>Nacional</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Mayor De San Marcos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 xml:space="preserve">Formato 28 x 20 cm Paginas </w:t>
      </w:r>
      <w:r w:rsidR="00471CAF">
        <w:rPr>
          <w:rFonts w:ascii="Times New Roman" w:hAnsi="Times New Roman"/>
          <w:color w:val="000000"/>
          <w:sz w:val="21"/>
          <w:szCs w:val="21"/>
        </w:rPr>
        <w:t>(</w:t>
      </w:r>
      <w:r w:rsidR="00471CAF" w:rsidRPr="00471CAF">
        <w:rPr>
          <w:rFonts w:ascii="Times New Roman" w:hAnsi="Times New Roman"/>
          <w:color w:val="FF0000"/>
          <w:sz w:val="21"/>
          <w:szCs w:val="21"/>
        </w:rPr>
        <w:t>ejem. xii, 98</w:t>
      </w:r>
      <w:r w:rsidR="00471CAF">
        <w:rPr>
          <w:rFonts w:ascii="Times New Roman" w:hAnsi="Times New Roman"/>
          <w:color w:val="000000"/>
          <w:sz w:val="21"/>
          <w:szCs w:val="21"/>
        </w:rPr>
        <w:t>)</w:t>
      </w:r>
    </w:p>
    <w:p w:rsidR="00246FC9" w:rsidRDefault="00A83F95" w:rsidP="00EF23BB">
      <w:pPr>
        <w:autoSpaceDE w:val="0"/>
        <w:autoSpaceDN w:val="0"/>
        <w:adjustRightInd w:val="0"/>
        <w:spacing w:after="0" w:line="240" w:lineRule="auto"/>
        <w:rPr>
          <w:rFonts w:ascii="Times New Roman" w:hAnsi="Times New Roman"/>
          <w:b/>
          <w:bCs/>
          <w:color w:val="000000"/>
          <w:sz w:val="23"/>
          <w:szCs w:val="23"/>
        </w:rPr>
      </w:pPr>
      <w:r>
        <w:rPr>
          <w:rFonts w:ascii="Times New Roman" w:hAnsi="Times New Roman"/>
          <w:b/>
          <w:bCs/>
          <w:color w:val="000000"/>
          <w:sz w:val="23"/>
          <w:szCs w:val="23"/>
        </w:rPr>
        <w:br w:type="page"/>
      </w: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Pr="004C05AE" w:rsidRDefault="00246FC9" w:rsidP="00EF23BB">
      <w:pPr>
        <w:autoSpaceDE w:val="0"/>
        <w:autoSpaceDN w:val="0"/>
        <w:adjustRightInd w:val="0"/>
        <w:spacing w:after="0" w:line="240" w:lineRule="auto"/>
        <w:rPr>
          <w:rFonts w:ascii="Times New Roman" w:hAnsi="Times New Roman"/>
          <w:b/>
          <w:bCs/>
          <w:color w:val="000000"/>
          <w:sz w:val="24"/>
          <w:szCs w:val="24"/>
        </w:rPr>
      </w:pPr>
    </w:p>
    <w:p w:rsidR="00DF540F" w:rsidRPr="004C05AE" w:rsidRDefault="00EF23BB" w:rsidP="00CE2F48">
      <w:pPr>
        <w:autoSpaceDE w:val="0"/>
        <w:autoSpaceDN w:val="0"/>
        <w:adjustRightInd w:val="0"/>
        <w:spacing w:after="0" w:line="240" w:lineRule="auto"/>
        <w:ind w:left="4828"/>
        <w:jc w:val="both"/>
        <w:rPr>
          <w:rFonts w:ascii="Times New Roman" w:hAnsi="Times New Roman"/>
          <w:color w:val="000000"/>
          <w:sz w:val="24"/>
          <w:szCs w:val="24"/>
        </w:rPr>
      </w:pPr>
      <w:r w:rsidRPr="004C05AE">
        <w:rPr>
          <w:rFonts w:ascii="Times New Roman" w:hAnsi="Times New Roman"/>
          <w:b/>
          <w:bCs/>
          <w:color w:val="000000"/>
          <w:sz w:val="24"/>
          <w:szCs w:val="24"/>
        </w:rPr>
        <w:t>DEDICATORIA</w:t>
      </w:r>
      <w:r w:rsidRPr="004C05AE">
        <w:rPr>
          <w:rFonts w:ascii="Times New Roman" w:hAnsi="Times New Roman"/>
          <w:color w:val="000000"/>
          <w:sz w:val="24"/>
          <w:szCs w:val="24"/>
        </w:rPr>
        <w:t>:</w:t>
      </w:r>
    </w:p>
    <w:p w:rsidR="00DF540F" w:rsidRPr="004C05AE" w:rsidRDefault="00DF540F" w:rsidP="00CE2F48">
      <w:pPr>
        <w:autoSpaceDE w:val="0"/>
        <w:autoSpaceDN w:val="0"/>
        <w:adjustRightInd w:val="0"/>
        <w:spacing w:after="0" w:line="240" w:lineRule="auto"/>
        <w:ind w:left="4828"/>
        <w:jc w:val="both"/>
        <w:rPr>
          <w:rFonts w:ascii="Times New Roman" w:hAnsi="Times New Roman"/>
          <w:color w:val="000000"/>
          <w:sz w:val="24"/>
          <w:szCs w:val="24"/>
        </w:rPr>
      </w:pPr>
    </w:p>
    <w:p w:rsidR="00DF540F" w:rsidRPr="00C35DE7" w:rsidRDefault="00606E25" w:rsidP="00CE2F48">
      <w:pPr>
        <w:autoSpaceDE w:val="0"/>
        <w:autoSpaceDN w:val="0"/>
        <w:adjustRightInd w:val="0"/>
        <w:spacing w:after="0" w:line="240" w:lineRule="auto"/>
        <w:ind w:left="4828"/>
        <w:jc w:val="both"/>
        <w:rPr>
          <w:rFonts w:ascii="Arial" w:hAnsi="Arial" w:cs="Arial"/>
          <w:color w:val="000000"/>
          <w:sz w:val="24"/>
          <w:szCs w:val="24"/>
        </w:rPr>
      </w:pPr>
      <w:r w:rsidRPr="00C35DE7">
        <w:rPr>
          <w:rFonts w:ascii="Arial" w:hAnsi="Arial" w:cs="Arial"/>
        </w:rPr>
        <w:t xml:space="preserve">Este trabajo está dedicado a mi </w:t>
      </w:r>
      <w:r w:rsidR="00C35DE7" w:rsidRPr="00C35DE7">
        <w:rPr>
          <w:rFonts w:ascii="Arial" w:hAnsi="Arial" w:cs="Arial"/>
        </w:rPr>
        <w:t>familia…</w:t>
      </w:r>
      <w:r w:rsidRPr="00C35DE7">
        <w:rPr>
          <w:rFonts w:ascii="Arial" w:hAnsi="Arial" w:cs="Arial"/>
        </w:rPr>
        <w:t>……………….</w:t>
      </w:r>
    </w:p>
    <w:p w:rsidR="00A930E3" w:rsidRDefault="00A83F95" w:rsidP="00A930E3">
      <w:pPr>
        <w:autoSpaceDE w:val="0"/>
        <w:autoSpaceDN w:val="0"/>
        <w:adjustRightInd w:val="0"/>
        <w:spacing w:after="0" w:line="240" w:lineRule="auto"/>
        <w:ind w:left="4828"/>
        <w:jc w:val="both"/>
        <w:rPr>
          <w:rFonts w:ascii="Times New Roman" w:hAnsi="Times New Roman"/>
          <w:b/>
          <w:bCs/>
          <w:color w:val="000000"/>
          <w:sz w:val="23"/>
          <w:szCs w:val="23"/>
        </w:rPr>
      </w:pPr>
      <w:r>
        <w:rPr>
          <w:rFonts w:ascii="Times New Roman" w:hAnsi="Times New Roman"/>
          <w:b/>
          <w:bCs/>
          <w:color w:val="000000"/>
          <w:sz w:val="23"/>
          <w:szCs w:val="23"/>
        </w:rPr>
        <w:br w:type="page"/>
      </w: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EF23BB" w:rsidRDefault="00EF23BB" w:rsidP="00A930E3">
      <w:pPr>
        <w:autoSpaceDE w:val="0"/>
        <w:autoSpaceDN w:val="0"/>
        <w:adjustRightInd w:val="0"/>
        <w:spacing w:after="0" w:line="240" w:lineRule="auto"/>
        <w:ind w:left="284"/>
        <w:rPr>
          <w:rFonts w:ascii="Times New Roman" w:hAnsi="Times New Roman"/>
          <w:b/>
          <w:bCs/>
          <w:color w:val="000000"/>
          <w:sz w:val="24"/>
          <w:szCs w:val="24"/>
        </w:rPr>
      </w:pPr>
      <w:r w:rsidRPr="00A930E3">
        <w:rPr>
          <w:rFonts w:ascii="Times New Roman" w:hAnsi="Times New Roman"/>
          <w:b/>
          <w:bCs/>
          <w:color w:val="000000"/>
          <w:sz w:val="24"/>
          <w:szCs w:val="24"/>
        </w:rPr>
        <w:t>AGRADECIMIENTOS</w:t>
      </w:r>
    </w:p>
    <w:p w:rsidR="00A930E3" w:rsidRPr="00A930E3" w:rsidRDefault="00A930E3" w:rsidP="00A930E3">
      <w:pPr>
        <w:autoSpaceDE w:val="0"/>
        <w:autoSpaceDN w:val="0"/>
        <w:adjustRightInd w:val="0"/>
        <w:spacing w:after="0" w:line="240" w:lineRule="auto"/>
        <w:ind w:left="284"/>
        <w:rPr>
          <w:rFonts w:ascii="Times New Roman" w:hAnsi="Times New Roman"/>
          <w:b/>
          <w:bCs/>
          <w:color w:val="000000"/>
          <w:sz w:val="24"/>
          <w:szCs w:val="24"/>
        </w:rPr>
      </w:pPr>
    </w:p>
    <w:p w:rsidR="00EF23BB" w:rsidRPr="00A930E3" w:rsidRDefault="00A37862" w:rsidP="00804AB5">
      <w:pPr>
        <w:autoSpaceDE w:val="0"/>
        <w:autoSpaceDN w:val="0"/>
        <w:adjustRightInd w:val="0"/>
        <w:spacing w:after="0" w:line="480" w:lineRule="auto"/>
        <w:ind w:left="851"/>
        <w:jc w:val="both"/>
        <w:rPr>
          <w:rFonts w:ascii="Times New Roman" w:hAnsi="Times New Roman"/>
          <w:bCs/>
          <w:color w:val="000000"/>
          <w:sz w:val="24"/>
          <w:szCs w:val="24"/>
        </w:rPr>
      </w:pPr>
      <w:r>
        <w:rPr>
          <w:rFonts w:ascii="Times New Roman" w:hAnsi="Times New Roman"/>
          <w:bCs/>
          <w:color w:val="000000"/>
          <w:sz w:val="24"/>
          <w:szCs w:val="24"/>
        </w:rPr>
        <w:t>D</w:t>
      </w:r>
      <w:r w:rsidR="00EF23BB" w:rsidRPr="00A930E3">
        <w:rPr>
          <w:rFonts w:ascii="Times New Roman" w:hAnsi="Times New Roman"/>
          <w:bCs/>
          <w:color w:val="000000"/>
          <w:sz w:val="24"/>
          <w:szCs w:val="24"/>
        </w:rPr>
        <w:t>e haberlas, reconocer la ayuda de personas e instituciones que aportaron</w:t>
      </w:r>
      <w:r>
        <w:rPr>
          <w:rFonts w:ascii="Times New Roman" w:hAnsi="Times New Roman"/>
          <w:bCs/>
          <w:color w:val="000000"/>
          <w:sz w:val="24"/>
          <w:szCs w:val="24"/>
        </w:rPr>
        <w:t xml:space="preserve"> </w:t>
      </w:r>
      <w:r w:rsidR="00EF23BB" w:rsidRPr="00A930E3">
        <w:rPr>
          <w:rFonts w:ascii="Times New Roman" w:hAnsi="Times New Roman"/>
          <w:bCs/>
          <w:color w:val="000000"/>
          <w:sz w:val="24"/>
          <w:szCs w:val="24"/>
        </w:rPr>
        <w:t>signifi</w:t>
      </w:r>
      <w:r w:rsidR="00804AB5">
        <w:rPr>
          <w:rFonts w:ascii="Times New Roman" w:hAnsi="Times New Roman"/>
          <w:bCs/>
          <w:color w:val="000000"/>
          <w:sz w:val="24"/>
          <w:szCs w:val="24"/>
        </w:rPr>
        <w:t>cativamente al desarrollo del estudio.</w:t>
      </w:r>
    </w:p>
    <w:p w:rsidR="00471B10" w:rsidRDefault="0037411C" w:rsidP="00471B10">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br w:type="page"/>
      </w:r>
      <w:r w:rsidR="00471B10">
        <w:rPr>
          <w:rFonts w:ascii="Arial" w:hAnsi="Arial" w:cs="Arial"/>
          <w:b/>
          <w:bCs/>
          <w:color w:val="000000"/>
          <w:sz w:val="30"/>
          <w:szCs w:val="30"/>
        </w:rPr>
        <w:lastRenderedPageBreak/>
        <w:t>UNIVERSIDAD NACIONAL MAYOR DE SAN MARCOS</w:t>
      </w:r>
    </w:p>
    <w:p w:rsidR="00471B10" w:rsidRDefault="00471B10" w:rsidP="00471B10">
      <w:pPr>
        <w:autoSpaceDE w:val="0"/>
        <w:autoSpaceDN w:val="0"/>
        <w:adjustRightInd w:val="0"/>
        <w:spacing w:after="0" w:line="240" w:lineRule="auto"/>
        <w:rPr>
          <w:rFonts w:ascii="Arial" w:hAnsi="Arial" w:cs="Arial"/>
          <w:b/>
          <w:bCs/>
          <w:color w:val="000000"/>
          <w:sz w:val="27"/>
          <w:szCs w:val="27"/>
        </w:rPr>
      </w:pPr>
    </w:p>
    <w:p w:rsidR="00471B10" w:rsidRDefault="00F236F0" w:rsidP="00471B10">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471B10">
        <w:rPr>
          <w:rFonts w:ascii="Arial" w:hAnsi="Arial" w:cs="Arial"/>
          <w:b/>
          <w:bCs/>
          <w:color w:val="000000"/>
          <w:sz w:val="27"/>
          <w:szCs w:val="27"/>
        </w:rPr>
        <w:t>A DE SISTEMAS E INFORMÁTICA</w:t>
      </w:r>
    </w:p>
    <w:p w:rsidR="00471B10" w:rsidRDefault="00831BDA" w:rsidP="00B93474">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471B10">
        <w:rPr>
          <w:rFonts w:ascii="Arial" w:hAnsi="Arial" w:cs="Arial"/>
          <w:b/>
          <w:bCs/>
          <w:color w:val="000000"/>
          <w:sz w:val="23"/>
          <w:szCs w:val="23"/>
        </w:rPr>
        <w:t xml:space="preserve">PROFESIONAL DE INGENIERÍA DE </w:t>
      </w:r>
      <w:r w:rsidR="00B93474">
        <w:rPr>
          <w:rFonts w:ascii="Arial" w:hAnsi="Arial" w:cs="Arial"/>
          <w:b/>
          <w:bCs/>
          <w:color w:val="000000"/>
          <w:sz w:val="23"/>
          <w:szCs w:val="23"/>
        </w:rPr>
        <w:t>SOFTWARE</w:t>
      </w:r>
    </w:p>
    <w:p w:rsidR="00471B10" w:rsidRDefault="00471B10" w:rsidP="00EF23BB">
      <w:pPr>
        <w:autoSpaceDE w:val="0"/>
        <w:autoSpaceDN w:val="0"/>
        <w:adjustRightInd w:val="0"/>
        <w:spacing w:after="0" w:line="240" w:lineRule="auto"/>
        <w:rPr>
          <w:rFonts w:ascii="Arial" w:hAnsi="Arial" w:cs="Arial"/>
          <w:b/>
          <w:bCs/>
          <w:color w:val="000000"/>
          <w:sz w:val="30"/>
          <w:szCs w:val="30"/>
        </w:rPr>
      </w:pPr>
    </w:p>
    <w:p w:rsidR="003D0C1C" w:rsidRDefault="00960712" w:rsidP="00EF23BB">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 xml:space="preserve">DESARROLLO DE UNA APLICACIÓN </w:t>
      </w:r>
      <w:r w:rsidR="00827B7B">
        <w:rPr>
          <w:rFonts w:ascii="Times New Roman" w:hAnsi="Times New Roman"/>
          <w:b/>
          <w:sz w:val="28"/>
          <w:szCs w:val="28"/>
        </w:rPr>
        <w:t>WEB</w:t>
      </w:r>
      <w:r w:rsidRPr="00960712">
        <w:rPr>
          <w:rFonts w:ascii="Times New Roman" w:hAnsi="Times New Roman"/>
          <w:b/>
          <w:sz w:val="28"/>
          <w:szCs w:val="28"/>
        </w:rPr>
        <w:t xml:space="preserve"> </w:t>
      </w:r>
      <w:r w:rsidR="00343857">
        <w:rPr>
          <w:rFonts w:ascii="Times New Roman" w:hAnsi="Times New Roman"/>
          <w:b/>
          <w:sz w:val="28"/>
          <w:szCs w:val="28"/>
        </w:rPr>
        <w:t xml:space="preserve">UTILIZANDO GAMIFICACIÓN </w:t>
      </w:r>
      <w:r w:rsidRPr="00960712">
        <w:rPr>
          <w:rFonts w:ascii="Times New Roman" w:hAnsi="Times New Roman"/>
          <w:b/>
          <w:sz w:val="28"/>
          <w:szCs w:val="28"/>
        </w:rPr>
        <w:t>PARA LA PREVENCIÓN DE CASOS DE TRASTORNOS ALIMENTICIOS EN ADOLESCENTES EN UN COLEGIO DE LIMA METROPOLITANA</w:t>
      </w:r>
    </w:p>
    <w:p w:rsidR="00960712" w:rsidRDefault="00960712" w:rsidP="00EF23BB">
      <w:pPr>
        <w:autoSpaceDE w:val="0"/>
        <w:autoSpaceDN w:val="0"/>
        <w:adjustRightInd w:val="0"/>
        <w:spacing w:after="0" w:line="240" w:lineRule="auto"/>
        <w:rPr>
          <w:rFonts w:ascii="Times New Roman" w:hAnsi="Times New Roman"/>
          <w:b/>
          <w:bCs/>
          <w:color w:val="000000"/>
          <w:sz w:val="23"/>
          <w:szCs w:val="23"/>
        </w:rPr>
      </w:pPr>
    </w:p>
    <w:p w:rsidR="00EF23BB" w:rsidRPr="00F236F0" w:rsidRDefault="00412667"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00DF5FF1" w:rsidRPr="00F236F0">
        <w:rPr>
          <w:rFonts w:ascii="Times New Roman" w:hAnsi="Times New Roman"/>
          <w:sz w:val="23"/>
          <w:szCs w:val="23"/>
        </w:rPr>
        <w:t>:</w:t>
      </w:r>
      <w:r w:rsidR="00DF5FF1" w:rsidRPr="00F236F0">
        <w:rPr>
          <w:rFonts w:ascii="Times New Roman" w:hAnsi="Times New Roman"/>
          <w:sz w:val="23"/>
          <w:szCs w:val="23"/>
        </w:rPr>
        <w:tab/>
      </w:r>
      <w:r w:rsidR="00DF5FF1" w:rsidRPr="00F236F0">
        <w:rPr>
          <w:rFonts w:ascii="Times New Roman" w:hAnsi="Times New Roman"/>
          <w:sz w:val="23"/>
          <w:szCs w:val="23"/>
        </w:rPr>
        <w:tab/>
      </w:r>
      <w:r w:rsidR="00F236F0" w:rsidRPr="00F236F0">
        <w:rPr>
          <w:rFonts w:ascii="Times New Roman" w:hAnsi="Times New Roman"/>
          <w:sz w:val="23"/>
          <w:szCs w:val="23"/>
        </w:rPr>
        <w:t>MARTINEZ ZUÑIGA, PATRICIA KATHERINE</w:t>
      </w:r>
    </w:p>
    <w:p w:rsidR="00EF23BB" w:rsidRPr="00F236F0" w:rsidRDefault="00DF5FF1"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r>
      <w:r w:rsidR="00F236F0" w:rsidRPr="00F236F0">
        <w:rPr>
          <w:rFonts w:ascii="Times New Roman" w:hAnsi="Times New Roman"/>
          <w:sz w:val="23"/>
          <w:szCs w:val="23"/>
        </w:rPr>
        <w:t>Dra. PRÓ CONCEPCIÓN, LUZMILA</w:t>
      </w:r>
    </w:p>
    <w:p w:rsidR="00EF23BB" w:rsidRPr="00F236F0" w:rsidRDefault="00EF23BB"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00DB375C" w:rsidRPr="00F236F0">
        <w:rPr>
          <w:rFonts w:ascii="Times New Roman" w:hAnsi="Times New Roman"/>
          <w:sz w:val="23"/>
          <w:szCs w:val="23"/>
        </w:rPr>
        <w:tab/>
      </w:r>
      <w:r w:rsidR="00DB375C" w:rsidRPr="00F236F0">
        <w:rPr>
          <w:rFonts w:ascii="Times New Roman" w:hAnsi="Times New Roman"/>
          <w:sz w:val="23"/>
          <w:szCs w:val="23"/>
        </w:rPr>
        <w:tab/>
      </w:r>
      <w:r w:rsidR="00F236F0" w:rsidRPr="00F236F0">
        <w:rPr>
          <w:rFonts w:ascii="Times New Roman" w:hAnsi="Times New Roman"/>
          <w:sz w:val="23"/>
          <w:szCs w:val="23"/>
        </w:rPr>
        <w:t>MAYO, 2017</w:t>
      </w:r>
    </w:p>
    <w:p w:rsidR="004056FA" w:rsidRDefault="004056FA" w:rsidP="004056FA">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EF23BB" w:rsidRDefault="00EF23BB" w:rsidP="00EF23BB">
      <w:pPr>
        <w:autoSpaceDE w:val="0"/>
        <w:autoSpaceDN w:val="0"/>
        <w:adjustRightInd w:val="0"/>
        <w:spacing w:after="0" w:line="240" w:lineRule="auto"/>
        <w:rPr>
          <w:rFonts w:ascii="Times New Roman" w:hAnsi="Times New Roman"/>
          <w:b/>
          <w:color w:val="000000"/>
          <w:sz w:val="30"/>
          <w:szCs w:val="30"/>
        </w:rPr>
      </w:pPr>
      <w:r w:rsidRPr="0085441E">
        <w:rPr>
          <w:rFonts w:ascii="Times New Roman" w:hAnsi="Times New Roman"/>
          <w:b/>
          <w:color w:val="000000"/>
          <w:sz w:val="30"/>
          <w:szCs w:val="30"/>
        </w:rPr>
        <w:t>RESUMEN</w:t>
      </w:r>
    </w:p>
    <w:p w:rsidR="0085441E" w:rsidRPr="0085441E" w:rsidRDefault="0085441E" w:rsidP="00EF23BB">
      <w:pPr>
        <w:autoSpaceDE w:val="0"/>
        <w:autoSpaceDN w:val="0"/>
        <w:adjustRightInd w:val="0"/>
        <w:spacing w:after="0" w:line="240" w:lineRule="auto"/>
        <w:rPr>
          <w:rFonts w:ascii="Times New Roman" w:hAnsi="Times New Roman"/>
          <w:b/>
          <w:color w:val="000000"/>
          <w:sz w:val="30"/>
          <w:szCs w:val="30"/>
        </w:rPr>
      </w:pPr>
    </w:p>
    <w:p w:rsidR="00306C2A" w:rsidRPr="00306C2A" w:rsidRDefault="00EF23BB" w:rsidP="007E2DE5">
      <w:pPr>
        <w:autoSpaceDE w:val="0"/>
        <w:autoSpaceDN w:val="0"/>
        <w:adjustRightInd w:val="0"/>
        <w:spacing w:after="0" w:line="480" w:lineRule="auto"/>
        <w:ind w:left="567" w:right="567"/>
        <w:jc w:val="both"/>
        <w:rPr>
          <w:rFonts w:ascii="Times New Roman" w:hAnsi="Times New Roman"/>
          <w:bCs/>
          <w:color w:val="000000"/>
          <w:sz w:val="24"/>
          <w:szCs w:val="24"/>
        </w:rPr>
      </w:pPr>
      <w:r w:rsidRPr="00DD1464">
        <w:rPr>
          <w:rFonts w:ascii="Times New Roman" w:hAnsi="Times New Roman"/>
          <w:color w:val="000000"/>
          <w:sz w:val="24"/>
          <w:szCs w:val="24"/>
        </w:rPr>
        <w:t>Deberá contener el resumen en español, los objetivos, procedimientos, resultados</w:t>
      </w:r>
      <w:r w:rsidR="007E0F95" w:rsidRPr="00DD1464">
        <w:rPr>
          <w:rFonts w:ascii="Times New Roman" w:hAnsi="Times New Roman"/>
          <w:color w:val="000000"/>
          <w:sz w:val="24"/>
          <w:szCs w:val="24"/>
        </w:rPr>
        <w:t xml:space="preserve"> </w:t>
      </w:r>
      <w:r w:rsidRPr="00DD1464">
        <w:rPr>
          <w:rFonts w:ascii="Times New Roman" w:hAnsi="Times New Roman"/>
          <w:color w:val="000000"/>
          <w:sz w:val="24"/>
          <w:szCs w:val="24"/>
        </w:rPr>
        <w:t xml:space="preserve">principales, de preferencia en un solo párrafo, </w:t>
      </w:r>
    </w:p>
    <w:p w:rsidR="000F0132" w:rsidRDefault="000F0132" w:rsidP="00EF23BB">
      <w:pPr>
        <w:autoSpaceDE w:val="0"/>
        <w:autoSpaceDN w:val="0"/>
        <w:adjustRightInd w:val="0"/>
        <w:spacing w:after="0" w:line="240" w:lineRule="auto"/>
        <w:rPr>
          <w:rFonts w:ascii="Times New Roman" w:hAnsi="Times New Roman"/>
          <w:b/>
          <w:bCs/>
          <w:color w:val="000000"/>
          <w:sz w:val="23"/>
          <w:szCs w:val="23"/>
        </w:rPr>
      </w:pPr>
    </w:p>
    <w:p w:rsidR="00EF23BB" w:rsidRDefault="00EF23BB" w:rsidP="00FB2907">
      <w:pPr>
        <w:autoSpaceDE w:val="0"/>
        <w:autoSpaceDN w:val="0"/>
        <w:adjustRightInd w:val="0"/>
        <w:spacing w:after="0" w:line="480" w:lineRule="auto"/>
        <w:ind w:left="567" w:right="567"/>
        <w:jc w:val="both"/>
        <w:rPr>
          <w:rFonts w:ascii="Times New Roman" w:hAnsi="Times New Roman"/>
          <w:color w:val="000000"/>
          <w:sz w:val="24"/>
          <w:szCs w:val="24"/>
        </w:rPr>
      </w:pPr>
      <w:r w:rsidRPr="00607131">
        <w:rPr>
          <w:rFonts w:ascii="Times New Roman" w:hAnsi="Times New Roman"/>
          <w:b/>
          <w:bCs/>
          <w:color w:val="000000"/>
          <w:sz w:val="24"/>
          <w:szCs w:val="24"/>
        </w:rPr>
        <w:t>Palabra claves</w:t>
      </w:r>
      <w:r w:rsidRPr="00607131">
        <w:rPr>
          <w:rFonts w:ascii="Times New Roman" w:hAnsi="Times New Roman"/>
          <w:color w:val="000000"/>
          <w:sz w:val="24"/>
          <w:szCs w:val="24"/>
        </w:rPr>
        <w:t xml:space="preserve">: escriba de </w:t>
      </w:r>
      <w:r w:rsidR="00471CAF">
        <w:rPr>
          <w:rFonts w:ascii="Times New Roman" w:hAnsi="Times New Roman"/>
          <w:color w:val="000000"/>
          <w:sz w:val="24"/>
          <w:szCs w:val="24"/>
        </w:rPr>
        <w:t>5</w:t>
      </w:r>
      <w:r w:rsidRPr="00607131">
        <w:rPr>
          <w:rFonts w:ascii="Times New Roman" w:hAnsi="Times New Roman"/>
          <w:color w:val="000000"/>
          <w:sz w:val="24"/>
          <w:szCs w:val="24"/>
        </w:rPr>
        <w:t xml:space="preserve"> a</w:t>
      </w:r>
      <w:r w:rsidR="00607131">
        <w:rPr>
          <w:rFonts w:ascii="Times New Roman" w:hAnsi="Times New Roman"/>
          <w:color w:val="000000"/>
          <w:sz w:val="24"/>
          <w:szCs w:val="24"/>
        </w:rPr>
        <w:t xml:space="preserve"> </w:t>
      </w:r>
      <w:r w:rsidRPr="00607131">
        <w:rPr>
          <w:rFonts w:ascii="Times New Roman" w:hAnsi="Times New Roman"/>
          <w:color w:val="000000"/>
          <w:sz w:val="24"/>
          <w:szCs w:val="24"/>
        </w:rPr>
        <w:t>6 palabras claves.</w:t>
      </w:r>
    </w:p>
    <w:p w:rsidR="00351557"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351557" w:rsidRPr="00607131"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917FB5" w:rsidRDefault="00917FB5" w:rsidP="00917FB5">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917FB5" w:rsidRDefault="00917FB5" w:rsidP="00917FB5">
      <w:pPr>
        <w:autoSpaceDE w:val="0"/>
        <w:autoSpaceDN w:val="0"/>
        <w:adjustRightInd w:val="0"/>
        <w:spacing w:after="0" w:line="240" w:lineRule="auto"/>
        <w:rPr>
          <w:rFonts w:ascii="Arial" w:hAnsi="Arial" w:cs="Arial"/>
          <w:b/>
          <w:bCs/>
          <w:color w:val="000000"/>
          <w:sz w:val="27"/>
          <w:szCs w:val="27"/>
        </w:rPr>
      </w:pPr>
    </w:p>
    <w:p w:rsidR="00917FB5" w:rsidRDefault="00F236F0" w:rsidP="00917FB5">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917FB5">
        <w:rPr>
          <w:rFonts w:ascii="Arial" w:hAnsi="Arial" w:cs="Arial"/>
          <w:b/>
          <w:bCs/>
          <w:color w:val="000000"/>
          <w:sz w:val="27"/>
          <w:szCs w:val="27"/>
        </w:rPr>
        <w:t>A DE SISTEMAS E INFORMÁTICA</w:t>
      </w:r>
    </w:p>
    <w:p w:rsidR="00917FB5" w:rsidRPr="006A12E2" w:rsidRDefault="00917FB5" w:rsidP="00917FB5">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ESCUELA PROFESIONAL DE INGENIERÍA DE S</w:t>
      </w:r>
      <w:r w:rsidR="00831BDA">
        <w:rPr>
          <w:rFonts w:ascii="Arial" w:hAnsi="Arial" w:cs="Arial"/>
          <w:b/>
          <w:bCs/>
          <w:color w:val="000000"/>
          <w:sz w:val="23"/>
          <w:szCs w:val="23"/>
        </w:rPr>
        <w:t>OFTWARE</w:t>
      </w:r>
    </w:p>
    <w:p w:rsidR="00917FB5" w:rsidRPr="006A12E2" w:rsidRDefault="00917FB5" w:rsidP="00EF23BB">
      <w:pPr>
        <w:autoSpaceDE w:val="0"/>
        <w:autoSpaceDN w:val="0"/>
        <w:adjustRightInd w:val="0"/>
        <w:spacing w:after="0" w:line="240" w:lineRule="auto"/>
        <w:rPr>
          <w:rFonts w:ascii="Times New Roman" w:hAnsi="Times New Roman"/>
          <w:b/>
          <w:bCs/>
          <w:color w:val="000000"/>
          <w:sz w:val="30"/>
          <w:szCs w:val="30"/>
        </w:rPr>
      </w:pPr>
    </w:p>
    <w:p w:rsidR="00A54AB4" w:rsidRDefault="00960712" w:rsidP="00742F3E">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 xml:space="preserve">DESARROLLO DE UNA APLICACIÓN </w:t>
      </w:r>
      <w:r w:rsidR="00827B7B">
        <w:rPr>
          <w:rFonts w:ascii="Times New Roman" w:hAnsi="Times New Roman"/>
          <w:b/>
          <w:sz w:val="28"/>
          <w:szCs w:val="28"/>
        </w:rPr>
        <w:t>WEB</w:t>
      </w:r>
      <w:r w:rsidR="00343857">
        <w:rPr>
          <w:rFonts w:ascii="Times New Roman" w:hAnsi="Times New Roman"/>
          <w:b/>
          <w:sz w:val="28"/>
          <w:szCs w:val="28"/>
        </w:rPr>
        <w:t xml:space="preserve"> UTILIZANDO GAMIFICACIÓN</w:t>
      </w:r>
      <w:r w:rsidRPr="00960712">
        <w:rPr>
          <w:rFonts w:ascii="Times New Roman" w:hAnsi="Times New Roman"/>
          <w:b/>
          <w:sz w:val="28"/>
          <w:szCs w:val="28"/>
        </w:rPr>
        <w:t xml:space="preserve"> PARA LA PREVENCIÓN DE CASOS DE TRASTORNOS ALIMENTICIOS EN ADOLESCENTES EN UN COLEGIO DE LIMA METROPOLITANA</w:t>
      </w:r>
    </w:p>
    <w:p w:rsidR="00960712" w:rsidRPr="00757CA7" w:rsidRDefault="00960712" w:rsidP="00742F3E">
      <w:pPr>
        <w:autoSpaceDE w:val="0"/>
        <w:autoSpaceDN w:val="0"/>
        <w:adjustRightInd w:val="0"/>
        <w:spacing w:after="0" w:line="240" w:lineRule="auto"/>
        <w:rPr>
          <w:rFonts w:ascii="Times New Roman" w:hAnsi="Times New Roman"/>
          <w:b/>
          <w:bCs/>
          <w:color w:val="C00000"/>
          <w:sz w:val="23"/>
          <w:szCs w:val="23"/>
        </w:rPr>
      </w:pP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Pr="00F236F0">
        <w:rPr>
          <w:rFonts w:ascii="Times New Roman" w:hAnsi="Times New Roman"/>
          <w:sz w:val="23"/>
          <w:szCs w:val="23"/>
        </w:rPr>
        <w:tab/>
      </w:r>
      <w:r w:rsidRPr="00F236F0">
        <w:rPr>
          <w:rFonts w:ascii="Times New Roman" w:hAnsi="Times New Roman"/>
          <w:sz w:val="23"/>
          <w:szCs w:val="23"/>
        </w:rPr>
        <w:tab/>
        <w:t>MARTINEZ ZUÑIGA, PATRICIA KATHERINE</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t>Dra. PRÓ CONCEPCIÓN, LUZMILA</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Pr="00F236F0">
        <w:rPr>
          <w:rFonts w:ascii="Times New Roman" w:hAnsi="Times New Roman"/>
          <w:sz w:val="23"/>
          <w:szCs w:val="23"/>
        </w:rPr>
        <w:tab/>
      </w:r>
      <w:r w:rsidRPr="00F236F0">
        <w:rPr>
          <w:rFonts w:ascii="Times New Roman" w:hAnsi="Times New Roman"/>
          <w:sz w:val="23"/>
          <w:szCs w:val="23"/>
        </w:rPr>
        <w:tab/>
        <w:t>MAYO, 2017</w:t>
      </w:r>
    </w:p>
    <w:p w:rsidR="00742F3E" w:rsidRDefault="00742F3E" w:rsidP="00742F3E">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982E94" w:rsidP="00742F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t>ABSTRACT</w:t>
      </w:r>
    </w:p>
    <w:p w:rsidR="00742F3E" w:rsidRPr="0085441E" w:rsidRDefault="00742F3E" w:rsidP="00742F3E">
      <w:pPr>
        <w:autoSpaceDE w:val="0"/>
        <w:autoSpaceDN w:val="0"/>
        <w:adjustRightInd w:val="0"/>
        <w:spacing w:after="0" w:line="240" w:lineRule="auto"/>
        <w:rPr>
          <w:rFonts w:ascii="Times New Roman" w:hAnsi="Times New Roman"/>
          <w:b/>
          <w:color w:val="000000"/>
          <w:sz w:val="30"/>
          <w:szCs w:val="30"/>
        </w:rPr>
      </w:pPr>
    </w:p>
    <w:p w:rsidR="00742F3E" w:rsidRDefault="00021E24" w:rsidP="00742F3E">
      <w:pPr>
        <w:autoSpaceDE w:val="0"/>
        <w:autoSpaceDN w:val="0"/>
        <w:adjustRightInd w:val="0"/>
        <w:spacing w:after="0" w:line="480" w:lineRule="auto"/>
        <w:ind w:left="567" w:right="567"/>
        <w:jc w:val="both"/>
        <w:rPr>
          <w:rFonts w:ascii="Times New Roman" w:hAnsi="Times New Roman"/>
          <w:color w:val="000000"/>
          <w:sz w:val="24"/>
          <w:szCs w:val="24"/>
        </w:rPr>
      </w:pPr>
      <w:r>
        <w:rPr>
          <w:rFonts w:ascii="Times New Roman" w:hAnsi="Times New Roman"/>
          <w:color w:val="000000"/>
          <w:sz w:val="24"/>
          <w:szCs w:val="24"/>
        </w:rPr>
        <w:t>Deberá contener el</w:t>
      </w:r>
      <w:r w:rsidRPr="00021E24">
        <w:rPr>
          <w:rFonts w:ascii="Times New Roman" w:hAnsi="Times New Roman"/>
          <w:color w:val="000000"/>
          <w:sz w:val="24"/>
          <w:szCs w:val="24"/>
        </w:rPr>
        <w:t xml:space="preserve"> mismo contenido del </w:t>
      </w:r>
      <w:r w:rsidR="002F624A" w:rsidRPr="00021E24">
        <w:rPr>
          <w:rFonts w:ascii="Times New Roman" w:hAnsi="Times New Roman"/>
          <w:color w:val="000000"/>
          <w:sz w:val="24"/>
          <w:szCs w:val="24"/>
        </w:rPr>
        <w:t>resumen,</w:t>
      </w:r>
      <w:r w:rsidRPr="00021E24">
        <w:rPr>
          <w:rFonts w:ascii="Times New Roman" w:hAnsi="Times New Roman"/>
          <w:color w:val="000000"/>
          <w:sz w:val="24"/>
          <w:szCs w:val="24"/>
        </w:rPr>
        <w:t xml:space="preserve"> pero en </w:t>
      </w:r>
      <w:r w:rsidR="0037549E" w:rsidRPr="00021E24">
        <w:rPr>
          <w:rFonts w:ascii="Times New Roman" w:hAnsi="Times New Roman"/>
          <w:color w:val="000000"/>
          <w:sz w:val="24"/>
          <w:szCs w:val="24"/>
        </w:rPr>
        <w:t>inglés</w:t>
      </w:r>
      <w:r>
        <w:rPr>
          <w:rFonts w:ascii="Times New Roman" w:hAnsi="Times New Roman"/>
          <w:color w:val="000000"/>
          <w:sz w:val="24"/>
          <w:szCs w:val="24"/>
        </w:rPr>
        <w:t>.</w:t>
      </w:r>
      <w:r w:rsidRPr="00DD1464">
        <w:rPr>
          <w:rFonts w:ascii="Times New Roman" w:hAnsi="Times New Roman"/>
          <w:color w:val="000000"/>
          <w:sz w:val="24"/>
          <w:szCs w:val="24"/>
        </w:rPr>
        <w:t xml:space="preserve"> </w:t>
      </w:r>
    </w:p>
    <w:p w:rsidR="00EF23BB" w:rsidRPr="00E9137E" w:rsidRDefault="00EF23BB" w:rsidP="00A1159B">
      <w:pPr>
        <w:autoSpaceDE w:val="0"/>
        <w:autoSpaceDN w:val="0"/>
        <w:adjustRightInd w:val="0"/>
        <w:spacing w:after="0" w:line="480" w:lineRule="auto"/>
        <w:ind w:left="567" w:right="567"/>
        <w:jc w:val="both"/>
        <w:rPr>
          <w:rFonts w:ascii="Times New Roman" w:hAnsi="Times New Roman"/>
          <w:bCs/>
          <w:color w:val="000000"/>
          <w:sz w:val="24"/>
          <w:szCs w:val="24"/>
        </w:rPr>
      </w:pPr>
      <w:r w:rsidRPr="00E9137E">
        <w:rPr>
          <w:rFonts w:ascii="Times New Roman" w:hAnsi="Times New Roman"/>
          <w:b/>
          <w:bCs/>
          <w:color w:val="000000"/>
          <w:sz w:val="24"/>
          <w:szCs w:val="24"/>
        </w:rPr>
        <w:t>Key words</w:t>
      </w:r>
      <w:r w:rsidRPr="00E9137E">
        <w:rPr>
          <w:rFonts w:ascii="Times New Roman" w:hAnsi="Times New Roman"/>
          <w:bCs/>
          <w:color w:val="000000"/>
          <w:sz w:val="24"/>
          <w:szCs w:val="24"/>
        </w:rPr>
        <w:t xml:space="preserve">: </w:t>
      </w:r>
      <w:r w:rsidRPr="00A1159B">
        <w:rPr>
          <w:rFonts w:ascii="Times New Roman" w:hAnsi="Times New Roman"/>
          <w:bCs/>
          <w:color w:val="000000"/>
          <w:sz w:val="24"/>
          <w:szCs w:val="24"/>
        </w:rPr>
        <w:t xml:space="preserve">las palabras claves </w:t>
      </w:r>
      <w:r w:rsidR="00A1159B">
        <w:rPr>
          <w:rFonts w:ascii="Times New Roman" w:hAnsi="Times New Roman"/>
          <w:bCs/>
          <w:color w:val="000000"/>
          <w:sz w:val="24"/>
          <w:szCs w:val="24"/>
        </w:rPr>
        <w:t>traducidas al inglé</w:t>
      </w:r>
      <w:r w:rsidRPr="00A1159B">
        <w:rPr>
          <w:rFonts w:ascii="Times New Roman" w:hAnsi="Times New Roman"/>
          <w:bCs/>
          <w:color w:val="000000"/>
          <w:sz w:val="24"/>
          <w:szCs w:val="24"/>
        </w:rPr>
        <w:t>s.</w:t>
      </w:r>
    </w:p>
    <w:p w:rsidR="00EF23BB" w:rsidRPr="002F37DE"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4"/>
          <w:szCs w:val="34"/>
        </w:rPr>
        <w:br w:type="page"/>
      </w:r>
      <w:r w:rsidR="00EF23BB" w:rsidRPr="002F37DE">
        <w:rPr>
          <w:rFonts w:ascii="Times New Roman" w:hAnsi="Times New Roman"/>
          <w:b/>
          <w:color w:val="000000"/>
          <w:sz w:val="30"/>
          <w:szCs w:val="30"/>
        </w:rPr>
        <w:lastRenderedPageBreak/>
        <w:t>INDICE</w:t>
      </w:r>
      <w:r w:rsidR="00161DA4" w:rsidRPr="002F37DE">
        <w:rPr>
          <w:rFonts w:ascii="Times New Roman" w:hAnsi="Times New Roman"/>
          <w:b/>
          <w:color w:val="000000"/>
          <w:sz w:val="30"/>
          <w:szCs w:val="30"/>
        </w:rPr>
        <w:t xml:space="preserve"> DE CONTENIDOS</w:t>
      </w:r>
    </w:p>
    <w:p w:rsidR="002F37DE" w:rsidRDefault="002F37DE" w:rsidP="00161DA4">
      <w:pPr>
        <w:autoSpaceDE w:val="0"/>
        <w:autoSpaceDN w:val="0"/>
        <w:adjustRightInd w:val="0"/>
        <w:spacing w:after="0" w:line="240" w:lineRule="auto"/>
        <w:jc w:val="both"/>
        <w:rPr>
          <w:rFonts w:ascii="Times New Roman" w:hAnsi="Times New Roman"/>
          <w:color w:val="000000"/>
          <w:sz w:val="23"/>
          <w:szCs w:val="23"/>
        </w:rPr>
      </w:pP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figuras</w:t>
      </w: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tablas</w:t>
      </w:r>
    </w:p>
    <w:p w:rsidR="00EF23BB" w:rsidRPr="009F5D83" w:rsidRDefault="00EF23BB"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Introducción</w:t>
      </w:r>
    </w:p>
    <w:p w:rsidR="009F5D83" w:rsidRDefault="009F5D83"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9F5D83" w:rsidRPr="009F5D83">
        <w:rPr>
          <w:rFonts w:ascii="Times New Roman" w:hAnsi="Times New Roman"/>
          <w:b/>
          <w:bCs/>
          <w:color w:val="000000"/>
          <w:sz w:val="24"/>
          <w:szCs w:val="24"/>
        </w:rPr>
        <w:t>I</w:t>
      </w:r>
      <w:r w:rsidR="009F5D83">
        <w:rPr>
          <w:rFonts w:ascii="Times New Roman" w:hAnsi="Times New Roman"/>
          <w:b/>
          <w:bCs/>
          <w:color w:val="000000"/>
          <w:sz w:val="24"/>
          <w:szCs w:val="24"/>
        </w:rPr>
        <w:t>.</w:t>
      </w:r>
      <w:r w:rsidR="009F5D83" w:rsidRPr="009F5D83">
        <w:rPr>
          <w:rFonts w:ascii="Times New Roman" w:hAnsi="Times New Roman"/>
          <w:b/>
          <w:bCs/>
          <w:color w:val="000000"/>
          <w:sz w:val="24"/>
          <w:szCs w:val="24"/>
        </w:rPr>
        <w:t xml:space="preserve"> PLANTEAMIENTO METODOLÓGICO</w:t>
      </w:r>
    </w:p>
    <w:p w:rsidR="00E97A16" w:rsidRPr="009F5D83" w:rsidRDefault="00E97A16"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1.1 </w:t>
      </w:r>
      <w:r w:rsidR="00EF23BB" w:rsidRPr="009F5D83">
        <w:rPr>
          <w:rFonts w:ascii="Times New Roman" w:hAnsi="Times New Roman"/>
          <w:color w:val="000000"/>
          <w:sz w:val="24"/>
          <w:szCs w:val="24"/>
        </w:rPr>
        <w:t>Antecedentes</w:t>
      </w:r>
      <w:r w:rsidR="00B23315">
        <w:rPr>
          <w:rFonts w:ascii="Times New Roman" w:hAnsi="Times New Roman"/>
          <w:color w:val="000000"/>
          <w:sz w:val="24"/>
          <w:szCs w:val="24"/>
        </w:rPr>
        <w:t xml:space="preserve"> del problema </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1.2 </w:t>
      </w:r>
      <w:r w:rsidR="00EF23BB" w:rsidRPr="009F5D83">
        <w:rPr>
          <w:rFonts w:ascii="Times New Roman" w:hAnsi="Times New Roman"/>
          <w:color w:val="000000"/>
          <w:sz w:val="24"/>
          <w:szCs w:val="24"/>
        </w:rPr>
        <w:t xml:space="preserve">Definición </w:t>
      </w:r>
      <w:r w:rsidR="00AD21F5">
        <w:rPr>
          <w:rFonts w:ascii="Times New Roman" w:hAnsi="Times New Roman"/>
          <w:color w:val="000000"/>
          <w:sz w:val="24"/>
          <w:szCs w:val="24"/>
        </w:rPr>
        <w:t xml:space="preserve">o formulación </w:t>
      </w:r>
      <w:r w:rsidR="00EF23BB" w:rsidRPr="009F5D83">
        <w:rPr>
          <w:rFonts w:ascii="Times New Roman" w:hAnsi="Times New Roman"/>
          <w:color w:val="000000"/>
          <w:sz w:val="24"/>
          <w:szCs w:val="24"/>
        </w:rPr>
        <w:t>del problema</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1.3 </w:t>
      </w:r>
      <w:r w:rsidR="00EF23BB" w:rsidRPr="009F5D83">
        <w:rPr>
          <w:rFonts w:ascii="Times New Roman" w:hAnsi="Times New Roman"/>
          <w:color w:val="000000"/>
          <w:sz w:val="24"/>
          <w:szCs w:val="24"/>
        </w:rPr>
        <w:t>Objetivos</w:t>
      </w:r>
    </w:p>
    <w:p w:rsidR="00EF23BB" w:rsidRPr="009F5D83"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 General</w:t>
      </w:r>
    </w:p>
    <w:p w:rsidR="00EF23BB"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w:t>
      </w:r>
      <w:r w:rsidR="001D0B0A">
        <w:rPr>
          <w:rFonts w:ascii="Times New Roman" w:hAnsi="Times New Roman"/>
          <w:color w:val="000000"/>
          <w:sz w:val="24"/>
          <w:szCs w:val="24"/>
        </w:rPr>
        <w:t>s</w:t>
      </w:r>
      <w:r w:rsidRPr="009F5D83">
        <w:rPr>
          <w:rFonts w:ascii="Times New Roman" w:hAnsi="Times New Roman"/>
          <w:color w:val="000000"/>
          <w:sz w:val="24"/>
          <w:szCs w:val="24"/>
        </w:rPr>
        <w:t xml:space="preserve"> </w:t>
      </w:r>
      <w:r w:rsidR="00B23879" w:rsidRPr="009F5D83">
        <w:rPr>
          <w:rFonts w:ascii="Times New Roman" w:hAnsi="Times New Roman"/>
          <w:color w:val="000000"/>
          <w:sz w:val="24"/>
          <w:szCs w:val="24"/>
        </w:rPr>
        <w:t>Específico</w:t>
      </w:r>
      <w:r w:rsidR="00B23879">
        <w:rPr>
          <w:rFonts w:ascii="Times New Roman" w:hAnsi="Times New Roman"/>
          <w:color w:val="000000"/>
          <w:sz w:val="24"/>
          <w:szCs w:val="24"/>
        </w:rPr>
        <w:t>s</w:t>
      </w:r>
    </w:p>
    <w:p w:rsidR="005F16A1" w:rsidRPr="009F5D83" w:rsidRDefault="005F16A1" w:rsidP="001D0B0A">
      <w:pPr>
        <w:autoSpaceDE w:val="0"/>
        <w:autoSpaceDN w:val="0"/>
        <w:adjustRightInd w:val="0"/>
        <w:spacing w:after="0" w:line="240" w:lineRule="auto"/>
        <w:ind w:left="568"/>
        <w:jc w:val="both"/>
        <w:rPr>
          <w:rFonts w:ascii="Times New Roman" w:hAnsi="Times New Roman"/>
          <w:color w:val="000000"/>
          <w:sz w:val="24"/>
          <w:szCs w:val="24"/>
        </w:rPr>
      </w:pPr>
      <w:r>
        <w:rPr>
          <w:rFonts w:ascii="Times New Roman" w:hAnsi="Times New Roman"/>
          <w:color w:val="000000"/>
          <w:sz w:val="24"/>
          <w:szCs w:val="24"/>
        </w:rPr>
        <w:t>Alcance</w:t>
      </w:r>
      <w:r w:rsidR="00E179E5">
        <w:rPr>
          <w:rFonts w:ascii="Times New Roman" w:hAnsi="Times New Roman"/>
          <w:color w:val="000000"/>
          <w:sz w:val="24"/>
          <w:szCs w:val="24"/>
        </w:rPr>
        <w:t>s</w:t>
      </w:r>
    </w:p>
    <w:p w:rsidR="001E2D77" w:rsidRDefault="004F41C0" w:rsidP="005F16A1">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1.4 </w:t>
      </w:r>
      <w:r w:rsidR="005F16A1">
        <w:rPr>
          <w:rFonts w:ascii="Times New Roman" w:hAnsi="Times New Roman"/>
          <w:color w:val="000000"/>
          <w:sz w:val="24"/>
          <w:szCs w:val="24"/>
        </w:rPr>
        <w:t>Justificación</w:t>
      </w:r>
    </w:p>
    <w:p w:rsidR="00B51852" w:rsidRPr="009F5D83" w:rsidRDefault="00B51852" w:rsidP="001D0B0A">
      <w:pPr>
        <w:autoSpaceDE w:val="0"/>
        <w:autoSpaceDN w:val="0"/>
        <w:adjustRightInd w:val="0"/>
        <w:spacing w:after="0" w:line="240" w:lineRule="auto"/>
        <w:ind w:left="284"/>
        <w:jc w:val="both"/>
        <w:rPr>
          <w:rFonts w:ascii="Times New Roman" w:hAnsi="Times New Roman"/>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000E0CA3" w:rsidRPr="009F5D83">
        <w:rPr>
          <w:rFonts w:ascii="Times New Roman" w:hAnsi="Times New Roman"/>
          <w:b/>
          <w:bCs/>
          <w:color w:val="000000"/>
          <w:sz w:val="24"/>
          <w:szCs w:val="24"/>
        </w:rPr>
        <w:t>TULO 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MARCO TEÓRICO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ESTADO DEL ARTE METODOLÓGICO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IV</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TEÓ</w:t>
      </w:r>
      <w:r w:rsidR="0048385E">
        <w:rPr>
          <w:rFonts w:ascii="Times New Roman" w:hAnsi="Times New Roman"/>
          <w:b/>
          <w:bCs/>
          <w:color w:val="000000"/>
          <w:sz w:val="24"/>
          <w:szCs w:val="24"/>
        </w:rPr>
        <w:t>RICO</w:t>
      </w:r>
    </w:p>
    <w:p w:rsidR="0048385E" w:rsidRDefault="0048385E" w:rsidP="00161DA4">
      <w:pPr>
        <w:autoSpaceDE w:val="0"/>
        <w:autoSpaceDN w:val="0"/>
        <w:adjustRightInd w:val="0"/>
        <w:spacing w:after="0" w:line="240" w:lineRule="auto"/>
        <w:jc w:val="both"/>
        <w:rPr>
          <w:rFonts w:ascii="Times New Roman" w:hAnsi="Times New Roman"/>
          <w:b/>
          <w:bCs/>
          <w:color w:val="000000"/>
          <w:sz w:val="24"/>
          <w:szCs w:val="24"/>
        </w:rPr>
      </w:pPr>
    </w:p>
    <w:p w:rsidR="0048385E"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48385E" w:rsidRPr="009F5D83">
        <w:rPr>
          <w:rFonts w:ascii="Times New Roman" w:hAnsi="Times New Roman"/>
          <w:b/>
          <w:bCs/>
          <w:color w:val="000000"/>
          <w:sz w:val="24"/>
          <w:szCs w:val="24"/>
        </w:rPr>
        <w:t>V</w:t>
      </w:r>
      <w:r w:rsidR="0048385E">
        <w:rPr>
          <w:rFonts w:ascii="Times New Roman" w:hAnsi="Times New Roman"/>
          <w:b/>
          <w:bCs/>
          <w:color w:val="000000"/>
          <w:sz w:val="24"/>
          <w:szCs w:val="24"/>
        </w:rPr>
        <w:t>.</w:t>
      </w:r>
      <w:r w:rsidR="0048385E" w:rsidRPr="009F5D83">
        <w:rPr>
          <w:rFonts w:ascii="Times New Roman" w:hAnsi="Times New Roman"/>
          <w:b/>
          <w:bCs/>
          <w:color w:val="000000"/>
          <w:sz w:val="24"/>
          <w:szCs w:val="24"/>
        </w:rPr>
        <w:t xml:space="preserve"> </w:t>
      </w:r>
      <w:r w:rsidR="0048385E">
        <w:rPr>
          <w:rFonts w:ascii="Times New Roman" w:hAnsi="Times New Roman"/>
          <w:b/>
          <w:bCs/>
          <w:color w:val="000000"/>
          <w:sz w:val="24"/>
          <w:szCs w:val="24"/>
        </w:rPr>
        <w:t>APORTE PRÁCTICO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V</w:t>
      </w:r>
      <w:r w:rsidR="0048385E">
        <w:rPr>
          <w:rFonts w:ascii="Times New Roman" w:hAnsi="Times New Roman"/>
          <w:b/>
          <w:bCs/>
          <w:color w:val="000000"/>
          <w:sz w:val="24"/>
          <w:szCs w:val="24"/>
        </w:rPr>
        <w:t>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CONCLUSIONES Y RECOMENDACIONES</w:t>
      </w:r>
    </w:p>
    <w:p w:rsidR="005A4459" w:rsidRDefault="005A4459"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9F5D83"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.1 </w:t>
      </w:r>
      <w:r w:rsidR="00EF23BB" w:rsidRPr="009F5D83">
        <w:rPr>
          <w:rFonts w:ascii="Times New Roman" w:hAnsi="Times New Roman"/>
          <w:color w:val="000000"/>
          <w:sz w:val="24"/>
          <w:szCs w:val="24"/>
        </w:rPr>
        <w:t>Conclusiones</w:t>
      </w:r>
    </w:p>
    <w:p w:rsidR="00EF23BB"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.2 </w:t>
      </w:r>
      <w:r w:rsidR="00EF23BB" w:rsidRPr="009F5D83">
        <w:rPr>
          <w:rFonts w:ascii="Times New Roman" w:hAnsi="Times New Roman"/>
          <w:color w:val="000000"/>
          <w:sz w:val="24"/>
          <w:szCs w:val="24"/>
        </w:rPr>
        <w:t>Recomendaciones</w:t>
      </w:r>
    </w:p>
    <w:p w:rsidR="00A83C80" w:rsidRPr="009F5D83" w:rsidRDefault="00A83C80"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314907" w:rsidRDefault="00314907" w:rsidP="00161DA4">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E14485" w:rsidRPr="009F5D83" w:rsidRDefault="00E14485"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Default="00EF23BB"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641EF4" w:rsidRPr="009F5D83" w:rsidRDefault="00641EF4" w:rsidP="007E1B0A">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ab/>
      </w:r>
    </w:p>
    <w:p w:rsidR="0053373E" w:rsidRDefault="0037411C" w:rsidP="005337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0"/>
          <w:szCs w:val="30"/>
        </w:rPr>
        <w:br w:type="page"/>
      </w:r>
      <w:r w:rsidR="0053373E" w:rsidRPr="0053373E">
        <w:rPr>
          <w:rFonts w:ascii="Times New Roman" w:hAnsi="Times New Roman"/>
          <w:b/>
          <w:color w:val="000000"/>
          <w:sz w:val="30"/>
          <w:szCs w:val="30"/>
        </w:rPr>
        <w:lastRenderedPageBreak/>
        <w:t>LISTA DE ILUSTRACIONES</w:t>
      </w:r>
    </w:p>
    <w:p w:rsidR="0053373E" w:rsidRDefault="0053373E" w:rsidP="0053373E">
      <w:pPr>
        <w:autoSpaceDE w:val="0"/>
        <w:autoSpaceDN w:val="0"/>
        <w:adjustRightInd w:val="0"/>
        <w:spacing w:after="0" w:line="240" w:lineRule="auto"/>
        <w:rPr>
          <w:rFonts w:ascii="Times New Roman" w:hAnsi="Times New Roman"/>
          <w:b/>
          <w:color w:val="000000"/>
          <w:sz w:val="30"/>
          <w:szCs w:val="30"/>
        </w:rPr>
      </w:pPr>
    </w:p>
    <w:p w:rsidR="0037549E" w:rsidRDefault="001624E1">
      <w:pPr>
        <w:pStyle w:val="Tabladeilustraciones"/>
        <w:tabs>
          <w:tab w:val="right" w:leader="dot" w:pos="8828"/>
        </w:tabs>
        <w:rPr>
          <w:rFonts w:asciiTheme="minorHAnsi" w:eastAsiaTheme="minorEastAsia" w:hAnsiTheme="minorHAnsi" w:cstheme="minorBidi"/>
          <w:noProof/>
          <w:lang w:val="en-US"/>
        </w:rPr>
      </w:pPr>
      <w:r>
        <w:rPr>
          <w:rFonts w:ascii="Times New Roman" w:hAnsi="Times New Roman"/>
          <w:b/>
          <w:color w:val="000000"/>
          <w:sz w:val="30"/>
          <w:szCs w:val="30"/>
        </w:rPr>
        <w:fldChar w:fldCharType="begin"/>
      </w:r>
      <w:r>
        <w:rPr>
          <w:rFonts w:ascii="Times New Roman" w:hAnsi="Times New Roman"/>
          <w:b/>
          <w:color w:val="000000"/>
          <w:sz w:val="30"/>
          <w:szCs w:val="30"/>
        </w:rPr>
        <w:instrText xml:space="preserve"> TOC \p " " \h \z \c "Ilustración" </w:instrText>
      </w:r>
      <w:r>
        <w:rPr>
          <w:rFonts w:ascii="Times New Roman" w:hAnsi="Times New Roman"/>
          <w:b/>
          <w:color w:val="000000"/>
          <w:sz w:val="30"/>
          <w:szCs w:val="30"/>
        </w:rPr>
        <w:fldChar w:fldCharType="separate"/>
      </w:r>
      <w:hyperlink w:anchor="_Toc518211074" w:history="1">
        <w:r w:rsidR="0037549E" w:rsidRPr="00244DCC">
          <w:rPr>
            <w:rStyle w:val="Hipervnculo"/>
            <w:noProof/>
          </w:rPr>
          <w:t>Ilustración 1. Esquema general del estudio. Diseño del estudio observacional de validación del EAT-26.</w:t>
        </w:r>
        <w:r w:rsidR="0037549E">
          <w:rPr>
            <w:noProof/>
            <w:webHidden/>
          </w:rPr>
          <w:t xml:space="preserve"> </w:t>
        </w:r>
        <w:r w:rsidR="0037549E">
          <w:rPr>
            <w:noProof/>
            <w:webHidden/>
          </w:rPr>
          <w:fldChar w:fldCharType="begin"/>
        </w:r>
        <w:r w:rsidR="0037549E">
          <w:rPr>
            <w:noProof/>
            <w:webHidden/>
          </w:rPr>
          <w:instrText xml:space="preserve"> PAGEREF _Toc518211074 \h </w:instrText>
        </w:r>
        <w:r w:rsidR="0037549E">
          <w:rPr>
            <w:noProof/>
            <w:webHidden/>
          </w:rPr>
        </w:r>
        <w:r w:rsidR="0037549E">
          <w:rPr>
            <w:noProof/>
            <w:webHidden/>
          </w:rPr>
          <w:fldChar w:fldCharType="separate"/>
        </w:r>
        <w:r w:rsidR="0037549E">
          <w:rPr>
            <w:noProof/>
            <w:webHidden/>
          </w:rPr>
          <w:t>37</w:t>
        </w:r>
        <w:r w:rsidR="0037549E">
          <w:rPr>
            <w:noProof/>
            <w:webHidden/>
          </w:rPr>
          <w:fldChar w:fldCharType="end"/>
        </w:r>
      </w:hyperlink>
    </w:p>
    <w:p w:rsidR="0037549E" w:rsidRDefault="0037549E">
      <w:pPr>
        <w:pStyle w:val="Tabladeilustraciones"/>
        <w:tabs>
          <w:tab w:val="right" w:leader="dot" w:pos="8828"/>
        </w:tabs>
        <w:rPr>
          <w:rFonts w:asciiTheme="minorHAnsi" w:eastAsiaTheme="minorEastAsia" w:hAnsiTheme="minorHAnsi" w:cstheme="minorBidi"/>
          <w:noProof/>
          <w:lang w:val="en-US"/>
        </w:rPr>
      </w:pPr>
      <w:hyperlink w:anchor="_Toc518211075" w:history="1">
        <w:r w:rsidRPr="00244DCC">
          <w:rPr>
            <w:rStyle w:val="Hipervnculo"/>
            <w:noProof/>
          </w:rPr>
          <w:t>Ilustración 2. Conformación de grupos en la muestra.</w:t>
        </w:r>
        <w:r>
          <w:rPr>
            <w:noProof/>
            <w:webHidden/>
          </w:rPr>
          <w:t xml:space="preserve"> </w:t>
        </w:r>
        <w:r>
          <w:rPr>
            <w:noProof/>
            <w:webHidden/>
          </w:rPr>
          <w:fldChar w:fldCharType="begin"/>
        </w:r>
        <w:r>
          <w:rPr>
            <w:noProof/>
            <w:webHidden/>
          </w:rPr>
          <w:instrText xml:space="preserve"> PAGEREF _Toc518211075 \h </w:instrText>
        </w:r>
        <w:r>
          <w:rPr>
            <w:noProof/>
            <w:webHidden/>
          </w:rPr>
        </w:r>
        <w:r>
          <w:rPr>
            <w:noProof/>
            <w:webHidden/>
          </w:rPr>
          <w:fldChar w:fldCharType="separate"/>
        </w:r>
        <w:r>
          <w:rPr>
            <w:noProof/>
            <w:webHidden/>
          </w:rPr>
          <w:t>39</w:t>
        </w:r>
        <w:r>
          <w:rPr>
            <w:noProof/>
            <w:webHidden/>
          </w:rPr>
          <w:fldChar w:fldCharType="end"/>
        </w:r>
      </w:hyperlink>
    </w:p>
    <w:p w:rsidR="0037549E" w:rsidRDefault="0037549E">
      <w:pPr>
        <w:pStyle w:val="Tabladeilustraciones"/>
        <w:tabs>
          <w:tab w:val="right" w:leader="dot" w:pos="8828"/>
        </w:tabs>
        <w:rPr>
          <w:rFonts w:asciiTheme="minorHAnsi" w:eastAsiaTheme="minorEastAsia" w:hAnsiTheme="minorHAnsi" w:cstheme="minorBidi"/>
          <w:noProof/>
          <w:lang w:val="en-US"/>
        </w:rPr>
      </w:pPr>
      <w:hyperlink w:anchor="_Toc518211076" w:history="1">
        <w:r w:rsidRPr="00244DCC">
          <w:rPr>
            <w:rStyle w:val="Hipervnculo"/>
            <w:noProof/>
          </w:rPr>
          <w:t>Ilustración 3. Distribución del IMC.</w:t>
        </w:r>
        <w:r>
          <w:rPr>
            <w:noProof/>
            <w:webHidden/>
          </w:rPr>
          <w:t xml:space="preserve"> </w:t>
        </w:r>
        <w:r>
          <w:rPr>
            <w:noProof/>
            <w:webHidden/>
          </w:rPr>
          <w:fldChar w:fldCharType="begin"/>
        </w:r>
        <w:r>
          <w:rPr>
            <w:noProof/>
            <w:webHidden/>
          </w:rPr>
          <w:instrText xml:space="preserve"> PAGEREF _Toc518211076 \h </w:instrText>
        </w:r>
        <w:r>
          <w:rPr>
            <w:noProof/>
            <w:webHidden/>
          </w:rPr>
        </w:r>
        <w:r>
          <w:rPr>
            <w:noProof/>
            <w:webHidden/>
          </w:rPr>
          <w:fldChar w:fldCharType="separate"/>
        </w:r>
        <w:r>
          <w:rPr>
            <w:noProof/>
            <w:webHidden/>
          </w:rPr>
          <w:t>40</w:t>
        </w:r>
        <w:r>
          <w:rPr>
            <w:noProof/>
            <w:webHidden/>
          </w:rPr>
          <w:fldChar w:fldCharType="end"/>
        </w:r>
      </w:hyperlink>
    </w:p>
    <w:p w:rsidR="0053373E" w:rsidRDefault="001624E1" w:rsidP="0053373E">
      <w:pPr>
        <w:autoSpaceDE w:val="0"/>
        <w:autoSpaceDN w:val="0"/>
        <w:adjustRightInd w:val="0"/>
        <w:spacing w:after="0" w:line="240" w:lineRule="auto"/>
        <w:jc w:val="both"/>
        <w:rPr>
          <w:rFonts w:ascii="Times New Roman" w:hAnsi="Times New Roman"/>
          <w:b/>
          <w:color w:val="000000"/>
          <w:sz w:val="30"/>
          <w:szCs w:val="30"/>
        </w:rPr>
      </w:pPr>
      <w:r>
        <w:rPr>
          <w:rFonts w:ascii="Times New Roman" w:hAnsi="Times New Roman"/>
          <w:b/>
          <w:color w:val="000000"/>
          <w:sz w:val="30"/>
          <w:szCs w:val="30"/>
        </w:rPr>
        <w:fldChar w:fldCharType="end"/>
      </w:r>
    </w:p>
    <w:p w:rsidR="0053373E" w:rsidRDefault="0053373E" w:rsidP="0053373E">
      <w:pPr>
        <w:autoSpaceDE w:val="0"/>
        <w:autoSpaceDN w:val="0"/>
        <w:adjustRightInd w:val="0"/>
        <w:spacing w:after="0" w:line="240" w:lineRule="auto"/>
        <w:rPr>
          <w:rFonts w:ascii="Times New Roman" w:hAnsi="Times New Roman"/>
          <w:b/>
          <w:color w:val="000000"/>
          <w:sz w:val="30"/>
          <w:szCs w:val="30"/>
        </w:rPr>
      </w:pPr>
    </w:p>
    <w:p w:rsidR="00961803" w:rsidRDefault="00961803">
      <w:pPr>
        <w:spacing w:after="0" w:line="240" w:lineRule="auto"/>
        <w:jc w:val="left"/>
        <w:rPr>
          <w:rFonts w:ascii="Times New Roman" w:hAnsi="Times New Roman"/>
          <w:color w:val="000000"/>
          <w:sz w:val="30"/>
          <w:szCs w:val="30"/>
        </w:rPr>
      </w:pPr>
      <w:r>
        <w:rPr>
          <w:rFonts w:ascii="Times New Roman" w:hAnsi="Times New Roman"/>
          <w:color w:val="000000"/>
          <w:sz w:val="30"/>
          <w:szCs w:val="30"/>
        </w:rPr>
        <w:br w:type="page"/>
      </w:r>
    </w:p>
    <w:p w:rsidR="00961803" w:rsidRPr="00482CD6" w:rsidRDefault="00961803" w:rsidP="0053373E">
      <w:pPr>
        <w:autoSpaceDE w:val="0"/>
        <w:autoSpaceDN w:val="0"/>
        <w:adjustRightInd w:val="0"/>
        <w:spacing w:after="0" w:line="240" w:lineRule="auto"/>
        <w:rPr>
          <w:rFonts w:ascii="Times New Roman" w:hAnsi="Times New Roman"/>
          <w:b/>
          <w:color w:val="000000"/>
          <w:sz w:val="30"/>
          <w:szCs w:val="30"/>
        </w:rPr>
      </w:pPr>
      <w:r w:rsidRPr="00482CD6">
        <w:rPr>
          <w:rFonts w:ascii="Times New Roman" w:hAnsi="Times New Roman"/>
          <w:b/>
          <w:color w:val="000000"/>
          <w:sz w:val="30"/>
          <w:szCs w:val="30"/>
        </w:rPr>
        <w:lastRenderedPageBreak/>
        <w:t>LISTA DE TABLAS</w:t>
      </w:r>
    </w:p>
    <w:p w:rsidR="00961803" w:rsidRDefault="00961803" w:rsidP="0053373E">
      <w:pPr>
        <w:autoSpaceDE w:val="0"/>
        <w:autoSpaceDN w:val="0"/>
        <w:adjustRightInd w:val="0"/>
        <w:spacing w:after="0" w:line="240" w:lineRule="auto"/>
        <w:rPr>
          <w:rFonts w:ascii="Times New Roman" w:hAnsi="Times New Roman"/>
          <w:color w:val="000000"/>
          <w:sz w:val="30"/>
          <w:szCs w:val="30"/>
        </w:rPr>
      </w:pPr>
    </w:p>
    <w:p w:rsidR="0037549E" w:rsidRDefault="00961803">
      <w:pPr>
        <w:pStyle w:val="Tabladeilustraciones"/>
        <w:tabs>
          <w:tab w:val="right" w:leader="dot" w:pos="8828"/>
        </w:tabs>
        <w:rPr>
          <w:rFonts w:asciiTheme="minorHAnsi" w:eastAsiaTheme="minorEastAsia" w:hAnsiTheme="minorHAnsi" w:cstheme="minorBidi"/>
          <w:noProof/>
          <w:lang w:val="en-US"/>
        </w:rPr>
      </w:pPr>
      <w:r>
        <w:rPr>
          <w:rFonts w:ascii="Times New Roman" w:hAnsi="Times New Roman"/>
          <w:color w:val="000000"/>
          <w:sz w:val="30"/>
          <w:szCs w:val="30"/>
        </w:rPr>
        <w:fldChar w:fldCharType="begin"/>
      </w:r>
      <w:r>
        <w:rPr>
          <w:rFonts w:ascii="Times New Roman" w:hAnsi="Times New Roman"/>
          <w:color w:val="000000"/>
          <w:sz w:val="30"/>
          <w:szCs w:val="30"/>
        </w:rPr>
        <w:instrText xml:space="preserve"> TOC \p " " \h \z \c "Tabla" </w:instrText>
      </w:r>
      <w:r>
        <w:rPr>
          <w:rFonts w:ascii="Times New Roman" w:hAnsi="Times New Roman"/>
          <w:color w:val="000000"/>
          <w:sz w:val="30"/>
          <w:szCs w:val="30"/>
        </w:rPr>
        <w:fldChar w:fldCharType="separate"/>
      </w:r>
      <w:hyperlink w:anchor="_Toc518211068" w:history="1">
        <w:r w:rsidR="0037549E" w:rsidRPr="00FA79A7">
          <w:rPr>
            <w:rStyle w:val="Hipervnculo"/>
            <w:b/>
            <w:noProof/>
          </w:rPr>
          <w:t>Tabla 1.</w:t>
        </w:r>
        <w:r w:rsidR="0037549E" w:rsidRPr="00FA79A7">
          <w:rPr>
            <w:rStyle w:val="Hipervnculo"/>
            <w:noProof/>
          </w:rPr>
          <w:t xml:space="preserve"> Prevalencia “alguna vez” y “últimos meses” de los trastornos alimenticios en total y por sexo</w:t>
        </w:r>
        <w:r w:rsidR="0037549E">
          <w:rPr>
            <w:noProof/>
            <w:webHidden/>
          </w:rPr>
          <w:t xml:space="preserve"> </w:t>
        </w:r>
        <w:r w:rsidR="0037549E">
          <w:rPr>
            <w:noProof/>
            <w:webHidden/>
          </w:rPr>
          <w:fldChar w:fldCharType="begin"/>
        </w:r>
        <w:r w:rsidR="0037549E">
          <w:rPr>
            <w:noProof/>
            <w:webHidden/>
          </w:rPr>
          <w:instrText xml:space="preserve"> PAGEREF _Toc518211068 \h </w:instrText>
        </w:r>
        <w:r w:rsidR="0037549E">
          <w:rPr>
            <w:noProof/>
            <w:webHidden/>
          </w:rPr>
        </w:r>
        <w:r w:rsidR="0037549E">
          <w:rPr>
            <w:noProof/>
            <w:webHidden/>
          </w:rPr>
          <w:fldChar w:fldCharType="separate"/>
        </w:r>
        <w:r w:rsidR="0037549E">
          <w:rPr>
            <w:noProof/>
            <w:webHidden/>
          </w:rPr>
          <w:t>12</w:t>
        </w:r>
        <w:r w:rsidR="0037549E">
          <w:rPr>
            <w:noProof/>
            <w:webHidden/>
          </w:rPr>
          <w:fldChar w:fldCharType="end"/>
        </w:r>
      </w:hyperlink>
    </w:p>
    <w:p w:rsidR="0037549E" w:rsidRDefault="0037549E">
      <w:pPr>
        <w:pStyle w:val="Tabladeilustraciones"/>
        <w:tabs>
          <w:tab w:val="right" w:leader="dot" w:pos="8828"/>
        </w:tabs>
        <w:rPr>
          <w:rFonts w:asciiTheme="minorHAnsi" w:eastAsiaTheme="minorEastAsia" w:hAnsiTheme="minorHAnsi" w:cstheme="minorBidi"/>
          <w:noProof/>
          <w:lang w:val="en-US"/>
        </w:rPr>
      </w:pPr>
      <w:hyperlink w:anchor="_Toc518211069" w:history="1">
        <w:r w:rsidRPr="00FA79A7">
          <w:rPr>
            <w:rStyle w:val="Hipervnculo"/>
            <w:b/>
            <w:noProof/>
          </w:rPr>
          <w:t>Tabla 2.</w:t>
        </w:r>
        <w:r w:rsidRPr="00FA79A7">
          <w:rPr>
            <w:rStyle w:val="Hipervnculo"/>
            <w:noProof/>
          </w:rPr>
          <w:t xml:space="preserve"> Características sociodemográficas y clínicas según el trastorno.</w:t>
        </w:r>
        <w:r>
          <w:rPr>
            <w:noProof/>
            <w:webHidden/>
          </w:rPr>
          <w:t xml:space="preserve"> </w:t>
        </w:r>
        <w:r>
          <w:rPr>
            <w:noProof/>
            <w:webHidden/>
          </w:rPr>
          <w:fldChar w:fldCharType="begin"/>
        </w:r>
        <w:r>
          <w:rPr>
            <w:noProof/>
            <w:webHidden/>
          </w:rPr>
          <w:instrText xml:space="preserve"> PAGEREF _Toc518211069 \h </w:instrText>
        </w:r>
        <w:r>
          <w:rPr>
            <w:noProof/>
            <w:webHidden/>
          </w:rPr>
        </w:r>
        <w:r>
          <w:rPr>
            <w:noProof/>
            <w:webHidden/>
          </w:rPr>
          <w:fldChar w:fldCharType="separate"/>
        </w:r>
        <w:r>
          <w:rPr>
            <w:noProof/>
            <w:webHidden/>
          </w:rPr>
          <w:t>13</w:t>
        </w:r>
        <w:r>
          <w:rPr>
            <w:noProof/>
            <w:webHidden/>
          </w:rPr>
          <w:fldChar w:fldCharType="end"/>
        </w:r>
      </w:hyperlink>
    </w:p>
    <w:p w:rsidR="0037549E" w:rsidRDefault="0037549E">
      <w:pPr>
        <w:pStyle w:val="Tabladeilustraciones"/>
        <w:tabs>
          <w:tab w:val="right" w:leader="dot" w:pos="8828"/>
        </w:tabs>
        <w:rPr>
          <w:rFonts w:asciiTheme="minorHAnsi" w:eastAsiaTheme="minorEastAsia" w:hAnsiTheme="minorHAnsi" w:cstheme="minorBidi"/>
          <w:noProof/>
          <w:lang w:val="en-US"/>
        </w:rPr>
      </w:pPr>
      <w:hyperlink w:anchor="_Toc518211070" w:history="1">
        <w:r w:rsidRPr="00FA79A7">
          <w:rPr>
            <w:rStyle w:val="Hipervnculo"/>
            <w:b/>
            <w:noProof/>
          </w:rPr>
          <w:t>Tabla 3.</w:t>
        </w:r>
        <w:r w:rsidRPr="00FA79A7">
          <w:rPr>
            <w:rStyle w:val="Hipervnculo"/>
            <w:noProof/>
          </w:rPr>
          <w:t xml:space="preserve"> Prevalencia actual de trastornos clínicos en los adolescentes, según región natural y ámbito urbano/rural</w:t>
        </w:r>
        <w:r>
          <w:rPr>
            <w:noProof/>
            <w:webHidden/>
          </w:rPr>
          <w:t xml:space="preserve"> </w:t>
        </w:r>
        <w:r>
          <w:rPr>
            <w:noProof/>
            <w:webHidden/>
          </w:rPr>
          <w:fldChar w:fldCharType="begin"/>
        </w:r>
        <w:r>
          <w:rPr>
            <w:noProof/>
            <w:webHidden/>
          </w:rPr>
          <w:instrText xml:space="preserve"> PAGEREF _Toc518211070 \h </w:instrText>
        </w:r>
        <w:r>
          <w:rPr>
            <w:noProof/>
            <w:webHidden/>
          </w:rPr>
        </w:r>
        <w:r>
          <w:rPr>
            <w:noProof/>
            <w:webHidden/>
          </w:rPr>
          <w:fldChar w:fldCharType="separate"/>
        </w:r>
        <w:r>
          <w:rPr>
            <w:noProof/>
            <w:webHidden/>
          </w:rPr>
          <w:t>13</w:t>
        </w:r>
        <w:r>
          <w:rPr>
            <w:noProof/>
            <w:webHidden/>
          </w:rPr>
          <w:fldChar w:fldCharType="end"/>
        </w:r>
      </w:hyperlink>
    </w:p>
    <w:p w:rsidR="0037549E" w:rsidRDefault="0037549E">
      <w:pPr>
        <w:pStyle w:val="Tabladeilustraciones"/>
        <w:tabs>
          <w:tab w:val="right" w:leader="dot" w:pos="8828"/>
        </w:tabs>
        <w:rPr>
          <w:rFonts w:asciiTheme="minorHAnsi" w:eastAsiaTheme="minorEastAsia" w:hAnsiTheme="minorHAnsi" w:cstheme="minorBidi"/>
          <w:noProof/>
          <w:lang w:val="en-US"/>
        </w:rPr>
      </w:pPr>
      <w:hyperlink w:anchor="_Toc518211071" w:history="1">
        <w:r w:rsidRPr="00FA79A7">
          <w:rPr>
            <w:rStyle w:val="Hipervnculo"/>
            <w:b/>
            <w:noProof/>
          </w:rPr>
          <w:t>Tabla 4.</w:t>
        </w:r>
        <w:r w:rsidRPr="00FA79A7">
          <w:rPr>
            <w:rStyle w:val="Hipervnculo"/>
            <w:noProof/>
          </w:rPr>
          <w:t xml:space="preserve"> Trastornos alimentarios 2014.</w:t>
        </w:r>
        <w:r>
          <w:rPr>
            <w:noProof/>
            <w:webHidden/>
          </w:rPr>
          <w:t xml:space="preserve"> </w:t>
        </w:r>
        <w:r>
          <w:rPr>
            <w:noProof/>
            <w:webHidden/>
          </w:rPr>
          <w:fldChar w:fldCharType="begin"/>
        </w:r>
        <w:r>
          <w:rPr>
            <w:noProof/>
            <w:webHidden/>
          </w:rPr>
          <w:instrText xml:space="preserve"> PAGEREF _Toc518211071 \h </w:instrText>
        </w:r>
        <w:r>
          <w:rPr>
            <w:noProof/>
            <w:webHidden/>
          </w:rPr>
        </w:r>
        <w:r>
          <w:rPr>
            <w:noProof/>
            <w:webHidden/>
          </w:rPr>
          <w:fldChar w:fldCharType="separate"/>
        </w:r>
        <w:r>
          <w:rPr>
            <w:noProof/>
            <w:webHidden/>
          </w:rPr>
          <w:t>14</w:t>
        </w:r>
        <w:r>
          <w:rPr>
            <w:noProof/>
            <w:webHidden/>
          </w:rPr>
          <w:fldChar w:fldCharType="end"/>
        </w:r>
      </w:hyperlink>
    </w:p>
    <w:p w:rsidR="0037549E" w:rsidRDefault="0037549E">
      <w:pPr>
        <w:pStyle w:val="Tabladeilustraciones"/>
        <w:tabs>
          <w:tab w:val="right" w:leader="dot" w:pos="8828"/>
        </w:tabs>
        <w:rPr>
          <w:rFonts w:asciiTheme="minorHAnsi" w:eastAsiaTheme="minorEastAsia" w:hAnsiTheme="minorHAnsi" w:cstheme="minorBidi"/>
          <w:noProof/>
          <w:lang w:val="en-US"/>
        </w:rPr>
      </w:pPr>
      <w:hyperlink w:anchor="_Toc518211072" w:history="1">
        <w:r w:rsidRPr="00FA79A7">
          <w:rPr>
            <w:rStyle w:val="Hipervnculo"/>
            <w:b/>
            <w:noProof/>
          </w:rPr>
          <w:t>Tabla 5.</w:t>
        </w:r>
        <w:r w:rsidRPr="00FA79A7">
          <w:rPr>
            <w:rStyle w:val="Hipervnculo"/>
            <w:noProof/>
          </w:rPr>
          <w:t xml:space="preserve"> Cronología de normas legales asociadas a la privatización educativa.</w:t>
        </w:r>
        <w:r>
          <w:rPr>
            <w:noProof/>
            <w:webHidden/>
          </w:rPr>
          <w:t xml:space="preserve"> </w:t>
        </w:r>
        <w:r>
          <w:rPr>
            <w:noProof/>
            <w:webHidden/>
          </w:rPr>
          <w:fldChar w:fldCharType="begin"/>
        </w:r>
        <w:r>
          <w:rPr>
            <w:noProof/>
            <w:webHidden/>
          </w:rPr>
          <w:instrText xml:space="preserve"> PAGEREF _Toc518211072 \h </w:instrText>
        </w:r>
        <w:r>
          <w:rPr>
            <w:noProof/>
            <w:webHidden/>
          </w:rPr>
        </w:r>
        <w:r>
          <w:rPr>
            <w:noProof/>
            <w:webHidden/>
          </w:rPr>
          <w:fldChar w:fldCharType="separate"/>
        </w:r>
        <w:r>
          <w:rPr>
            <w:noProof/>
            <w:webHidden/>
          </w:rPr>
          <w:t>31</w:t>
        </w:r>
        <w:r>
          <w:rPr>
            <w:noProof/>
            <w:webHidden/>
          </w:rPr>
          <w:fldChar w:fldCharType="end"/>
        </w:r>
      </w:hyperlink>
    </w:p>
    <w:p w:rsidR="0053373E" w:rsidRDefault="00961803" w:rsidP="00961803">
      <w:pPr>
        <w:autoSpaceDE w:val="0"/>
        <w:autoSpaceDN w:val="0"/>
        <w:adjustRightInd w:val="0"/>
        <w:spacing w:after="0" w:line="240" w:lineRule="auto"/>
        <w:rPr>
          <w:rFonts w:ascii="Times New Roman" w:hAnsi="Times New Roman"/>
          <w:color w:val="000000"/>
          <w:sz w:val="30"/>
          <w:szCs w:val="30"/>
        </w:rPr>
      </w:pPr>
      <w:r>
        <w:rPr>
          <w:rFonts w:ascii="Times New Roman" w:hAnsi="Times New Roman"/>
          <w:color w:val="000000"/>
          <w:sz w:val="30"/>
          <w:szCs w:val="30"/>
        </w:rPr>
        <w:fldChar w:fldCharType="end"/>
      </w:r>
      <w:r w:rsidR="0053373E">
        <w:rPr>
          <w:rFonts w:ascii="Times New Roman" w:hAnsi="Times New Roman"/>
          <w:color w:val="000000"/>
          <w:sz w:val="30"/>
          <w:szCs w:val="30"/>
        </w:rPr>
        <w:br w:type="page"/>
      </w:r>
    </w:p>
    <w:p w:rsidR="00EF23BB" w:rsidRDefault="001624E1"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lastRenderedPageBreak/>
        <w:t>INTRODUCCIÓN</w:t>
      </w:r>
    </w:p>
    <w:p w:rsidR="004F2FB3" w:rsidRPr="004F2FB3" w:rsidRDefault="004F2FB3" w:rsidP="00EF23BB">
      <w:pPr>
        <w:autoSpaceDE w:val="0"/>
        <w:autoSpaceDN w:val="0"/>
        <w:adjustRightInd w:val="0"/>
        <w:spacing w:after="0" w:line="240" w:lineRule="auto"/>
        <w:rPr>
          <w:rFonts w:ascii="Times New Roman" w:hAnsi="Times New Roman"/>
          <w:b/>
          <w:color w:val="000000"/>
          <w:sz w:val="30"/>
          <w:szCs w:val="30"/>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107FE2" w:rsidRDefault="00107FE2" w:rsidP="002A404D">
      <w:pPr>
        <w:autoSpaceDE w:val="0"/>
        <w:autoSpaceDN w:val="0"/>
        <w:adjustRightInd w:val="0"/>
        <w:spacing w:after="0" w:line="360" w:lineRule="auto"/>
        <w:jc w:val="both"/>
        <w:rPr>
          <w:rFonts w:ascii="Times New Roman" w:hAnsi="Times New Roman"/>
          <w:color w:val="000000"/>
          <w:sz w:val="24"/>
          <w:szCs w:val="24"/>
        </w:rPr>
      </w:pPr>
    </w:p>
    <w:p w:rsidR="00A52686" w:rsidRDefault="00A52686" w:rsidP="00EF23BB">
      <w:pPr>
        <w:autoSpaceDE w:val="0"/>
        <w:autoSpaceDN w:val="0"/>
        <w:adjustRightInd w:val="0"/>
        <w:spacing w:after="0" w:line="240" w:lineRule="auto"/>
        <w:rPr>
          <w:rFonts w:ascii="Times New Roman" w:hAnsi="Times New Roman"/>
          <w:b/>
          <w:bCs/>
          <w:color w:val="000000"/>
          <w:sz w:val="23"/>
          <w:szCs w:val="23"/>
        </w:rPr>
      </w:pPr>
    </w:p>
    <w:p w:rsidR="00AD21F5" w:rsidRPr="009F5D83" w:rsidRDefault="009C0C04" w:rsidP="00AD21F5">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3"/>
          <w:szCs w:val="23"/>
        </w:rPr>
        <w:br w:type="page"/>
      </w:r>
      <w:r w:rsidR="00AD21F5" w:rsidRPr="009F5D83">
        <w:rPr>
          <w:rFonts w:ascii="Times New Roman" w:hAnsi="Times New Roman"/>
          <w:b/>
          <w:bCs/>
          <w:color w:val="000000"/>
          <w:sz w:val="24"/>
          <w:szCs w:val="24"/>
        </w:rPr>
        <w:lastRenderedPageBreak/>
        <w:t>CAPITULO I</w:t>
      </w:r>
      <w:r w:rsidR="00AD21F5">
        <w:rPr>
          <w:rFonts w:ascii="Times New Roman" w:hAnsi="Times New Roman"/>
          <w:b/>
          <w:bCs/>
          <w:color w:val="000000"/>
          <w:sz w:val="24"/>
          <w:szCs w:val="24"/>
        </w:rPr>
        <w:t>.</w:t>
      </w:r>
      <w:r w:rsidR="00AD21F5" w:rsidRPr="009F5D83">
        <w:rPr>
          <w:rFonts w:ascii="Times New Roman" w:hAnsi="Times New Roman"/>
          <w:b/>
          <w:bCs/>
          <w:color w:val="000000"/>
          <w:sz w:val="24"/>
          <w:szCs w:val="24"/>
        </w:rPr>
        <w:t xml:space="preserve"> PLANTEAMIENTO METODOLÓGICO</w:t>
      </w:r>
    </w:p>
    <w:p w:rsidR="00AD21F5" w:rsidRDefault="00AD21F5" w:rsidP="00EF23BB">
      <w:pPr>
        <w:autoSpaceDE w:val="0"/>
        <w:autoSpaceDN w:val="0"/>
        <w:adjustRightInd w:val="0"/>
        <w:spacing w:after="0" w:line="240" w:lineRule="auto"/>
        <w:rPr>
          <w:rFonts w:ascii="Times New Roman" w:hAnsi="Times New Roman"/>
          <w:b/>
          <w:bCs/>
          <w:color w:val="000000"/>
          <w:sz w:val="23"/>
          <w:szCs w:val="23"/>
        </w:rPr>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1.1 </w:t>
      </w:r>
      <w:r w:rsidR="00E97A16" w:rsidRPr="00E97A16">
        <w:rPr>
          <w:rFonts w:ascii="Times New Roman" w:hAnsi="Times New Roman"/>
          <w:b/>
          <w:color w:val="000000"/>
          <w:sz w:val="24"/>
          <w:szCs w:val="24"/>
        </w:rPr>
        <w:t xml:space="preserve">Antecedentes del problema </w:t>
      </w:r>
    </w:p>
    <w:p w:rsidR="000D75BF" w:rsidRDefault="000D75BF" w:rsidP="00EB2FF4">
      <w:pPr>
        <w:pStyle w:val="Textoindependiente2"/>
        <w:spacing w:line="276" w:lineRule="auto"/>
        <w:jc w:val="both"/>
      </w:pPr>
    </w:p>
    <w:p w:rsidR="00BE1C8E" w:rsidRDefault="00BE1C8E" w:rsidP="00EB2FF4">
      <w:pPr>
        <w:pStyle w:val="Textoindependiente2"/>
        <w:spacing w:line="276" w:lineRule="auto"/>
        <w:jc w:val="both"/>
      </w:pPr>
      <w:r>
        <w:t xml:space="preserve">Se ha realizado un estudio para estimar la presencia de anorexia, bulimia y el trastorno por atracones en una población de adolescentes entre 12 y 17 años de edad del Distrito Federal, México, de igual manera determinar si hay algunas características socio-demográficas y clínicas que puedan influir en el desarrollo de estos trastornos. En los resultados obtenidos se nota una prevalencia de los trastornos de la conducta alimentaria donde la anorexia es el menos frecuente: 0.5% de los adolescentes cumplen los criterios para alguna vez en la vida, mientras que 1.0% cumplen criterios para bulimia y 1.4% para el trastorno por atracones. Este patrón es similar para los últimos 12 meses. No se observan diferencias estadísticamente significativas por sexo ni para anorexia ni para bulimia. Sin embargo, el trastorno por atracones es más frecuente en mujeres que en hombres para ambas estimaciones, la de toda la vida y la de 12 meses. </w:t>
      </w:r>
      <w:r>
        <w:rPr>
          <w:noProof/>
          <w:lang w:val="es-PE"/>
        </w:rPr>
        <w:t xml:space="preserve"> (Benjet, Méndez, Borges, &amp; Medina-Mora, 2012)</w:t>
      </w:r>
    </w:p>
    <w:p w:rsidR="00BE1C8E" w:rsidRDefault="00BE1C8E" w:rsidP="00EB2FF4">
      <w:pPr>
        <w:pStyle w:val="Textoindependiente2"/>
        <w:spacing w:line="276" w:lineRule="auto"/>
        <w:jc w:val="both"/>
      </w:pPr>
    </w:p>
    <w:p w:rsidR="00E91B65" w:rsidRDefault="00E91B65" w:rsidP="00E91B65">
      <w:pPr>
        <w:pStyle w:val="Descripcin"/>
      </w:pPr>
      <w:bookmarkStart w:id="1" w:name="_Toc518211068"/>
      <w:r w:rsidRPr="00E91B65">
        <w:rPr>
          <w:b/>
        </w:rPr>
        <w:t xml:space="preserve">Tabla </w:t>
      </w:r>
      <w:r w:rsidRPr="00E91B65">
        <w:rPr>
          <w:b/>
        </w:rPr>
        <w:fldChar w:fldCharType="begin"/>
      </w:r>
      <w:r w:rsidRPr="00E91B65">
        <w:rPr>
          <w:b/>
        </w:rPr>
        <w:instrText xml:space="preserve"> SEQ Tabla \* ARABIC </w:instrText>
      </w:r>
      <w:r w:rsidRPr="00E91B65">
        <w:rPr>
          <w:b/>
        </w:rPr>
        <w:fldChar w:fldCharType="separate"/>
      </w:r>
      <w:r w:rsidR="001307A7">
        <w:rPr>
          <w:b/>
          <w:noProof/>
        </w:rPr>
        <w:t>1</w:t>
      </w:r>
      <w:r w:rsidRPr="00E91B65">
        <w:rPr>
          <w:b/>
        </w:rPr>
        <w:fldChar w:fldCharType="end"/>
      </w:r>
      <w:r w:rsidRPr="00E91B65">
        <w:rPr>
          <w:b/>
        </w:rPr>
        <w:t>.</w:t>
      </w:r>
      <w:r>
        <w:t xml:space="preserve"> Prevalencia “alguna vez” y “últimos meses” de los trastornos alimenticios en total y por sexo</w:t>
      </w:r>
      <w:bookmarkEnd w:id="1"/>
    </w:p>
    <w:tbl>
      <w:tblPr>
        <w:tblStyle w:val="Tablanormal2"/>
        <w:tblW w:w="7655" w:type="dxa"/>
        <w:jc w:val="center"/>
        <w:tblLayout w:type="fixed"/>
        <w:tblLook w:val="04A0" w:firstRow="1" w:lastRow="0" w:firstColumn="1" w:lastColumn="0" w:noHBand="0" w:noVBand="1"/>
      </w:tblPr>
      <w:tblGrid>
        <w:gridCol w:w="1425"/>
        <w:gridCol w:w="454"/>
        <w:gridCol w:w="565"/>
        <w:gridCol w:w="567"/>
        <w:gridCol w:w="240"/>
        <w:gridCol w:w="560"/>
        <w:gridCol w:w="557"/>
        <w:gridCol w:w="262"/>
        <w:gridCol w:w="549"/>
        <w:gridCol w:w="491"/>
        <w:gridCol w:w="1276"/>
        <w:gridCol w:w="709"/>
      </w:tblGrid>
      <w:tr w:rsidR="00D07B6D" w:rsidRPr="00D07B6D" w:rsidTr="00D07B6D">
        <w:trPr>
          <w:cnfStyle w:val="100000000000" w:firstRow="1" w:lastRow="0" w:firstColumn="0" w:lastColumn="0" w:oddVBand="0" w:evenVBand="0" w:oddHBand="0"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425" w:type="dxa"/>
            <w:vMerge w:val="restart"/>
          </w:tcPr>
          <w:p w:rsidR="00D07B6D" w:rsidRPr="00D07B6D" w:rsidRDefault="00D07B6D" w:rsidP="00BE1C8E">
            <w:pPr>
              <w:pStyle w:val="Textoindependiente2"/>
              <w:spacing w:line="276" w:lineRule="auto"/>
              <w:jc w:val="center"/>
              <w:rPr>
                <w:noProof/>
                <w:sz w:val="20"/>
                <w:lang w:val="es-PE" w:eastAsia="en-US"/>
              </w:rPr>
            </w:pPr>
          </w:p>
        </w:tc>
        <w:tc>
          <w:tcPr>
            <w:tcW w:w="1586" w:type="dxa"/>
            <w:gridSpan w:val="3"/>
          </w:tcPr>
          <w:p w:rsidR="00D07B6D" w:rsidRPr="00D07B6D" w:rsidRDefault="00D07B6D" w:rsidP="00BE1C8E">
            <w:pPr>
              <w:pStyle w:val="Textoindependiente2"/>
              <w:spacing w:line="276" w:lineRule="auto"/>
              <w:jc w:val="center"/>
              <w:cnfStyle w:val="100000000000" w:firstRow="1"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Total</w:t>
            </w:r>
          </w:p>
        </w:tc>
        <w:tc>
          <w:tcPr>
            <w:tcW w:w="240" w:type="dxa"/>
          </w:tcPr>
          <w:p w:rsidR="00D07B6D" w:rsidRPr="00D07B6D" w:rsidRDefault="00D07B6D" w:rsidP="00BE1C8E">
            <w:pPr>
              <w:pStyle w:val="Textoindependiente2"/>
              <w:spacing w:line="276" w:lineRule="auto"/>
              <w:jc w:val="center"/>
              <w:cnfStyle w:val="100000000000" w:firstRow="1" w:lastRow="0" w:firstColumn="0" w:lastColumn="0" w:oddVBand="0" w:evenVBand="0" w:oddHBand="0" w:evenHBand="0" w:firstRowFirstColumn="0" w:firstRowLastColumn="0" w:lastRowFirstColumn="0" w:lastRowLastColumn="0"/>
              <w:rPr>
                <w:noProof/>
                <w:sz w:val="20"/>
                <w:lang w:val="es-PE" w:eastAsia="en-US"/>
              </w:rPr>
            </w:pPr>
          </w:p>
        </w:tc>
        <w:tc>
          <w:tcPr>
            <w:tcW w:w="1117" w:type="dxa"/>
            <w:gridSpan w:val="2"/>
          </w:tcPr>
          <w:p w:rsidR="00D07B6D" w:rsidRPr="00D07B6D" w:rsidRDefault="00D07B6D" w:rsidP="00BE1C8E">
            <w:pPr>
              <w:pStyle w:val="Textoindependiente2"/>
              <w:spacing w:line="276" w:lineRule="auto"/>
              <w:jc w:val="center"/>
              <w:cnfStyle w:val="100000000000" w:firstRow="1"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Hombres</w:t>
            </w:r>
          </w:p>
        </w:tc>
        <w:tc>
          <w:tcPr>
            <w:tcW w:w="262" w:type="dxa"/>
          </w:tcPr>
          <w:p w:rsidR="00D07B6D" w:rsidRPr="00D07B6D" w:rsidRDefault="00D07B6D" w:rsidP="00BE1C8E">
            <w:pPr>
              <w:pStyle w:val="Textoindependiente2"/>
              <w:spacing w:line="276" w:lineRule="auto"/>
              <w:jc w:val="center"/>
              <w:cnfStyle w:val="100000000000" w:firstRow="1" w:lastRow="0" w:firstColumn="0" w:lastColumn="0" w:oddVBand="0" w:evenVBand="0" w:oddHBand="0" w:evenHBand="0" w:firstRowFirstColumn="0" w:firstRowLastColumn="0" w:lastRowFirstColumn="0" w:lastRowLastColumn="0"/>
              <w:rPr>
                <w:noProof/>
                <w:sz w:val="20"/>
                <w:lang w:val="es-PE" w:eastAsia="en-US"/>
              </w:rPr>
            </w:pPr>
          </w:p>
        </w:tc>
        <w:tc>
          <w:tcPr>
            <w:tcW w:w="1040" w:type="dxa"/>
            <w:gridSpan w:val="2"/>
          </w:tcPr>
          <w:p w:rsidR="00D07B6D" w:rsidRPr="00D07B6D" w:rsidRDefault="00D07B6D" w:rsidP="00BE1C8E">
            <w:pPr>
              <w:pStyle w:val="Textoindependiente2"/>
              <w:spacing w:line="276" w:lineRule="auto"/>
              <w:jc w:val="center"/>
              <w:cnfStyle w:val="100000000000" w:firstRow="1"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Mujeres</w:t>
            </w:r>
          </w:p>
        </w:tc>
        <w:tc>
          <w:tcPr>
            <w:tcW w:w="1276" w:type="dxa"/>
          </w:tcPr>
          <w:p w:rsidR="00D07B6D" w:rsidRPr="00D07B6D" w:rsidRDefault="00D07B6D" w:rsidP="00BE1C8E">
            <w:pPr>
              <w:pStyle w:val="Textoindependiente2"/>
              <w:spacing w:line="276" w:lineRule="auto"/>
              <w:jc w:val="center"/>
              <w:cnfStyle w:val="100000000000" w:firstRow="1"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Wald Ji</w:t>
            </w:r>
          </w:p>
        </w:tc>
        <w:tc>
          <w:tcPr>
            <w:tcW w:w="709" w:type="dxa"/>
          </w:tcPr>
          <w:p w:rsidR="00D07B6D" w:rsidRPr="00D07B6D" w:rsidRDefault="00D07B6D" w:rsidP="00BE1C8E">
            <w:pPr>
              <w:pStyle w:val="Textoindependiente2"/>
              <w:spacing w:line="276" w:lineRule="auto"/>
              <w:jc w:val="center"/>
              <w:cnfStyle w:val="100000000000" w:firstRow="1" w:lastRow="0" w:firstColumn="0" w:lastColumn="0" w:oddVBand="0" w:evenVBand="0" w:oddHBand="0" w:evenHBand="0" w:firstRowFirstColumn="0" w:firstRowLastColumn="0" w:lastRowFirstColumn="0" w:lastRowLastColumn="0"/>
              <w:rPr>
                <w:noProof/>
                <w:sz w:val="20"/>
                <w:lang w:val="es-PE" w:eastAsia="en-US"/>
              </w:rPr>
            </w:pPr>
          </w:p>
        </w:tc>
      </w:tr>
      <w:tr w:rsidR="00D07B6D" w:rsidRPr="00D07B6D" w:rsidTr="00D07B6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25" w:type="dxa"/>
            <w:vMerge/>
          </w:tcPr>
          <w:p w:rsidR="00D07B6D" w:rsidRPr="00D07B6D" w:rsidRDefault="00D07B6D" w:rsidP="00BE1C8E">
            <w:pPr>
              <w:pStyle w:val="Textoindependiente2"/>
              <w:spacing w:line="276" w:lineRule="auto"/>
              <w:jc w:val="center"/>
              <w:rPr>
                <w:noProof/>
                <w:sz w:val="20"/>
                <w:lang w:val="es-PE" w:eastAsia="en-US"/>
              </w:rPr>
            </w:pPr>
          </w:p>
        </w:tc>
        <w:tc>
          <w:tcPr>
            <w:tcW w:w="454" w:type="dxa"/>
          </w:tcPr>
          <w:p w:rsidR="00D07B6D" w:rsidRPr="00D07B6D" w:rsidRDefault="00D07B6D" w:rsidP="00BE1C8E">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n*</w:t>
            </w:r>
          </w:p>
        </w:tc>
        <w:tc>
          <w:tcPr>
            <w:tcW w:w="565" w:type="dxa"/>
          </w:tcPr>
          <w:p w:rsidR="00D07B6D" w:rsidRPr="00D07B6D" w:rsidRDefault="00D07B6D" w:rsidP="00BE1C8E">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w:t>
            </w:r>
          </w:p>
        </w:tc>
        <w:tc>
          <w:tcPr>
            <w:tcW w:w="567" w:type="dxa"/>
          </w:tcPr>
          <w:p w:rsidR="00D07B6D" w:rsidRPr="00D07B6D" w:rsidRDefault="00D07B6D" w:rsidP="00BE1C8E">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ES</w:t>
            </w:r>
          </w:p>
        </w:tc>
        <w:tc>
          <w:tcPr>
            <w:tcW w:w="240" w:type="dxa"/>
          </w:tcPr>
          <w:p w:rsidR="00D07B6D" w:rsidRPr="00D07B6D" w:rsidRDefault="00D07B6D" w:rsidP="00BE1C8E">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p>
        </w:tc>
        <w:tc>
          <w:tcPr>
            <w:tcW w:w="560" w:type="dxa"/>
          </w:tcPr>
          <w:p w:rsidR="00D07B6D" w:rsidRPr="00D07B6D" w:rsidRDefault="00D07B6D" w:rsidP="00BE1C8E">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w:t>
            </w:r>
          </w:p>
        </w:tc>
        <w:tc>
          <w:tcPr>
            <w:tcW w:w="557" w:type="dxa"/>
          </w:tcPr>
          <w:p w:rsidR="00D07B6D" w:rsidRPr="00D07B6D" w:rsidRDefault="00D07B6D" w:rsidP="00BE1C8E">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ES</w:t>
            </w:r>
          </w:p>
        </w:tc>
        <w:tc>
          <w:tcPr>
            <w:tcW w:w="262" w:type="dxa"/>
          </w:tcPr>
          <w:p w:rsidR="00D07B6D" w:rsidRPr="00D07B6D" w:rsidRDefault="00D07B6D" w:rsidP="00BE1C8E">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p>
        </w:tc>
        <w:tc>
          <w:tcPr>
            <w:tcW w:w="549" w:type="dxa"/>
          </w:tcPr>
          <w:p w:rsidR="00D07B6D" w:rsidRPr="00D07B6D" w:rsidRDefault="00D07B6D" w:rsidP="00BE1C8E">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w:t>
            </w:r>
          </w:p>
        </w:tc>
        <w:tc>
          <w:tcPr>
            <w:tcW w:w="491" w:type="dxa"/>
          </w:tcPr>
          <w:p w:rsidR="00D07B6D" w:rsidRPr="00D07B6D" w:rsidRDefault="00D07B6D" w:rsidP="00BE1C8E">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ES</w:t>
            </w:r>
          </w:p>
        </w:tc>
        <w:tc>
          <w:tcPr>
            <w:tcW w:w="1276" w:type="dxa"/>
          </w:tcPr>
          <w:p w:rsidR="00D07B6D" w:rsidRPr="00D07B6D" w:rsidRDefault="00D07B6D" w:rsidP="00BE1C8E">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Cuadrado</w:t>
            </w:r>
          </w:p>
        </w:tc>
        <w:tc>
          <w:tcPr>
            <w:tcW w:w="709" w:type="dxa"/>
          </w:tcPr>
          <w:p w:rsidR="00D07B6D" w:rsidRPr="00D07B6D" w:rsidRDefault="00D07B6D" w:rsidP="00BE1C8E">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p</w:t>
            </w:r>
          </w:p>
        </w:tc>
      </w:tr>
      <w:tr w:rsidR="00D07B6D" w:rsidRPr="00D07B6D" w:rsidTr="00D07B6D">
        <w:trPr>
          <w:trHeight w:val="305"/>
          <w:jc w:val="center"/>
        </w:trPr>
        <w:tc>
          <w:tcPr>
            <w:cnfStyle w:val="001000000000" w:firstRow="0" w:lastRow="0" w:firstColumn="1" w:lastColumn="0" w:oddVBand="0" w:evenVBand="0" w:oddHBand="0" w:evenHBand="0" w:firstRowFirstColumn="0" w:firstRowLastColumn="0" w:lastRowFirstColumn="0" w:lastRowLastColumn="0"/>
            <w:tcW w:w="3011" w:type="dxa"/>
            <w:gridSpan w:val="4"/>
          </w:tcPr>
          <w:p w:rsidR="00D07B6D" w:rsidRPr="00D07B6D" w:rsidRDefault="00D07B6D" w:rsidP="000817D3">
            <w:pPr>
              <w:pStyle w:val="Textoindependiente2"/>
              <w:spacing w:line="276" w:lineRule="auto"/>
              <w:rPr>
                <w:noProof/>
                <w:sz w:val="20"/>
                <w:lang w:val="es-PE" w:eastAsia="en-US"/>
              </w:rPr>
            </w:pPr>
            <w:r w:rsidRPr="00D07B6D">
              <w:rPr>
                <w:noProof/>
                <w:sz w:val="20"/>
                <w:lang w:val="es-PE" w:eastAsia="en-US"/>
              </w:rPr>
              <w:t>Alguna vez en la vida</w:t>
            </w:r>
          </w:p>
        </w:tc>
        <w:tc>
          <w:tcPr>
            <w:tcW w:w="240" w:type="dxa"/>
          </w:tcPr>
          <w:p w:rsidR="00D07B6D" w:rsidRPr="00D07B6D" w:rsidRDefault="00D07B6D" w:rsidP="00BE1C8E">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560" w:type="dxa"/>
          </w:tcPr>
          <w:p w:rsidR="00D07B6D" w:rsidRPr="00D07B6D" w:rsidRDefault="00D07B6D" w:rsidP="00BE1C8E">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557" w:type="dxa"/>
          </w:tcPr>
          <w:p w:rsidR="00D07B6D" w:rsidRPr="00D07B6D" w:rsidRDefault="00D07B6D" w:rsidP="00BE1C8E">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262" w:type="dxa"/>
          </w:tcPr>
          <w:p w:rsidR="00D07B6D" w:rsidRPr="00D07B6D" w:rsidRDefault="00D07B6D" w:rsidP="00BE1C8E">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549" w:type="dxa"/>
          </w:tcPr>
          <w:p w:rsidR="00D07B6D" w:rsidRPr="00D07B6D" w:rsidRDefault="00D07B6D" w:rsidP="00BE1C8E">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491" w:type="dxa"/>
          </w:tcPr>
          <w:p w:rsidR="00D07B6D" w:rsidRPr="00D07B6D" w:rsidRDefault="00D07B6D" w:rsidP="00BE1C8E">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1276" w:type="dxa"/>
          </w:tcPr>
          <w:p w:rsidR="00D07B6D" w:rsidRPr="00D07B6D" w:rsidRDefault="00D07B6D" w:rsidP="00BE1C8E">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709" w:type="dxa"/>
          </w:tcPr>
          <w:p w:rsidR="00D07B6D" w:rsidRPr="00D07B6D" w:rsidRDefault="00D07B6D" w:rsidP="00BE1C8E">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r>
      <w:tr w:rsidR="00D07B6D" w:rsidRPr="00D07B6D" w:rsidTr="00D07B6D">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425" w:type="dxa"/>
          </w:tcPr>
          <w:p w:rsidR="00D07B6D" w:rsidRPr="00582F6A" w:rsidRDefault="00D07B6D" w:rsidP="00D07B6D">
            <w:pPr>
              <w:pStyle w:val="Textoindependiente2"/>
              <w:spacing w:line="276" w:lineRule="auto"/>
              <w:rPr>
                <w:b w:val="0"/>
                <w:i/>
                <w:noProof/>
                <w:sz w:val="20"/>
                <w:lang w:val="es-PE" w:eastAsia="en-US"/>
              </w:rPr>
            </w:pPr>
            <w:r w:rsidRPr="00582F6A">
              <w:rPr>
                <w:b w:val="0"/>
                <w:i/>
                <w:noProof/>
                <w:sz w:val="20"/>
                <w:lang w:val="es-PE" w:eastAsia="en-US"/>
              </w:rPr>
              <w:t>Anorexia</w:t>
            </w:r>
          </w:p>
        </w:tc>
        <w:tc>
          <w:tcPr>
            <w:tcW w:w="454"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12</w:t>
            </w:r>
          </w:p>
        </w:tc>
        <w:tc>
          <w:tcPr>
            <w:tcW w:w="565"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0.5</w:t>
            </w:r>
          </w:p>
        </w:tc>
        <w:tc>
          <w:tcPr>
            <w:tcW w:w="567"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0.1</w:t>
            </w:r>
          </w:p>
        </w:tc>
        <w:tc>
          <w:tcPr>
            <w:tcW w:w="240"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p>
        </w:tc>
        <w:tc>
          <w:tcPr>
            <w:tcW w:w="560"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0.5</w:t>
            </w:r>
          </w:p>
        </w:tc>
        <w:tc>
          <w:tcPr>
            <w:tcW w:w="557"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0.2</w:t>
            </w:r>
          </w:p>
        </w:tc>
        <w:tc>
          <w:tcPr>
            <w:tcW w:w="262"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p>
        </w:tc>
        <w:tc>
          <w:tcPr>
            <w:tcW w:w="549"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0.4</w:t>
            </w:r>
          </w:p>
        </w:tc>
        <w:tc>
          <w:tcPr>
            <w:tcW w:w="491"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0.2</w:t>
            </w:r>
          </w:p>
        </w:tc>
        <w:tc>
          <w:tcPr>
            <w:tcW w:w="1276"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0.0</w:t>
            </w:r>
          </w:p>
        </w:tc>
        <w:tc>
          <w:tcPr>
            <w:tcW w:w="709"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0.943</w:t>
            </w:r>
          </w:p>
        </w:tc>
      </w:tr>
      <w:tr w:rsidR="00D07B6D" w:rsidRPr="00D07B6D" w:rsidTr="00D07B6D">
        <w:trPr>
          <w:trHeight w:val="305"/>
          <w:jc w:val="center"/>
        </w:trPr>
        <w:tc>
          <w:tcPr>
            <w:cnfStyle w:val="001000000000" w:firstRow="0" w:lastRow="0" w:firstColumn="1" w:lastColumn="0" w:oddVBand="0" w:evenVBand="0" w:oddHBand="0" w:evenHBand="0" w:firstRowFirstColumn="0" w:firstRowLastColumn="0" w:lastRowFirstColumn="0" w:lastRowLastColumn="0"/>
            <w:tcW w:w="1425" w:type="dxa"/>
          </w:tcPr>
          <w:p w:rsidR="00D07B6D" w:rsidRPr="00582F6A" w:rsidRDefault="00D07B6D" w:rsidP="00D07B6D">
            <w:pPr>
              <w:pStyle w:val="Textoindependiente2"/>
              <w:spacing w:line="276" w:lineRule="auto"/>
              <w:rPr>
                <w:b w:val="0"/>
                <w:i/>
                <w:noProof/>
                <w:sz w:val="20"/>
                <w:lang w:val="es-PE" w:eastAsia="en-US"/>
              </w:rPr>
            </w:pPr>
            <w:r w:rsidRPr="00582F6A">
              <w:rPr>
                <w:b w:val="0"/>
                <w:i/>
                <w:noProof/>
                <w:sz w:val="20"/>
                <w:lang w:val="es-PE" w:eastAsia="en-US"/>
              </w:rPr>
              <w:t>Bulimia</w:t>
            </w:r>
          </w:p>
        </w:tc>
        <w:tc>
          <w:tcPr>
            <w:tcW w:w="454"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32</w:t>
            </w:r>
          </w:p>
        </w:tc>
        <w:tc>
          <w:tcPr>
            <w:tcW w:w="565"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1.0</w:t>
            </w:r>
          </w:p>
        </w:tc>
        <w:tc>
          <w:tcPr>
            <w:tcW w:w="567"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0.1</w:t>
            </w:r>
          </w:p>
        </w:tc>
        <w:tc>
          <w:tcPr>
            <w:tcW w:w="240"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560"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0.6</w:t>
            </w:r>
          </w:p>
        </w:tc>
        <w:tc>
          <w:tcPr>
            <w:tcW w:w="557"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0.3</w:t>
            </w:r>
          </w:p>
        </w:tc>
        <w:tc>
          <w:tcPr>
            <w:tcW w:w="262"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549"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1.4</w:t>
            </w:r>
          </w:p>
        </w:tc>
        <w:tc>
          <w:tcPr>
            <w:tcW w:w="491"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0.3</w:t>
            </w:r>
          </w:p>
        </w:tc>
        <w:tc>
          <w:tcPr>
            <w:tcW w:w="1276"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2.7</w:t>
            </w:r>
          </w:p>
        </w:tc>
        <w:tc>
          <w:tcPr>
            <w:tcW w:w="709"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0.112</w:t>
            </w:r>
          </w:p>
        </w:tc>
      </w:tr>
      <w:tr w:rsidR="00D07B6D" w:rsidRPr="00D07B6D" w:rsidTr="00D07B6D">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425" w:type="dxa"/>
          </w:tcPr>
          <w:p w:rsidR="00D07B6D" w:rsidRPr="00582F6A" w:rsidRDefault="00D07B6D" w:rsidP="00D07B6D">
            <w:pPr>
              <w:pStyle w:val="Textoindependiente2"/>
              <w:spacing w:line="276" w:lineRule="auto"/>
              <w:rPr>
                <w:b w:val="0"/>
                <w:i/>
                <w:noProof/>
                <w:sz w:val="20"/>
                <w:lang w:val="es-PE" w:eastAsia="en-US"/>
              </w:rPr>
            </w:pPr>
            <w:r w:rsidRPr="00582F6A">
              <w:rPr>
                <w:b w:val="0"/>
                <w:i/>
                <w:noProof/>
                <w:sz w:val="20"/>
                <w:lang w:val="es-PE" w:eastAsia="en-US"/>
              </w:rPr>
              <w:t>Atracones</w:t>
            </w:r>
          </w:p>
        </w:tc>
        <w:tc>
          <w:tcPr>
            <w:tcW w:w="454"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45</w:t>
            </w:r>
          </w:p>
        </w:tc>
        <w:tc>
          <w:tcPr>
            <w:tcW w:w="565"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1.4</w:t>
            </w:r>
          </w:p>
        </w:tc>
        <w:tc>
          <w:tcPr>
            <w:tcW w:w="567"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0.2</w:t>
            </w:r>
          </w:p>
        </w:tc>
        <w:tc>
          <w:tcPr>
            <w:tcW w:w="240"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p>
        </w:tc>
        <w:tc>
          <w:tcPr>
            <w:tcW w:w="560"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0.7</w:t>
            </w:r>
          </w:p>
        </w:tc>
        <w:tc>
          <w:tcPr>
            <w:tcW w:w="557"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0.2</w:t>
            </w:r>
          </w:p>
        </w:tc>
        <w:tc>
          <w:tcPr>
            <w:tcW w:w="262"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p>
        </w:tc>
        <w:tc>
          <w:tcPr>
            <w:tcW w:w="549"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2.1</w:t>
            </w:r>
          </w:p>
        </w:tc>
        <w:tc>
          <w:tcPr>
            <w:tcW w:w="491"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0.3</w:t>
            </w:r>
          </w:p>
        </w:tc>
        <w:tc>
          <w:tcPr>
            <w:tcW w:w="1276"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17.3</w:t>
            </w:r>
          </w:p>
        </w:tc>
        <w:tc>
          <w:tcPr>
            <w:tcW w:w="709"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0.000</w:t>
            </w:r>
          </w:p>
        </w:tc>
      </w:tr>
      <w:tr w:rsidR="00D07B6D" w:rsidRPr="00D07B6D" w:rsidTr="00D07B6D">
        <w:trPr>
          <w:trHeight w:val="305"/>
          <w:jc w:val="center"/>
        </w:trPr>
        <w:tc>
          <w:tcPr>
            <w:cnfStyle w:val="001000000000" w:firstRow="0" w:lastRow="0" w:firstColumn="1" w:lastColumn="0" w:oddVBand="0" w:evenVBand="0" w:oddHBand="0" w:evenHBand="0" w:firstRowFirstColumn="0" w:firstRowLastColumn="0" w:lastRowFirstColumn="0" w:lastRowLastColumn="0"/>
            <w:tcW w:w="3011" w:type="dxa"/>
            <w:gridSpan w:val="4"/>
          </w:tcPr>
          <w:p w:rsidR="00D07B6D" w:rsidRPr="00D07B6D" w:rsidRDefault="00D07B6D" w:rsidP="00D07B6D">
            <w:pPr>
              <w:pStyle w:val="Textoindependiente2"/>
              <w:spacing w:line="276" w:lineRule="auto"/>
              <w:rPr>
                <w:noProof/>
                <w:sz w:val="20"/>
                <w:lang w:val="es-PE" w:eastAsia="en-US"/>
              </w:rPr>
            </w:pPr>
            <w:r w:rsidRPr="00D07B6D">
              <w:rPr>
                <w:noProof/>
                <w:sz w:val="20"/>
                <w:lang w:val="es-PE" w:eastAsia="en-US"/>
              </w:rPr>
              <w:t>Últimos 12 meses</w:t>
            </w:r>
          </w:p>
        </w:tc>
        <w:tc>
          <w:tcPr>
            <w:tcW w:w="240"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560"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557"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262"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549"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491"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1276"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709"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r>
      <w:tr w:rsidR="00D07B6D" w:rsidRPr="00D07B6D" w:rsidTr="00D07B6D">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425" w:type="dxa"/>
          </w:tcPr>
          <w:p w:rsidR="00D07B6D" w:rsidRPr="00582F6A" w:rsidRDefault="00D07B6D" w:rsidP="00D07B6D">
            <w:pPr>
              <w:pStyle w:val="Textoindependiente2"/>
              <w:spacing w:line="276" w:lineRule="auto"/>
              <w:rPr>
                <w:b w:val="0"/>
                <w:i/>
                <w:noProof/>
                <w:sz w:val="20"/>
                <w:lang w:val="es-PE" w:eastAsia="en-US"/>
              </w:rPr>
            </w:pPr>
            <w:r w:rsidRPr="00582F6A">
              <w:rPr>
                <w:b w:val="0"/>
                <w:i/>
                <w:noProof/>
                <w:sz w:val="20"/>
                <w:lang w:val="es-PE" w:eastAsia="en-US"/>
              </w:rPr>
              <w:t>Anorexia</w:t>
            </w:r>
          </w:p>
        </w:tc>
        <w:tc>
          <w:tcPr>
            <w:tcW w:w="454"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4</w:t>
            </w:r>
          </w:p>
        </w:tc>
        <w:tc>
          <w:tcPr>
            <w:tcW w:w="565"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0.1</w:t>
            </w:r>
          </w:p>
        </w:tc>
        <w:tc>
          <w:tcPr>
            <w:tcW w:w="567"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0.1</w:t>
            </w:r>
          </w:p>
        </w:tc>
        <w:tc>
          <w:tcPr>
            <w:tcW w:w="240"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p>
        </w:tc>
        <w:tc>
          <w:tcPr>
            <w:tcW w:w="560"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0.1</w:t>
            </w:r>
          </w:p>
        </w:tc>
        <w:tc>
          <w:tcPr>
            <w:tcW w:w="557"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0.1</w:t>
            </w:r>
          </w:p>
        </w:tc>
        <w:tc>
          <w:tcPr>
            <w:tcW w:w="262"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p>
        </w:tc>
        <w:tc>
          <w:tcPr>
            <w:tcW w:w="549"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0.2</w:t>
            </w:r>
          </w:p>
        </w:tc>
        <w:tc>
          <w:tcPr>
            <w:tcW w:w="491"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0.1</w:t>
            </w:r>
          </w:p>
        </w:tc>
        <w:tc>
          <w:tcPr>
            <w:tcW w:w="1276"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0.7</w:t>
            </w:r>
          </w:p>
        </w:tc>
        <w:tc>
          <w:tcPr>
            <w:tcW w:w="709"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0.408</w:t>
            </w:r>
          </w:p>
        </w:tc>
      </w:tr>
      <w:tr w:rsidR="00D07B6D" w:rsidRPr="00D07B6D" w:rsidTr="00D07B6D">
        <w:trPr>
          <w:trHeight w:val="305"/>
          <w:jc w:val="center"/>
        </w:trPr>
        <w:tc>
          <w:tcPr>
            <w:cnfStyle w:val="001000000000" w:firstRow="0" w:lastRow="0" w:firstColumn="1" w:lastColumn="0" w:oddVBand="0" w:evenVBand="0" w:oddHBand="0" w:evenHBand="0" w:firstRowFirstColumn="0" w:firstRowLastColumn="0" w:lastRowFirstColumn="0" w:lastRowLastColumn="0"/>
            <w:tcW w:w="1425" w:type="dxa"/>
          </w:tcPr>
          <w:p w:rsidR="00D07B6D" w:rsidRPr="00582F6A" w:rsidRDefault="00D07B6D" w:rsidP="00D07B6D">
            <w:pPr>
              <w:pStyle w:val="Textoindependiente2"/>
              <w:spacing w:line="276" w:lineRule="auto"/>
              <w:rPr>
                <w:b w:val="0"/>
                <w:i/>
                <w:noProof/>
                <w:sz w:val="20"/>
                <w:lang w:val="es-PE" w:eastAsia="en-US"/>
              </w:rPr>
            </w:pPr>
            <w:r w:rsidRPr="00582F6A">
              <w:rPr>
                <w:b w:val="0"/>
                <w:i/>
                <w:noProof/>
                <w:sz w:val="20"/>
                <w:lang w:val="es-PE" w:eastAsia="en-US"/>
              </w:rPr>
              <w:t>Bulimia</w:t>
            </w:r>
          </w:p>
        </w:tc>
        <w:tc>
          <w:tcPr>
            <w:tcW w:w="454"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21</w:t>
            </w:r>
          </w:p>
        </w:tc>
        <w:tc>
          <w:tcPr>
            <w:tcW w:w="565"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0.7</w:t>
            </w:r>
          </w:p>
        </w:tc>
        <w:tc>
          <w:tcPr>
            <w:tcW w:w="567"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0.2</w:t>
            </w:r>
          </w:p>
        </w:tc>
        <w:tc>
          <w:tcPr>
            <w:tcW w:w="240"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560"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0.4</w:t>
            </w:r>
          </w:p>
        </w:tc>
        <w:tc>
          <w:tcPr>
            <w:tcW w:w="557"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0.2</w:t>
            </w:r>
          </w:p>
        </w:tc>
        <w:tc>
          <w:tcPr>
            <w:tcW w:w="262"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p>
        </w:tc>
        <w:tc>
          <w:tcPr>
            <w:tcW w:w="549"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0.9</w:t>
            </w:r>
          </w:p>
        </w:tc>
        <w:tc>
          <w:tcPr>
            <w:tcW w:w="491"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0.3</w:t>
            </w:r>
          </w:p>
        </w:tc>
        <w:tc>
          <w:tcPr>
            <w:tcW w:w="1276"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2.7</w:t>
            </w:r>
          </w:p>
        </w:tc>
        <w:tc>
          <w:tcPr>
            <w:tcW w:w="709" w:type="dxa"/>
          </w:tcPr>
          <w:p w:rsidR="00D07B6D" w:rsidRPr="00D07B6D" w:rsidRDefault="00D07B6D" w:rsidP="000817D3">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noProof/>
                <w:sz w:val="20"/>
                <w:lang w:val="es-PE" w:eastAsia="en-US"/>
              </w:rPr>
            </w:pPr>
            <w:r w:rsidRPr="00D07B6D">
              <w:rPr>
                <w:noProof/>
                <w:sz w:val="20"/>
                <w:lang w:val="es-PE" w:eastAsia="en-US"/>
              </w:rPr>
              <w:t>0.112</w:t>
            </w:r>
          </w:p>
        </w:tc>
      </w:tr>
      <w:tr w:rsidR="00D07B6D" w:rsidRPr="00D07B6D" w:rsidTr="00D07B6D">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425" w:type="dxa"/>
          </w:tcPr>
          <w:p w:rsidR="00D07B6D" w:rsidRPr="00582F6A" w:rsidRDefault="00D07B6D" w:rsidP="00D07B6D">
            <w:pPr>
              <w:pStyle w:val="Textoindependiente2"/>
              <w:spacing w:line="276" w:lineRule="auto"/>
              <w:rPr>
                <w:b w:val="0"/>
                <w:i/>
                <w:noProof/>
                <w:sz w:val="20"/>
                <w:lang w:val="es-PE" w:eastAsia="en-US"/>
              </w:rPr>
            </w:pPr>
            <w:r w:rsidRPr="00582F6A">
              <w:rPr>
                <w:b w:val="0"/>
                <w:i/>
                <w:noProof/>
                <w:sz w:val="20"/>
                <w:lang w:val="es-PE" w:eastAsia="en-US"/>
              </w:rPr>
              <w:t>Atracones</w:t>
            </w:r>
          </w:p>
        </w:tc>
        <w:tc>
          <w:tcPr>
            <w:tcW w:w="454"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23</w:t>
            </w:r>
          </w:p>
        </w:tc>
        <w:tc>
          <w:tcPr>
            <w:tcW w:w="565"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0.7</w:t>
            </w:r>
          </w:p>
        </w:tc>
        <w:tc>
          <w:tcPr>
            <w:tcW w:w="567"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0.1</w:t>
            </w:r>
          </w:p>
        </w:tc>
        <w:tc>
          <w:tcPr>
            <w:tcW w:w="240"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p>
        </w:tc>
        <w:tc>
          <w:tcPr>
            <w:tcW w:w="560"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0.3</w:t>
            </w:r>
          </w:p>
        </w:tc>
        <w:tc>
          <w:tcPr>
            <w:tcW w:w="557"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0.1</w:t>
            </w:r>
          </w:p>
        </w:tc>
        <w:tc>
          <w:tcPr>
            <w:tcW w:w="262"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p>
        </w:tc>
        <w:tc>
          <w:tcPr>
            <w:tcW w:w="549"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1.1</w:t>
            </w:r>
          </w:p>
        </w:tc>
        <w:tc>
          <w:tcPr>
            <w:tcW w:w="491"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02</w:t>
            </w:r>
          </w:p>
        </w:tc>
        <w:tc>
          <w:tcPr>
            <w:tcW w:w="1276"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17.1</w:t>
            </w:r>
          </w:p>
        </w:tc>
        <w:tc>
          <w:tcPr>
            <w:tcW w:w="709" w:type="dxa"/>
          </w:tcPr>
          <w:p w:rsidR="00D07B6D" w:rsidRPr="00D07B6D" w:rsidRDefault="00D07B6D" w:rsidP="000817D3">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noProof/>
                <w:sz w:val="20"/>
                <w:lang w:val="es-PE" w:eastAsia="en-US"/>
              </w:rPr>
            </w:pPr>
            <w:r w:rsidRPr="00D07B6D">
              <w:rPr>
                <w:noProof/>
                <w:sz w:val="20"/>
                <w:lang w:val="es-PE" w:eastAsia="en-US"/>
              </w:rPr>
              <w:t>0.000</w:t>
            </w:r>
          </w:p>
        </w:tc>
      </w:tr>
    </w:tbl>
    <w:p w:rsidR="000817D3" w:rsidRDefault="00D07B6D" w:rsidP="00917F28">
      <w:pPr>
        <w:pStyle w:val="Textoindependiente2"/>
        <w:spacing w:line="276" w:lineRule="auto"/>
        <w:rPr>
          <w:noProof/>
          <w:lang w:val="es-PE" w:eastAsia="en-US"/>
        </w:rPr>
      </w:pPr>
      <w:r>
        <w:rPr>
          <w:noProof/>
          <w:lang w:val="es-PE" w:eastAsia="en-US"/>
        </w:rPr>
        <w:tab/>
      </w:r>
      <w:r>
        <w:rPr>
          <w:noProof/>
          <w:lang w:val="es-PE" w:eastAsia="en-US"/>
        </w:rPr>
        <w:tab/>
      </w:r>
      <w:r>
        <w:rPr>
          <w:noProof/>
          <w:lang w:val="es-PE" w:eastAsia="en-US"/>
        </w:rPr>
        <w:tab/>
      </w:r>
      <w:r w:rsidRPr="00D07B6D">
        <w:rPr>
          <w:noProof/>
          <w:sz w:val="20"/>
          <w:lang w:val="es-PE" w:eastAsia="en-US"/>
        </w:rPr>
        <w:t>* n = sin ponderar</w:t>
      </w:r>
    </w:p>
    <w:p w:rsidR="000817D3" w:rsidRDefault="000817D3" w:rsidP="00BE1C8E">
      <w:pPr>
        <w:pStyle w:val="Textoindependiente2"/>
        <w:spacing w:line="276" w:lineRule="auto"/>
        <w:jc w:val="center"/>
        <w:rPr>
          <w:noProof/>
          <w:lang w:val="es-PE" w:eastAsia="en-US"/>
        </w:rPr>
      </w:pPr>
    </w:p>
    <w:p w:rsidR="00107DF7" w:rsidRDefault="00107DF7" w:rsidP="00107DF7">
      <w:pPr>
        <w:pStyle w:val="Textoindependiente2"/>
        <w:jc w:val="both"/>
      </w:pPr>
      <w:r>
        <w:t>Con respecto a si l</w:t>
      </w:r>
      <w:r w:rsidR="00213370">
        <w:t xml:space="preserve">as características socio-demográficas y clínicas </w:t>
      </w:r>
      <w:r>
        <w:t xml:space="preserve">influían en el desarrollo de estos trastornos de </w:t>
      </w:r>
      <w:r w:rsidR="00213370">
        <w:t>conducta alimentaria</w:t>
      </w:r>
      <w:r>
        <w:t xml:space="preserve">, se obtuvo como resultado una </w:t>
      </w:r>
      <w:r w:rsidR="00213370" w:rsidRPr="00213370">
        <w:t xml:space="preserve">mayor proporción de jóvenes con anorexia y bulimia </w:t>
      </w:r>
      <w:r>
        <w:t xml:space="preserve">que </w:t>
      </w:r>
      <w:r w:rsidR="00213370" w:rsidRPr="00213370">
        <w:t>tienen responsabilidades adultas. En cuanto al nivel socio-económ</w:t>
      </w:r>
      <w:r w:rsidR="00213370">
        <w:t xml:space="preserve">ico (nivel educativo de los padres e ingreso familiar), no hay un patrón consistente que diferencie </w:t>
      </w:r>
      <w:r>
        <w:t>a</w:t>
      </w:r>
      <w:r w:rsidR="00213370">
        <w:t xml:space="preserve"> los jóvenes con trastornos alimentarios </w:t>
      </w:r>
      <w:r>
        <w:t>con</w:t>
      </w:r>
      <w:r w:rsidR="00213370">
        <w:t xml:space="preserve"> aquellos que no los presentan.</w:t>
      </w:r>
      <w:r>
        <w:t xml:space="preserve"> A pesar de los resultados del estudio, la mayoría de los jóvenes que cumplen criterios para algún trastorno de conducta alimentaria no recibe servicios para tratar su patología. Únicamente 17.3%, 24.3% y 13.7% de los adolescentes con anorexia, bulimia y trastorno por atracones en los últimos doce meses, respectivamente, ha recibido tratamiento en este mismo periodo de tiempo. Una mayor proporción de aquellos con bulimia lo ha recibido.</w:t>
      </w:r>
      <w:r w:rsidR="00CA22E7">
        <w:t xml:space="preserve"> </w:t>
      </w:r>
      <w:r w:rsidR="00CA22E7">
        <w:rPr>
          <w:noProof/>
          <w:lang w:val="es-PE"/>
        </w:rPr>
        <w:t xml:space="preserve"> (Benjet, Méndez, Borges, &amp; Medina-Mora, 2012)</w:t>
      </w:r>
    </w:p>
    <w:p w:rsidR="00107DF7" w:rsidRDefault="00107DF7" w:rsidP="00213370">
      <w:pPr>
        <w:pStyle w:val="Textoindependiente2"/>
        <w:jc w:val="both"/>
      </w:pPr>
    </w:p>
    <w:p w:rsidR="00D473AE" w:rsidRDefault="00D473AE" w:rsidP="00213370">
      <w:pPr>
        <w:pStyle w:val="Textoindependiente2"/>
        <w:jc w:val="both"/>
      </w:pPr>
    </w:p>
    <w:p w:rsidR="00D473AE" w:rsidRDefault="00D473AE" w:rsidP="00213370">
      <w:pPr>
        <w:pStyle w:val="Textoindependiente2"/>
        <w:jc w:val="both"/>
      </w:pPr>
    </w:p>
    <w:p w:rsidR="00D473AE" w:rsidRDefault="00D473AE" w:rsidP="00D473AE">
      <w:pPr>
        <w:pStyle w:val="Descripcin"/>
      </w:pPr>
      <w:bookmarkStart w:id="2" w:name="_Toc518211069"/>
      <w:r w:rsidRPr="000D78DA">
        <w:rPr>
          <w:b/>
        </w:rPr>
        <w:lastRenderedPageBreak/>
        <w:t xml:space="preserve">Tabla </w:t>
      </w:r>
      <w:r w:rsidRPr="000D78DA">
        <w:rPr>
          <w:b/>
        </w:rPr>
        <w:fldChar w:fldCharType="begin"/>
      </w:r>
      <w:r w:rsidRPr="000D78DA">
        <w:rPr>
          <w:b/>
        </w:rPr>
        <w:instrText xml:space="preserve"> SEQ Tabla \* ARABIC </w:instrText>
      </w:r>
      <w:r w:rsidRPr="000D78DA">
        <w:rPr>
          <w:b/>
        </w:rPr>
        <w:fldChar w:fldCharType="separate"/>
      </w:r>
      <w:r w:rsidR="001307A7">
        <w:rPr>
          <w:b/>
          <w:noProof/>
        </w:rPr>
        <w:t>2</w:t>
      </w:r>
      <w:r w:rsidRPr="000D78DA">
        <w:rPr>
          <w:b/>
        </w:rPr>
        <w:fldChar w:fldCharType="end"/>
      </w:r>
      <w:r w:rsidRPr="000D78DA">
        <w:rPr>
          <w:b/>
        </w:rPr>
        <w:t>.</w:t>
      </w:r>
      <w:r>
        <w:t xml:space="preserve"> Características sociodemográficas y clínicas según el trastorno.</w:t>
      </w:r>
      <w:bookmarkEnd w:id="2"/>
    </w:p>
    <w:tbl>
      <w:tblPr>
        <w:tblStyle w:val="Tablanormal2"/>
        <w:tblW w:w="9356" w:type="dxa"/>
        <w:jc w:val="center"/>
        <w:tblLayout w:type="fixed"/>
        <w:tblLook w:val="04A0" w:firstRow="1" w:lastRow="0" w:firstColumn="1" w:lastColumn="0" w:noHBand="0" w:noVBand="1"/>
      </w:tblPr>
      <w:tblGrid>
        <w:gridCol w:w="2298"/>
        <w:gridCol w:w="243"/>
        <w:gridCol w:w="687"/>
        <w:gridCol w:w="687"/>
        <w:gridCol w:w="243"/>
        <w:gridCol w:w="687"/>
        <w:gridCol w:w="894"/>
        <w:gridCol w:w="245"/>
        <w:gridCol w:w="687"/>
        <w:gridCol w:w="957"/>
        <w:gridCol w:w="243"/>
        <w:gridCol w:w="634"/>
        <w:gridCol w:w="851"/>
      </w:tblGrid>
      <w:tr w:rsidR="009915C9" w:rsidRPr="009915C9" w:rsidTr="00DD1A4A">
        <w:trPr>
          <w:cnfStyle w:val="100000000000" w:firstRow="1" w:lastRow="0" w:firstColumn="0" w:lastColumn="0" w:oddVBand="0" w:evenVBand="0" w:oddHBand="0"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2298" w:type="dxa"/>
            <w:shd w:val="clear" w:color="auto" w:fill="C5E0B3" w:themeFill="accent6" w:themeFillTint="66"/>
            <w:vAlign w:val="center"/>
          </w:tcPr>
          <w:p w:rsidR="009915C9" w:rsidRPr="009915C9" w:rsidRDefault="009915C9" w:rsidP="009250D4">
            <w:pPr>
              <w:pStyle w:val="Textoindependiente2"/>
              <w:jc w:val="center"/>
              <w:rPr>
                <w:sz w:val="20"/>
              </w:rPr>
            </w:pPr>
          </w:p>
        </w:tc>
        <w:tc>
          <w:tcPr>
            <w:tcW w:w="243" w:type="dxa"/>
            <w:shd w:val="clear" w:color="auto" w:fill="C5E0B3" w:themeFill="accent6" w:themeFillTint="66"/>
            <w:vAlign w:val="center"/>
          </w:tcPr>
          <w:p w:rsidR="009915C9" w:rsidRPr="009915C9" w:rsidRDefault="009915C9" w:rsidP="009250D4">
            <w:pPr>
              <w:pStyle w:val="Textoindependiente2"/>
              <w:jc w:val="center"/>
              <w:cnfStyle w:val="100000000000" w:firstRow="1" w:lastRow="0" w:firstColumn="0" w:lastColumn="0" w:oddVBand="0" w:evenVBand="0" w:oddHBand="0" w:evenHBand="0" w:firstRowFirstColumn="0" w:firstRowLastColumn="0" w:lastRowFirstColumn="0" w:lastRowLastColumn="0"/>
              <w:rPr>
                <w:sz w:val="20"/>
              </w:rPr>
            </w:pPr>
          </w:p>
        </w:tc>
        <w:tc>
          <w:tcPr>
            <w:tcW w:w="1374" w:type="dxa"/>
            <w:gridSpan w:val="2"/>
            <w:shd w:val="clear" w:color="auto" w:fill="C5E0B3" w:themeFill="accent6" w:themeFillTint="66"/>
            <w:vAlign w:val="center"/>
          </w:tcPr>
          <w:p w:rsidR="009915C9" w:rsidRPr="009915C9" w:rsidRDefault="009915C9" w:rsidP="009250D4">
            <w:pPr>
              <w:pStyle w:val="Textoindependiente2"/>
              <w:jc w:val="center"/>
              <w:cnfStyle w:val="100000000000" w:firstRow="1" w:lastRow="0" w:firstColumn="0" w:lastColumn="0" w:oddVBand="0" w:evenVBand="0" w:oddHBand="0" w:evenHBand="0" w:firstRowFirstColumn="0" w:firstRowLastColumn="0" w:lastRowFirstColumn="0" w:lastRowLastColumn="0"/>
              <w:rPr>
                <w:sz w:val="20"/>
              </w:rPr>
            </w:pPr>
            <w:r w:rsidRPr="009915C9">
              <w:rPr>
                <w:sz w:val="20"/>
              </w:rPr>
              <w:t>Anorexia</w:t>
            </w:r>
          </w:p>
        </w:tc>
        <w:tc>
          <w:tcPr>
            <w:tcW w:w="243" w:type="dxa"/>
            <w:shd w:val="clear" w:color="auto" w:fill="C5E0B3" w:themeFill="accent6" w:themeFillTint="66"/>
            <w:vAlign w:val="center"/>
          </w:tcPr>
          <w:p w:rsidR="009915C9" w:rsidRPr="009915C9" w:rsidRDefault="009915C9" w:rsidP="009250D4">
            <w:pPr>
              <w:pStyle w:val="Textoindependiente2"/>
              <w:jc w:val="center"/>
              <w:cnfStyle w:val="100000000000" w:firstRow="1" w:lastRow="0" w:firstColumn="0" w:lastColumn="0" w:oddVBand="0" w:evenVBand="0" w:oddHBand="0" w:evenHBand="0" w:firstRowFirstColumn="0" w:firstRowLastColumn="0" w:lastRowFirstColumn="0" w:lastRowLastColumn="0"/>
              <w:rPr>
                <w:sz w:val="20"/>
              </w:rPr>
            </w:pPr>
          </w:p>
        </w:tc>
        <w:tc>
          <w:tcPr>
            <w:tcW w:w="1581" w:type="dxa"/>
            <w:gridSpan w:val="2"/>
            <w:shd w:val="clear" w:color="auto" w:fill="C5E0B3" w:themeFill="accent6" w:themeFillTint="66"/>
            <w:vAlign w:val="center"/>
          </w:tcPr>
          <w:p w:rsidR="009915C9" w:rsidRPr="009915C9" w:rsidRDefault="009915C9" w:rsidP="009250D4">
            <w:pPr>
              <w:pStyle w:val="Textoindependiente2"/>
              <w:jc w:val="center"/>
              <w:cnfStyle w:val="100000000000" w:firstRow="1" w:lastRow="0" w:firstColumn="0" w:lastColumn="0" w:oddVBand="0" w:evenVBand="0" w:oddHBand="0" w:evenHBand="0" w:firstRowFirstColumn="0" w:firstRowLastColumn="0" w:lastRowFirstColumn="0" w:lastRowLastColumn="0"/>
              <w:rPr>
                <w:sz w:val="20"/>
              </w:rPr>
            </w:pPr>
            <w:r w:rsidRPr="009915C9">
              <w:rPr>
                <w:sz w:val="20"/>
              </w:rPr>
              <w:t>Bulimia</w:t>
            </w:r>
          </w:p>
        </w:tc>
        <w:tc>
          <w:tcPr>
            <w:tcW w:w="245" w:type="dxa"/>
            <w:shd w:val="clear" w:color="auto" w:fill="C5E0B3" w:themeFill="accent6" w:themeFillTint="66"/>
            <w:vAlign w:val="center"/>
          </w:tcPr>
          <w:p w:rsidR="009915C9" w:rsidRPr="009915C9" w:rsidRDefault="009915C9" w:rsidP="009250D4">
            <w:pPr>
              <w:pStyle w:val="Textoindependiente2"/>
              <w:jc w:val="center"/>
              <w:cnfStyle w:val="100000000000" w:firstRow="1" w:lastRow="0" w:firstColumn="0" w:lastColumn="0" w:oddVBand="0" w:evenVBand="0" w:oddHBand="0" w:evenHBand="0" w:firstRowFirstColumn="0" w:firstRowLastColumn="0" w:lastRowFirstColumn="0" w:lastRowLastColumn="0"/>
              <w:rPr>
                <w:sz w:val="20"/>
              </w:rPr>
            </w:pPr>
          </w:p>
        </w:tc>
        <w:tc>
          <w:tcPr>
            <w:tcW w:w="1644" w:type="dxa"/>
            <w:gridSpan w:val="2"/>
            <w:shd w:val="clear" w:color="auto" w:fill="C5E0B3" w:themeFill="accent6" w:themeFillTint="66"/>
            <w:vAlign w:val="center"/>
          </w:tcPr>
          <w:p w:rsidR="009915C9" w:rsidRPr="009915C9" w:rsidRDefault="009915C9" w:rsidP="009250D4">
            <w:pPr>
              <w:pStyle w:val="Textoindependiente2"/>
              <w:jc w:val="center"/>
              <w:cnfStyle w:val="100000000000" w:firstRow="1" w:lastRow="0" w:firstColumn="0" w:lastColumn="0" w:oddVBand="0" w:evenVBand="0" w:oddHBand="0" w:evenHBand="0" w:firstRowFirstColumn="0" w:firstRowLastColumn="0" w:lastRowFirstColumn="0" w:lastRowLastColumn="0"/>
              <w:rPr>
                <w:sz w:val="20"/>
              </w:rPr>
            </w:pPr>
            <w:r w:rsidRPr="009915C9">
              <w:rPr>
                <w:sz w:val="20"/>
              </w:rPr>
              <w:t>Atracones</w:t>
            </w:r>
          </w:p>
        </w:tc>
        <w:tc>
          <w:tcPr>
            <w:tcW w:w="243" w:type="dxa"/>
            <w:shd w:val="clear" w:color="auto" w:fill="C5E0B3" w:themeFill="accent6" w:themeFillTint="66"/>
            <w:vAlign w:val="center"/>
          </w:tcPr>
          <w:p w:rsidR="009915C9" w:rsidRPr="009915C9" w:rsidRDefault="009915C9" w:rsidP="009250D4">
            <w:pPr>
              <w:pStyle w:val="Textoindependiente2"/>
              <w:jc w:val="center"/>
              <w:cnfStyle w:val="100000000000" w:firstRow="1" w:lastRow="0" w:firstColumn="0" w:lastColumn="0" w:oddVBand="0" w:evenVBand="0" w:oddHBand="0" w:evenHBand="0" w:firstRowFirstColumn="0" w:firstRowLastColumn="0" w:lastRowFirstColumn="0" w:lastRowLastColumn="0"/>
              <w:rPr>
                <w:sz w:val="20"/>
              </w:rPr>
            </w:pPr>
          </w:p>
        </w:tc>
        <w:tc>
          <w:tcPr>
            <w:tcW w:w="1485" w:type="dxa"/>
            <w:gridSpan w:val="2"/>
            <w:shd w:val="clear" w:color="auto" w:fill="C5E0B3" w:themeFill="accent6" w:themeFillTint="66"/>
            <w:vAlign w:val="center"/>
          </w:tcPr>
          <w:p w:rsidR="009915C9" w:rsidRPr="009915C9" w:rsidRDefault="009915C9" w:rsidP="009250D4">
            <w:pPr>
              <w:pStyle w:val="Textoindependiente2"/>
              <w:jc w:val="center"/>
              <w:cnfStyle w:val="100000000000" w:firstRow="1" w:lastRow="0" w:firstColumn="0" w:lastColumn="0" w:oddVBand="0" w:evenVBand="0" w:oddHBand="0" w:evenHBand="0" w:firstRowFirstColumn="0" w:firstRowLastColumn="0" w:lastRowFirstColumn="0" w:lastRowLastColumn="0"/>
              <w:rPr>
                <w:sz w:val="20"/>
              </w:rPr>
            </w:pPr>
            <w:r w:rsidRPr="009915C9">
              <w:rPr>
                <w:sz w:val="20"/>
              </w:rPr>
              <w:t>Sin trastorno alimenticio</w:t>
            </w:r>
          </w:p>
        </w:tc>
      </w:tr>
      <w:tr w:rsidR="009915C9" w:rsidRPr="009915C9" w:rsidTr="00D1201F">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2298" w:type="dxa"/>
          </w:tcPr>
          <w:p w:rsidR="009915C9" w:rsidRPr="009915C9" w:rsidRDefault="009915C9" w:rsidP="009915C9">
            <w:pPr>
              <w:pStyle w:val="Textoindependiente2"/>
              <w:rPr>
                <w:sz w:val="20"/>
              </w:rPr>
            </w:pP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w:t>
            </w: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ES</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w:t>
            </w:r>
          </w:p>
        </w:tc>
        <w:tc>
          <w:tcPr>
            <w:tcW w:w="894"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ES</w:t>
            </w:r>
          </w:p>
        </w:tc>
        <w:tc>
          <w:tcPr>
            <w:tcW w:w="245"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w:t>
            </w:r>
          </w:p>
        </w:tc>
        <w:tc>
          <w:tcPr>
            <w:tcW w:w="95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ES</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34"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w:t>
            </w:r>
          </w:p>
        </w:tc>
        <w:tc>
          <w:tcPr>
            <w:tcW w:w="851"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ES</w:t>
            </w:r>
          </w:p>
        </w:tc>
      </w:tr>
      <w:tr w:rsidR="009250D4" w:rsidRPr="009915C9" w:rsidTr="00DD1A4A">
        <w:trPr>
          <w:trHeight w:val="226"/>
          <w:jc w:val="center"/>
        </w:trPr>
        <w:tc>
          <w:tcPr>
            <w:cnfStyle w:val="001000000000" w:firstRow="0" w:lastRow="0" w:firstColumn="1" w:lastColumn="0" w:oddVBand="0" w:evenVBand="0" w:oddHBand="0" w:evenHBand="0" w:firstRowFirstColumn="0" w:firstRowLastColumn="0" w:lastRowFirstColumn="0" w:lastRowLastColumn="0"/>
            <w:tcW w:w="3915" w:type="dxa"/>
            <w:gridSpan w:val="4"/>
            <w:shd w:val="clear" w:color="auto" w:fill="C5E0B3" w:themeFill="accent6" w:themeFillTint="66"/>
          </w:tcPr>
          <w:p w:rsidR="009250D4" w:rsidRPr="009915C9" w:rsidRDefault="009250D4" w:rsidP="009250D4">
            <w:pPr>
              <w:pStyle w:val="Textoindependiente2"/>
              <w:rPr>
                <w:sz w:val="20"/>
              </w:rPr>
            </w:pPr>
            <w:r w:rsidRPr="009915C9">
              <w:rPr>
                <w:sz w:val="20"/>
              </w:rPr>
              <w:t>Sexo</w:t>
            </w:r>
          </w:p>
        </w:tc>
        <w:tc>
          <w:tcPr>
            <w:tcW w:w="243"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894"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245"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957"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243"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34"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851"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r>
      <w:tr w:rsidR="009915C9" w:rsidRPr="009915C9" w:rsidTr="00D1201F">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2298" w:type="dxa"/>
          </w:tcPr>
          <w:p w:rsidR="009915C9" w:rsidRPr="009250D4" w:rsidRDefault="009915C9" w:rsidP="009250D4">
            <w:pPr>
              <w:pStyle w:val="Textoindependiente2"/>
              <w:rPr>
                <w:b w:val="0"/>
                <w:i/>
                <w:sz w:val="20"/>
              </w:rPr>
            </w:pPr>
            <w:r w:rsidRPr="009250D4">
              <w:rPr>
                <w:b w:val="0"/>
                <w:i/>
                <w:sz w:val="20"/>
              </w:rPr>
              <w:t>Hombres</w:t>
            </w:r>
          </w:p>
        </w:tc>
        <w:tc>
          <w:tcPr>
            <w:tcW w:w="243" w:type="dxa"/>
          </w:tcPr>
          <w:p w:rsidR="009915C9" w:rsidRPr="009915C9" w:rsidRDefault="009915C9" w:rsidP="009915C9">
            <w:pPr>
              <w:pStyle w:val="Textoindependiente2"/>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sidRPr="009915C9">
              <w:rPr>
                <w:sz w:val="20"/>
              </w:rPr>
              <w:t>51.0</w:t>
            </w: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sidRPr="009915C9">
              <w:rPr>
                <w:sz w:val="20"/>
              </w:rPr>
              <w:t>15.2</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sidRPr="009915C9">
              <w:rPr>
                <w:sz w:val="20"/>
              </w:rPr>
              <w:t>30.50</w:t>
            </w:r>
          </w:p>
        </w:tc>
        <w:tc>
          <w:tcPr>
            <w:tcW w:w="894"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sidRPr="009915C9">
              <w:rPr>
                <w:sz w:val="20"/>
              </w:rPr>
              <w:t>11.80</w:t>
            </w:r>
          </w:p>
        </w:tc>
        <w:tc>
          <w:tcPr>
            <w:tcW w:w="245"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sidRPr="009915C9">
              <w:rPr>
                <w:sz w:val="20"/>
              </w:rPr>
              <w:t>24.90</w:t>
            </w:r>
          </w:p>
        </w:tc>
        <w:tc>
          <w:tcPr>
            <w:tcW w:w="95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sidRPr="009915C9">
              <w:rPr>
                <w:sz w:val="20"/>
              </w:rPr>
              <w:t>6.70***</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34"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sidRPr="009915C9">
              <w:rPr>
                <w:sz w:val="20"/>
              </w:rPr>
              <w:t>50.4</w:t>
            </w:r>
          </w:p>
        </w:tc>
        <w:tc>
          <w:tcPr>
            <w:tcW w:w="851"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sidRPr="009915C9">
              <w:rPr>
                <w:sz w:val="20"/>
              </w:rPr>
              <w:t>1.1</w:t>
            </w:r>
          </w:p>
        </w:tc>
      </w:tr>
      <w:tr w:rsidR="009915C9" w:rsidRPr="009915C9" w:rsidTr="00D1201F">
        <w:trPr>
          <w:trHeight w:val="226"/>
          <w:jc w:val="center"/>
        </w:trPr>
        <w:tc>
          <w:tcPr>
            <w:cnfStyle w:val="001000000000" w:firstRow="0" w:lastRow="0" w:firstColumn="1" w:lastColumn="0" w:oddVBand="0" w:evenVBand="0" w:oddHBand="0" w:evenHBand="0" w:firstRowFirstColumn="0" w:firstRowLastColumn="0" w:lastRowFirstColumn="0" w:lastRowLastColumn="0"/>
            <w:tcW w:w="2298" w:type="dxa"/>
          </w:tcPr>
          <w:p w:rsidR="009915C9" w:rsidRPr="009250D4" w:rsidRDefault="009915C9" w:rsidP="009250D4">
            <w:pPr>
              <w:pStyle w:val="Textoindependiente2"/>
              <w:rPr>
                <w:b w:val="0"/>
                <w:i/>
                <w:sz w:val="20"/>
              </w:rPr>
            </w:pPr>
            <w:r w:rsidRPr="009250D4">
              <w:rPr>
                <w:b w:val="0"/>
                <w:i/>
                <w:sz w:val="20"/>
              </w:rPr>
              <w:t>Mujeres</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49.0</w:t>
            </w: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15.2</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69.50</w:t>
            </w:r>
          </w:p>
        </w:tc>
        <w:tc>
          <w:tcPr>
            <w:tcW w:w="894"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11.80</w:t>
            </w:r>
          </w:p>
        </w:tc>
        <w:tc>
          <w:tcPr>
            <w:tcW w:w="245"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75.10</w:t>
            </w:r>
          </w:p>
        </w:tc>
        <w:tc>
          <w:tcPr>
            <w:tcW w:w="95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6.70***</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34"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49.6</w:t>
            </w:r>
          </w:p>
        </w:tc>
        <w:tc>
          <w:tcPr>
            <w:tcW w:w="851"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1.1</w:t>
            </w:r>
          </w:p>
        </w:tc>
      </w:tr>
      <w:tr w:rsidR="009915C9" w:rsidRPr="009915C9" w:rsidTr="00D1201F">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2298" w:type="dxa"/>
          </w:tcPr>
          <w:p w:rsidR="009915C9" w:rsidRPr="009250D4" w:rsidRDefault="009915C9" w:rsidP="009250D4">
            <w:pPr>
              <w:pStyle w:val="Textoindependiente2"/>
              <w:rPr>
                <w:b w:val="0"/>
                <w:i/>
                <w:sz w:val="20"/>
              </w:rPr>
            </w:pPr>
            <w:r w:rsidRPr="009250D4">
              <w:rPr>
                <w:b w:val="0"/>
                <w:i/>
                <w:sz w:val="20"/>
              </w:rPr>
              <w:t>Edad (media)</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15.3</w:t>
            </w: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0.6</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15.20</w:t>
            </w:r>
          </w:p>
        </w:tc>
        <w:tc>
          <w:tcPr>
            <w:tcW w:w="894"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0.40</w:t>
            </w:r>
          </w:p>
        </w:tc>
        <w:tc>
          <w:tcPr>
            <w:tcW w:w="245"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14.80</w:t>
            </w:r>
          </w:p>
        </w:tc>
        <w:tc>
          <w:tcPr>
            <w:tcW w:w="95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0.30</w:t>
            </w:r>
          </w:p>
        </w:tc>
        <w:tc>
          <w:tcPr>
            <w:tcW w:w="243" w:type="dxa"/>
          </w:tcPr>
          <w:p w:rsidR="009915C9" w:rsidRPr="009915C9" w:rsidRDefault="009915C9" w:rsidP="009915C9">
            <w:pPr>
              <w:pStyle w:val="Textoindependiente2"/>
              <w:cnfStyle w:val="000000100000" w:firstRow="0" w:lastRow="0" w:firstColumn="0" w:lastColumn="0" w:oddVBand="0" w:evenVBand="0" w:oddHBand="1" w:evenHBand="0" w:firstRowFirstColumn="0" w:firstRowLastColumn="0" w:lastRowFirstColumn="0" w:lastRowLastColumn="0"/>
              <w:rPr>
                <w:sz w:val="20"/>
              </w:rPr>
            </w:pPr>
          </w:p>
        </w:tc>
        <w:tc>
          <w:tcPr>
            <w:tcW w:w="634"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14.5</w:t>
            </w:r>
          </w:p>
        </w:tc>
        <w:tc>
          <w:tcPr>
            <w:tcW w:w="851"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0.0</w:t>
            </w:r>
          </w:p>
        </w:tc>
      </w:tr>
      <w:tr w:rsidR="009250D4" w:rsidRPr="009915C9" w:rsidTr="00DD1A4A">
        <w:trPr>
          <w:trHeight w:val="226"/>
          <w:jc w:val="center"/>
        </w:trPr>
        <w:tc>
          <w:tcPr>
            <w:cnfStyle w:val="001000000000" w:firstRow="0" w:lastRow="0" w:firstColumn="1" w:lastColumn="0" w:oddVBand="0" w:evenVBand="0" w:oddHBand="0" w:evenHBand="0" w:firstRowFirstColumn="0" w:firstRowLastColumn="0" w:lastRowFirstColumn="0" w:lastRowLastColumn="0"/>
            <w:tcW w:w="3915" w:type="dxa"/>
            <w:gridSpan w:val="4"/>
            <w:shd w:val="clear" w:color="auto" w:fill="C5E0B3" w:themeFill="accent6" w:themeFillTint="66"/>
          </w:tcPr>
          <w:p w:rsidR="009250D4" w:rsidRPr="009915C9" w:rsidRDefault="009250D4" w:rsidP="009250D4">
            <w:pPr>
              <w:pStyle w:val="Textoindependiente2"/>
              <w:rPr>
                <w:sz w:val="20"/>
              </w:rPr>
            </w:pPr>
            <w:r w:rsidRPr="009915C9">
              <w:rPr>
                <w:sz w:val="20"/>
              </w:rPr>
              <w:t>Responsabilidad adulta</w:t>
            </w:r>
          </w:p>
        </w:tc>
        <w:tc>
          <w:tcPr>
            <w:tcW w:w="243"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894"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245"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957"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243"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34"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851"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r>
      <w:tr w:rsidR="009915C9" w:rsidRPr="009915C9" w:rsidTr="00D1201F">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2298" w:type="dxa"/>
          </w:tcPr>
          <w:p w:rsidR="009915C9" w:rsidRPr="009250D4" w:rsidRDefault="009915C9" w:rsidP="009250D4">
            <w:pPr>
              <w:pStyle w:val="Textoindependiente2"/>
              <w:rPr>
                <w:b w:val="0"/>
                <w:i/>
                <w:sz w:val="20"/>
              </w:rPr>
            </w:pPr>
            <w:r w:rsidRPr="009250D4">
              <w:rPr>
                <w:b w:val="0"/>
                <w:i/>
                <w:sz w:val="20"/>
              </w:rPr>
              <w:t>Si</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29.4</w:t>
            </w: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14.9*</w:t>
            </w:r>
          </w:p>
        </w:tc>
        <w:tc>
          <w:tcPr>
            <w:tcW w:w="243" w:type="dxa"/>
          </w:tcPr>
          <w:p w:rsidR="009915C9" w:rsidRPr="009915C9" w:rsidRDefault="009915C9" w:rsidP="009915C9">
            <w:pPr>
              <w:pStyle w:val="Textoindependiente2"/>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26.70</w:t>
            </w:r>
          </w:p>
        </w:tc>
        <w:tc>
          <w:tcPr>
            <w:tcW w:w="894"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7.30*</w:t>
            </w:r>
          </w:p>
        </w:tc>
        <w:tc>
          <w:tcPr>
            <w:tcW w:w="245"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20.10</w:t>
            </w:r>
          </w:p>
        </w:tc>
        <w:tc>
          <w:tcPr>
            <w:tcW w:w="95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4.60</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34"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11.2</w:t>
            </w:r>
          </w:p>
        </w:tc>
        <w:tc>
          <w:tcPr>
            <w:tcW w:w="851"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0.6</w:t>
            </w:r>
          </w:p>
        </w:tc>
      </w:tr>
      <w:tr w:rsidR="009915C9" w:rsidRPr="009915C9" w:rsidTr="00D1201F">
        <w:trPr>
          <w:trHeight w:val="226"/>
          <w:jc w:val="center"/>
        </w:trPr>
        <w:tc>
          <w:tcPr>
            <w:cnfStyle w:val="001000000000" w:firstRow="0" w:lastRow="0" w:firstColumn="1" w:lastColumn="0" w:oddVBand="0" w:evenVBand="0" w:oddHBand="0" w:evenHBand="0" w:firstRowFirstColumn="0" w:firstRowLastColumn="0" w:lastRowFirstColumn="0" w:lastRowLastColumn="0"/>
            <w:tcW w:w="2298" w:type="dxa"/>
          </w:tcPr>
          <w:p w:rsidR="009915C9" w:rsidRPr="009250D4" w:rsidRDefault="009915C9" w:rsidP="009250D4">
            <w:pPr>
              <w:pStyle w:val="Textoindependiente2"/>
              <w:rPr>
                <w:b w:val="0"/>
                <w:i/>
                <w:sz w:val="20"/>
              </w:rPr>
            </w:pPr>
            <w:r w:rsidRPr="009250D4">
              <w:rPr>
                <w:b w:val="0"/>
                <w:i/>
                <w:sz w:val="20"/>
              </w:rPr>
              <w:t xml:space="preserve">No </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70.6</w:t>
            </w: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14.9*</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73.30</w:t>
            </w:r>
          </w:p>
        </w:tc>
        <w:tc>
          <w:tcPr>
            <w:tcW w:w="894"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7.30*</w:t>
            </w:r>
          </w:p>
        </w:tc>
        <w:tc>
          <w:tcPr>
            <w:tcW w:w="245"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79.90</w:t>
            </w:r>
          </w:p>
        </w:tc>
        <w:tc>
          <w:tcPr>
            <w:tcW w:w="95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4.60</w:t>
            </w:r>
          </w:p>
        </w:tc>
        <w:tc>
          <w:tcPr>
            <w:tcW w:w="243" w:type="dxa"/>
          </w:tcPr>
          <w:p w:rsidR="009915C9" w:rsidRPr="009915C9" w:rsidRDefault="009915C9" w:rsidP="009915C9">
            <w:pPr>
              <w:pStyle w:val="Textoindependiente2"/>
              <w:cnfStyle w:val="000000000000" w:firstRow="0" w:lastRow="0" w:firstColumn="0" w:lastColumn="0" w:oddVBand="0" w:evenVBand="0" w:oddHBand="0" w:evenHBand="0" w:firstRowFirstColumn="0" w:firstRowLastColumn="0" w:lastRowFirstColumn="0" w:lastRowLastColumn="0"/>
              <w:rPr>
                <w:sz w:val="20"/>
              </w:rPr>
            </w:pPr>
          </w:p>
        </w:tc>
        <w:tc>
          <w:tcPr>
            <w:tcW w:w="634"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88.8</w:t>
            </w:r>
          </w:p>
        </w:tc>
        <w:tc>
          <w:tcPr>
            <w:tcW w:w="851"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0.6</w:t>
            </w:r>
          </w:p>
        </w:tc>
      </w:tr>
      <w:tr w:rsidR="009250D4" w:rsidRPr="009915C9" w:rsidTr="00DD1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915" w:type="dxa"/>
            <w:gridSpan w:val="4"/>
            <w:shd w:val="clear" w:color="auto" w:fill="C5E0B3" w:themeFill="accent6" w:themeFillTint="66"/>
          </w:tcPr>
          <w:p w:rsidR="009250D4" w:rsidRPr="009915C9" w:rsidRDefault="009250D4" w:rsidP="009250D4">
            <w:pPr>
              <w:pStyle w:val="Textoindependiente2"/>
              <w:rPr>
                <w:sz w:val="20"/>
              </w:rPr>
            </w:pPr>
            <w:r w:rsidRPr="009915C9">
              <w:rPr>
                <w:sz w:val="20"/>
              </w:rPr>
              <w:t>Nivel educativos de los padres</w:t>
            </w:r>
          </w:p>
        </w:tc>
        <w:tc>
          <w:tcPr>
            <w:tcW w:w="243" w:type="dxa"/>
            <w:shd w:val="clear" w:color="auto" w:fill="C5E0B3" w:themeFill="accent6" w:themeFillTint="66"/>
          </w:tcPr>
          <w:p w:rsidR="009250D4" w:rsidRPr="009915C9" w:rsidRDefault="009250D4"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shd w:val="clear" w:color="auto" w:fill="C5E0B3" w:themeFill="accent6" w:themeFillTint="66"/>
          </w:tcPr>
          <w:p w:rsidR="009250D4" w:rsidRPr="009915C9" w:rsidRDefault="009250D4"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894" w:type="dxa"/>
            <w:shd w:val="clear" w:color="auto" w:fill="C5E0B3" w:themeFill="accent6" w:themeFillTint="66"/>
          </w:tcPr>
          <w:p w:rsidR="009250D4" w:rsidRPr="009915C9" w:rsidRDefault="009250D4"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245" w:type="dxa"/>
            <w:shd w:val="clear" w:color="auto" w:fill="C5E0B3" w:themeFill="accent6" w:themeFillTint="66"/>
          </w:tcPr>
          <w:p w:rsidR="009250D4" w:rsidRPr="009915C9" w:rsidRDefault="009250D4"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shd w:val="clear" w:color="auto" w:fill="C5E0B3" w:themeFill="accent6" w:themeFillTint="66"/>
          </w:tcPr>
          <w:p w:rsidR="009250D4" w:rsidRPr="009915C9" w:rsidRDefault="009250D4"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957" w:type="dxa"/>
            <w:shd w:val="clear" w:color="auto" w:fill="C5E0B3" w:themeFill="accent6" w:themeFillTint="66"/>
          </w:tcPr>
          <w:p w:rsidR="009250D4" w:rsidRPr="009915C9" w:rsidRDefault="009250D4"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243" w:type="dxa"/>
            <w:shd w:val="clear" w:color="auto" w:fill="C5E0B3" w:themeFill="accent6" w:themeFillTint="66"/>
          </w:tcPr>
          <w:p w:rsidR="009250D4" w:rsidRPr="009915C9" w:rsidRDefault="009250D4"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34" w:type="dxa"/>
            <w:shd w:val="clear" w:color="auto" w:fill="C5E0B3" w:themeFill="accent6" w:themeFillTint="66"/>
          </w:tcPr>
          <w:p w:rsidR="009250D4" w:rsidRPr="009915C9" w:rsidRDefault="009250D4"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851" w:type="dxa"/>
            <w:shd w:val="clear" w:color="auto" w:fill="C5E0B3" w:themeFill="accent6" w:themeFillTint="66"/>
          </w:tcPr>
          <w:p w:rsidR="009250D4" w:rsidRPr="009915C9" w:rsidRDefault="009250D4"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r>
      <w:tr w:rsidR="009915C9" w:rsidRPr="009915C9" w:rsidTr="00D1201F">
        <w:trPr>
          <w:trHeight w:val="226"/>
          <w:jc w:val="center"/>
        </w:trPr>
        <w:tc>
          <w:tcPr>
            <w:cnfStyle w:val="001000000000" w:firstRow="0" w:lastRow="0" w:firstColumn="1" w:lastColumn="0" w:oddVBand="0" w:evenVBand="0" w:oddHBand="0" w:evenHBand="0" w:firstRowFirstColumn="0" w:firstRowLastColumn="0" w:lastRowFirstColumn="0" w:lastRowLastColumn="0"/>
            <w:tcW w:w="2298" w:type="dxa"/>
          </w:tcPr>
          <w:p w:rsidR="009915C9" w:rsidRPr="009250D4" w:rsidRDefault="009915C9" w:rsidP="009250D4">
            <w:pPr>
              <w:pStyle w:val="Textoindependiente2"/>
              <w:rPr>
                <w:b w:val="0"/>
                <w:i/>
                <w:sz w:val="20"/>
              </w:rPr>
            </w:pPr>
            <w:r w:rsidRPr="009250D4">
              <w:rPr>
                <w:b w:val="0"/>
                <w:i/>
                <w:sz w:val="20"/>
              </w:rPr>
              <w:t>Universidad</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0.0</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13.30</w:t>
            </w:r>
          </w:p>
        </w:tc>
        <w:tc>
          <w:tcPr>
            <w:tcW w:w="894"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6.30</w:t>
            </w:r>
          </w:p>
        </w:tc>
        <w:tc>
          <w:tcPr>
            <w:tcW w:w="245"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14.70</w:t>
            </w:r>
          </w:p>
        </w:tc>
        <w:tc>
          <w:tcPr>
            <w:tcW w:w="95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4.90</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34"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13.3</w:t>
            </w:r>
          </w:p>
        </w:tc>
        <w:tc>
          <w:tcPr>
            <w:tcW w:w="851"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0.7</w:t>
            </w:r>
          </w:p>
        </w:tc>
      </w:tr>
      <w:tr w:rsidR="0052152F" w:rsidRPr="009915C9" w:rsidTr="00D1201F">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2541" w:type="dxa"/>
            <w:gridSpan w:val="2"/>
            <w:vAlign w:val="center"/>
          </w:tcPr>
          <w:p w:rsidR="0052152F" w:rsidRPr="009915C9" w:rsidRDefault="0052152F" w:rsidP="0052152F">
            <w:pPr>
              <w:pStyle w:val="Textoindependiente2"/>
              <w:rPr>
                <w:sz w:val="20"/>
              </w:rPr>
            </w:pPr>
            <w:r w:rsidRPr="009250D4">
              <w:rPr>
                <w:b w:val="0"/>
                <w:i/>
                <w:sz w:val="20"/>
              </w:rPr>
              <w:t>Preparatoria/Bachillerato</w:t>
            </w:r>
          </w:p>
        </w:tc>
        <w:tc>
          <w:tcPr>
            <w:tcW w:w="687" w:type="dxa"/>
          </w:tcPr>
          <w:p w:rsidR="0052152F" w:rsidRPr="009915C9" w:rsidRDefault="0052152F"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37.6</w:t>
            </w:r>
          </w:p>
        </w:tc>
        <w:tc>
          <w:tcPr>
            <w:tcW w:w="687" w:type="dxa"/>
          </w:tcPr>
          <w:p w:rsidR="0052152F" w:rsidRPr="009915C9" w:rsidRDefault="0052152F"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17.0</w:t>
            </w:r>
          </w:p>
        </w:tc>
        <w:tc>
          <w:tcPr>
            <w:tcW w:w="243" w:type="dxa"/>
          </w:tcPr>
          <w:p w:rsidR="0052152F" w:rsidRPr="009915C9" w:rsidRDefault="0052152F"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52152F" w:rsidRPr="009915C9" w:rsidRDefault="0052152F"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19.10</w:t>
            </w:r>
          </w:p>
        </w:tc>
        <w:tc>
          <w:tcPr>
            <w:tcW w:w="894" w:type="dxa"/>
          </w:tcPr>
          <w:p w:rsidR="0052152F" w:rsidRPr="009915C9" w:rsidRDefault="0052152F"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7.10</w:t>
            </w:r>
          </w:p>
        </w:tc>
        <w:tc>
          <w:tcPr>
            <w:tcW w:w="245" w:type="dxa"/>
          </w:tcPr>
          <w:p w:rsidR="0052152F" w:rsidRPr="009915C9" w:rsidRDefault="0052152F"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52152F" w:rsidRPr="009915C9" w:rsidRDefault="0052152F"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19.30</w:t>
            </w:r>
          </w:p>
        </w:tc>
        <w:tc>
          <w:tcPr>
            <w:tcW w:w="957" w:type="dxa"/>
          </w:tcPr>
          <w:p w:rsidR="0052152F" w:rsidRPr="009915C9" w:rsidRDefault="0052152F"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4.30</w:t>
            </w:r>
          </w:p>
        </w:tc>
        <w:tc>
          <w:tcPr>
            <w:tcW w:w="243" w:type="dxa"/>
          </w:tcPr>
          <w:p w:rsidR="0052152F" w:rsidRPr="009915C9" w:rsidRDefault="0052152F"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34" w:type="dxa"/>
          </w:tcPr>
          <w:p w:rsidR="0052152F" w:rsidRPr="009915C9" w:rsidRDefault="0052152F"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22.7</w:t>
            </w:r>
          </w:p>
        </w:tc>
        <w:tc>
          <w:tcPr>
            <w:tcW w:w="851" w:type="dxa"/>
          </w:tcPr>
          <w:p w:rsidR="0052152F" w:rsidRPr="009915C9" w:rsidRDefault="0052152F"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1.0</w:t>
            </w:r>
          </w:p>
        </w:tc>
      </w:tr>
      <w:tr w:rsidR="009915C9" w:rsidRPr="009915C9" w:rsidTr="00D1201F">
        <w:trPr>
          <w:trHeight w:val="226"/>
          <w:jc w:val="center"/>
        </w:trPr>
        <w:tc>
          <w:tcPr>
            <w:cnfStyle w:val="001000000000" w:firstRow="0" w:lastRow="0" w:firstColumn="1" w:lastColumn="0" w:oddVBand="0" w:evenVBand="0" w:oddHBand="0" w:evenHBand="0" w:firstRowFirstColumn="0" w:firstRowLastColumn="0" w:lastRowFirstColumn="0" w:lastRowLastColumn="0"/>
            <w:tcW w:w="2298" w:type="dxa"/>
          </w:tcPr>
          <w:p w:rsidR="009915C9" w:rsidRPr="009250D4" w:rsidRDefault="009915C9" w:rsidP="009250D4">
            <w:pPr>
              <w:pStyle w:val="Textoindependiente2"/>
              <w:rPr>
                <w:b w:val="0"/>
                <w:i/>
                <w:sz w:val="20"/>
              </w:rPr>
            </w:pPr>
            <w:r w:rsidRPr="009250D4">
              <w:rPr>
                <w:b w:val="0"/>
                <w:i/>
                <w:sz w:val="20"/>
              </w:rPr>
              <w:t>Secundaria</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19.2</w:t>
            </w: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11.6</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24.20</w:t>
            </w:r>
          </w:p>
        </w:tc>
        <w:tc>
          <w:tcPr>
            <w:tcW w:w="894"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7.80</w:t>
            </w:r>
          </w:p>
        </w:tc>
        <w:tc>
          <w:tcPr>
            <w:tcW w:w="245"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27.00</w:t>
            </w:r>
          </w:p>
        </w:tc>
        <w:tc>
          <w:tcPr>
            <w:tcW w:w="95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7.50</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34"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38.4</w:t>
            </w:r>
          </w:p>
        </w:tc>
        <w:tc>
          <w:tcPr>
            <w:tcW w:w="851"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1.4</w:t>
            </w:r>
          </w:p>
        </w:tc>
      </w:tr>
      <w:tr w:rsidR="009915C9" w:rsidRPr="009915C9" w:rsidTr="00D1201F">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2298" w:type="dxa"/>
          </w:tcPr>
          <w:p w:rsidR="009915C9" w:rsidRPr="009250D4" w:rsidRDefault="009915C9" w:rsidP="009250D4">
            <w:pPr>
              <w:pStyle w:val="Textoindependiente2"/>
              <w:rPr>
                <w:b w:val="0"/>
                <w:i/>
                <w:sz w:val="20"/>
              </w:rPr>
            </w:pPr>
            <w:r w:rsidRPr="009250D4">
              <w:rPr>
                <w:b w:val="0"/>
                <w:i/>
                <w:sz w:val="20"/>
              </w:rPr>
              <w:t>Ninguno/primaria</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43.1</w:t>
            </w: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15.4</w:t>
            </w:r>
          </w:p>
        </w:tc>
        <w:tc>
          <w:tcPr>
            <w:tcW w:w="243" w:type="dxa"/>
          </w:tcPr>
          <w:p w:rsidR="009915C9" w:rsidRPr="009915C9" w:rsidRDefault="009915C9" w:rsidP="009915C9">
            <w:pPr>
              <w:pStyle w:val="Textoindependiente2"/>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43.50</w:t>
            </w:r>
          </w:p>
        </w:tc>
        <w:tc>
          <w:tcPr>
            <w:tcW w:w="894"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9.50</w:t>
            </w:r>
          </w:p>
        </w:tc>
        <w:tc>
          <w:tcPr>
            <w:tcW w:w="245"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39.10</w:t>
            </w:r>
          </w:p>
        </w:tc>
        <w:tc>
          <w:tcPr>
            <w:tcW w:w="95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7.70</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34"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851"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0.7</w:t>
            </w:r>
          </w:p>
        </w:tc>
      </w:tr>
      <w:tr w:rsidR="009250D4" w:rsidRPr="009915C9" w:rsidTr="00DD1A4A">
        <w:trPr>
          <w:trHeight w:val="226"/>
          <w:jc w:val="center"/>
        </w:trPr>
        <w:tc>
          <w:tcPr>
            <w:cnfStyle w:val="001000000000" w:firstRow="0" w:lastRow="0" w:firstColumn="1" w:lastColumn="0" w:oddVBand="0" w:evenVBand="0" w:oddHBand="0" w:evenHBand="0" w:firstRowFirstColumn="0" w:firstRowLastColumn="0" w:lastRowFirstColumn="0" w:lastRowLastColumn="0"/>
            <w:tcW w:w="3915" w:type="dxa"/>
            <w:gridSpan w:val="4"/>
            <w:shd w:val="clear" w:color="auto" w:fill="C5E0B3" w:themeFill="accent6" w:themeFillTint="66"/>
          </w:tcPr>
          <w:p w:rsidR="009250D4" w:rsidRPr="009915C9" w:rsidRDefault="009250D4" w:rsidP="009250D4">
            <w:pPr>
              <w:pStyle w:val="Textoindependiente2"/>
              <w:rPr>
                <w:sz w:val="20"/>
              </w:rPr>
            </w:pPr>
            <w:r w:rsidRPr="009915C9">
              <w:rPr>
                <w:sz w:val="20"/>
              </w:rPr>
              <w:t>Ingreso familiar</w:t>
            </w:r>
          </w:p>
        </w:tc>
        <w:tc>
          <w:tcPr>
            <w:tcW w:w="243"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894"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245"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957"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243"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34"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851"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r>
      <w:tr w:rsidR="009915C9" w:rsidRPr="009915C9" w:rsidTr="00D1201F">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2298" w:type="dxa"/>
          </w:tcPr>
          <w:p w:rsidR="009915C9" w:rsidRPr="009250D4" w:rsidRDefault="009915C9" w:rsidP="009250D4">
            <w:pPr>
              <w:pStyle w:val="Textoindependiente2"/>
              <w:rPr>
                <w:b w:val="0"/>
                <w:i/>
                <w:sz w:val="20"/>
              </w:rPr>
            </w:pPr>
            <w:r w:rsidRPr="009250D4">
              <w:rPr>
                <w:b w:val="0"/>
                <w:i/>
                <w:sz w:val="20"/>
              </w:rPr>
              <w:t>Tertil más alto</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35.6</w:t>
            </w: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12.9</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39.20</w:t>
            </w:r>
          </w:p>
        </w:tc>
        <w:tc>
          <w:tcPr>
            <w:tcW w:w="894"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7.00</w:t>
            </w:r>
          </w:p>
        </w:tc>
        <w:tc>
          <w:tcPr>
            <w:tcW w:w="245"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33.50</w:t>
            </w:r>
          </w:p>
        </w:tc>
        <w:tc>
          <w:tcPr>
            <w:tcW w:w="95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12.40</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34"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32.1</w:t>
            </w:r>
          </w:p>
        </w:tc>
        <w:tc>
          <w:tcPr>
            <w:tcW w:w="851"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0.8</w:t>
            </w:r>
          </w:p>
        </w:tc>
      </w:tr>
      <w:tr w:rsidR="009915C9" w:rsidRPr="009915C9" w:rsidTr="00D1201F">
        <w:trPr>
          <w:trHeight w:val="226"/>
          <w:jc w:val="center"/>
        </w:trPr>
        <w:tc>
          <w:tcPr>
            <w:cnfStyle w:val="001000000000" w:firstRow="0" w:lastRow="0" w:firstColumn="1" w:lastColumn="0" w:oddVBand="0" w:evenVBand="0" w:oddHBand="0" w:evenHBand="0" w:firstRowFirstColumn="0" w:firstRowLastColumn="0" w:lastRowFirstColumn="0" w:lastRowLastColumn="0"/>
            <w:tcW w:w="2298" w:type="dxa"/>
          </w:tcPr>
          <w:p w:rsidR="009915C9" w:rsidRPr="009250D4" w:rsidRDefault="009915C9" w:rsidP="009250D4">
            <w:pPr>
              <w:pStyle w:val="Textoindependiente2"/>
              <w:rPr>
                <w:b w:val="0"/>
                <w:i/>
                <w:sz w:val="20"/>
              </w:rPr>
            </w:pPr>
            <w:r w:rsidRPr="009250D4">
              <w:rPr>
                <w:b w:val="0"/>
                <w:i/>
                <w:sz w:val="20"/>
              </w:rPr>
              <w:t>Tertil medio</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14.3</w:t>
            </w: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9.7</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32.40</w:t>
            </w:r>
          </w:p>
        </w:tc>
        <w:tc>
          <w:tcPr>
            <w:tcW w:w="894"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9.90</w:t>
            </w:r>
          </w:p>
        </w:tc>
        <w:tc>
          <w:tcPr>
            <w:tcW w:w="245"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37.10</w:t>
            </w:r>
          </w:p>
        </w:tc>
        <w:tc>
          <w:tcPr>
            <w:tcW w:w="95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11.40</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34"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31.0</w:t>
            </w:r>
          </w:p>
        </w:tc>
        <w:tc>
          <w:tcPr>
            <w:tcW w:w="851"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0.9</w:t>
            </w:r>
          </w:p>
        </w:tc>
      </w:tr>
      <w:tr w:rsidR="009915C9" w:rsidRPr="009915C9" w:rsidTr="00D1201F">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2298" w:type="dxa"/>
          </w:tcPr>
          <w:p w:rsidR="009915C9" w:rsidRPr="009250D4" w:rsidRDefault="009915C9" w:rsidP="009250D4">
            <w:pPr>
              <w:pStyle w:val="Textoindependiente2"/>
              <w:rPr>
                <w:b w:val="0"/>
                <w:i/>
                <w:sz w:val="20"/>
              </w:rPr>
            </w:pPr>
            <w:r w:rsidRPr="009250D4">
              <w:rPr>
                <w:b w:val="0"/>
                <w:i/>
                <w:sz w:val="20"/>
              </w:rPr>
              <w:t>Tertil más bajo</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50.1</w:t>
            </w: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15.1</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28.40</w:t>
            </w:r>
          </w:p>
        </w:tc>
        <w:tc>
          <w:tcPr>
            <w:tcW w:w="894"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9.60</w:t>
            </w:r>
          </w:p>
        </w:tc>
        <w:tc>
          <w:tcPr>
            <w:tcW w:w="245"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29.40</w:t>
            </w:r>
          </w:p>
        </w:tc>
        <w:tc>
          <w:tcPr>
            <w:tcW w:w="95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6.80</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34"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36.9</w:t>
            </w:r>
          </w:p>
        </w:tc>
        <w:tc>
          <w:tcPr>
            <w:tcW w:w="851"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1.2</w:t>
            </w:r>
          </w:p>
        </w:tc>
      </w:tr>
      <w:tr w:rsidR="009250D4" w:rsidRPr="009915C9" w:rsidTr="00DD1A4A">
        <w:trPr>
          <w:trHeight w:val="226"/>
          <w:jc w:val="center"/>
        </w:trPr>
        <w:tc>
          <w:tcPr>
            <w:cnfStyle w:val="001000000000" w:firstRow="0" w:lastRow="0" w:firstColumn="1" w:lastColumn="0" w:oddVBand="0" w:evenVBand="0" w:oddHBand="0" w:evenHBand="0" w:firstRowFirstColumn="0" w:firstRowLastColumn="0" w:lastRowFirstColumn="0" w:lastRowLastColumn="0"/>
            <w:tcW w:w="3915" w:type="dxa"/>
            <w:gridSpan w:val="4"/>
            <w:shd w:val="clear" w:color="auto" w:fill="C5E0B3" w:themeFill="accent6" w:themeFillTint="66"/>
          </w:tcPr>
          <w:p w:rsidR="009250D4" w:rsidRPr="009915C9" w:rsidRDefault="009250D4" w:rsidP="009250D4">
            <w:pPr>
              <w:pStyle w:val="Textoindependiente2"/>
              <w:rPr>
                <w:sz w:val="20"/>
              </w:rPr>
            </w:pPr>
            <w:r w:rsidRPr="009915C9">
              <w:rPr>
                <w:sz w:val="20"/>
              </w:rPr>
              <w:t>Discapacidad</w:t>
            </w:r>
          </w:p>
        </w:tc>
        <w:tc>
          <w:tcPr>
            <w:tcW w:w="243"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894"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245"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957"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243"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34"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851" w:type="dxa"/>
            <w:shd w:val="clear" w:color="auto" w:fill="C5E0B3" w:themeFill="accent6" w:themeFillTint="66"/>
          </w:tcPr>
          <w:p w:rsidR="009250D4" w:rsidRPr="009915C9" w:rsidRDefault="009250D4"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r>
      <w:tr w:rsidR="009915C9" w:rsidRPr="009915C9" w:rsidTr="00D1201F">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2298" w:type="dxa"/>
          </w:tcPr>
          <w:p w:rsidR="009915C9" w:rsidRPr="009250D4" w:rsidRDefault="009915C9" w:rsidP="009250D4">
            <w:pPr>
              <w:pStyle w:val="Textoindependiente2"/>
              <w:rPr>
                <w:b w:val="0"/>
                <w:i/>
                <w:sz w:val="20"/>
              </w:rPr>
            </w:pPr>
            <w:r w:rsidRPr="009250D4">
              <w:rPr>
                <w:b w:val="0"/>
                <w:i/>
                <w:sz w:val="20"/>
              </w:rPr>
              <w:t>Cualquier discapacidad</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100.0</w:t>
            </w: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82.40</w:t>
            </w:r>
          </w:p>
        </w:tc>
        <w:tc>
          <w:tcPr>
            <w:tcW w:w="894"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10.80</w:t>
            </w:r>
          </w:p>
        </w:tc>
        <w:tc>
          <w:tcPr>
            <w:tcW w:w="245"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86.20</w:t>
            </w:r>
          </w:p>
        </w:tc>
        <w:tc>
          <w:tcPr>
            <w:tcW w:w="957"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99.00</w:t>
            </w:r>
          </w:p>
        </w:tc>
        <w:tc>
          <w:tcPr>
            <w:tcW w:w="243"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34"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NP</w:t>
            </w:r>
          </w:p>
        </w:tc>
        <w:tc>
          <w:tcPr>
            <w:tcW w:w="851" w:type="dxa"/>
          </w:tcPr>
          <w:p w:rsidR="009915C9" w:rsidRPr="009915C9"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Pr>
                <w:sz w:val="20"/>
              </w:rPr>
              <w:t>NP</w:t>
            </w:r>
          </w:p>
        </w:tc>
      </w:tr>
      <w:tr w:rsidR="009915C9" w:rsidRPr="009915C9" w:rsidTr="00D1201F">
        <w:trPr>
          <w:trHeight w:val="226"/>
          <w:jc w:val="center"/>
        </w:trPr>
        <w:tc>
          <w:tcPr>
            <w:cnfStyle w:val="001000000000" w:firstRow="0" w:lastRow="0" w:firstColumn="1" w:lastColumn="0" w:oddVBand="0" w:evenVBand="0" w:oddHBand="0" w:evenHBand="0" w:firstRowFirstColumn="0" w:firstRowLastColumn="0" w:lastRowFirstColumn="0" w:lastRowLastColumn="0"/>
            <w:tcW w:w="2298" w:type="dxa"/>
          </w:tcPr>
          <w:p w:rsidR="009915C9" w:rsidRPr="009250D4" w:rsidRDefault="009915C9" w:rsidP="009250D4">
            <w:pPr>
              <w:pStyle w:val="Textoindependiente2"/>
              <w:rPr>
                <w:b w:val="0"/>
                <w:i/>
                <w:sz w:val="20"/>
              </w:rPr>
            </w:pPr>
            <w:r w:rsidRPr="009250D4">
              <w:rPr>
                <w:b w:val="0"/>
                <w:i/>
                <w:sz w:val="20"/>
              </w:rPr>
              <w:t>Discapacidad grave</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100.0</w:t>
            </w: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0.0</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42.33</w:t>
            </w:r>
          </w:p>
        </w:tc>
        <w:tc>
          <w:tcPr>
            <w:tcW w:w="894"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7.91</w:t>
            </w:r>
          </w:p>
        </w:tc>
        <w:tc>
          <w:tcPr>
            <w:tcW w:w="245"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8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49.94</w:t>
            </w:r>
          </w:p>
        </w:tc>
        <w:tc>
          <w:tcPr>
            <w:tcW w:w="957"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13.75</w:t>
            </w:r>
          </w:p>
        </w:tc>
        <w:tc>
          <w:tcPr>
            <w:tcW w:w="243"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p>
        </w:tc>
        <w:tc>
          <w:tcPr>
            <w:tcW w:w="634"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NP</w:t>
            </w:r>
          </w:p>
        </w:tc>
        <w:tc>
          <w:tcPr>
            <w:tcW w:w="851" w:type="dxa"/>
          </w:tcPr>
          <w:p w:rsidR="009915C9" w:rsidRPr="009915C9" w:rsidRDefault="009915C9" w:rsidP="009915C9">
            <w:pPr>
              <w:pStyle w:val="Textoindependiente2"/>
              <w:jc w:val="center"/>
              <w:cnfStyle w:val="000000000000" w:firstRow="0" w:lastRow="0" w:firstColumn="0" w:lastColumn="0" w:oddVBand="0" w:evenVBand="0" w:oddHBand="0" w:evenHBand="0" w:firstRowFirstColumn="0" w:firstRowLastColumn="0" w:lastRowFirstColumn="0" w:lastRowLastColumn="0"/>
              <w:rPr>
                <w:sz w:val="20"/>
              </w:rPr>
            </w:pPr>
            <w:r>
              <w:rPr>
                <w:sz w:val="20"/>
              </w:rPr>
              <w:t>NP</w:t>
            </w:r>
          </w:p>
        </w:tc>
      </w:tr>
      <w:tr w:rsidR="009915C9" w:rsidRPr="00917F28" w:rsidTr="00DD1A4A">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2298" w:type="dxa"/>
            <w:shd w:val="clear" w:color="auto" w:fill="C5E0B3" w:themeFill="accent6" w:themeFillTint="66"/>
          </w:tcPr>
          <w:p w:rsidR="009915C9" w:rsidRPr="00917F28" w:rsidRDefault="009915C9" w:rsidP="009250D4">
            <w:pPr>
              <w:pStyle w:val="Textoindependiente2"/>
              <w:rPr>
                <w:sz w:val="20"/>
              </w:rPr>
            </w:pPr>
            <w:r w:rsidRPr="00917F28">
              <w:rPr>
                <w:sz w:val="20"/>
              </w:rPr>
              <w:t>Tratamiento</w:t>
            </w:r>
          </w:p>
        </w:tc>
        <w:tc>
          <w:tcPr>
            <w:tcW w:w="243" w:type="dxa"/>
            <w:shd w:val="clear" w:color="auto" w:fill="C5E0B3" w:themeFill="accent6" w:themeFillTint="66"/>
          </w:tcPr>
          <w:p w:rsidR="009915C9" w:rsidRPr="00917F28"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17F28"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sidRPr="00917F28">
              <w:rPr>
                <w:sz w:val="20"/>
              </w:rPr>
              <w:t>17.3</w:t>
            </w:r>
          </w:p>
        </w:tc>
        <w:tc>
          <w:tcPr>
            <w:tcW w:w="687" w:type="dxa"/>
          </w:tcPr>
          <w:p w:rsidR="009915C9" w:rsidRPr="00917F28"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sidRPr="00917F28">
              <w:rPr>
                <w:sz w:val="20"/>
              </w:rPr>
              <w:t>11.2</w:t>
            </w:r>
          </w:p>
        </w:tc>
        <w:tc>
          <w:tcPr>
            <w:tcW w:w="243" w:type="dxa"/>
          </w:tcPr>
          <w:p w:rsidR="009915C9" w:rsidRPr="00917F28"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17F28"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sidRPr="00917F28">
              <w:rPr>
                <w:sz w:val="20"/>
              </w:rPr>
              <w:t>24.30</w:t>
            </w:r>
          </w:p>
        </w:tc>
        <w:tc>
          <w:tcPr>
            <w:tcW w:w="894" w:type="dxa"/>
          </w:tcPr>
          <w:p w:rsidR="009915C9" w:rsidRPr="00917F28"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sidRPr="00917F28">
              <w:rPr>
                <w:sz w:val="20"/>
              </w:rPr>
              <w:t>10.80**</w:t>
            </w:r>
          </w:p>
        </w:tc>
        <w:tc>
          <w:tcPr>
            <w:tcW w:w="245" w:type="dxa"/>
          </w:tcPr>
          <w:p w:rsidR="009915C9" w:rsidRPr="00917F28"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87" w:type="dxa"/>
          </w:tcPr>
          <w:p w:rsidR="009915C9" w:rsidRPr="00917F28"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sidRPr="00917F28">
              <w:rPr>
                <w:sz w:val="20"/>
              </w:rPr>
              <w:t>13.70</w:t>
            </w:r>
          </w:p>
        </w:tc>
        <w:tc>
          <w:tcPr>
            <w:tcW w:w="957" w:type="dxa"/>
          </w:tcPr>
          <w:p w:rsidR="009915C9" w:rsidRPr="00917F28"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sidRPr="00917F28">
              <w:rPr>
                <w:sz w:val="20"/>
              </w:rPr>
              <w:t>4.70</w:t>
            </w:r>
          </w:p>
        </w:tc>
        <w:tc>
          <w:tcPr>
            <w:tcW w:w="243" w:type="dxa"/>
          </w:tcPr>
          <w:p w:rsidR="009915C9" w:rsidRPr="00917F28"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p>
        </w:tc>
        <w:tc>
          <w:tcPr>
            <w:tcW w:w="634" w:type="dxa"/>
          </w:tcPr>
          <w:p w:rsidR="009915C9" w:rsidRPr="00917F28"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sidRPr="00917F28">
              <w:rPr>
                <w:sz w:val="20"/>
              </w:rPr>
              <w:t>8.8</w:t>
            </w:r>
          </w:p>
        </w:tc>
        <w:tc>
          <w:tcPr>
            <w:tcW w:w="851" w:type="dxa"/>
          </w:tcPr>
          <w:p w:rsidR="009915C9" w:rsidRPr="00917F28" w:rsidRDefault="009915C9" w:rsidP="009915C9">
            <w:pPr>
              <w:pStyle w:val="Textoindependiente2"/>
              <w:jc w:val="center"/>
              <w:cnfStyle w:val="000000100000" w:firstRow="0" w:lastRow="0" w:firstColumn="0" w:lastColumn="0" w:oddVBand="0" w:evenVBand="0" w:oddHBand="1" w:evenHBand="0" w:firstRowFirstColumn="0" w:firstRowLastColumn="0" w:lastRowFirstColumn="0" w:lastRowLastColumn="0"/>
              <w:rPr>
                <w:sz w:val="20"/>
              </w:rPr>
            </w:pPr>
            <w:r w:rsidRPr="00917F28">
              <w:rPr>
                <w:sz w:val="20"/>
              </w:rPr>
              <w:t>0.7</w:t>
            </w:r>
          </w:p>
        </w:tc>
      </w:tr>
    </w:tbl>
    <w:p w:rsidR="009915C9" w:rsidRPr="00917F28" w:rsidRDefault="00917F28" w:rsidP="00917F28">
      <w:pPr>
        <w:pStyle w:val="Textoindependiente2"/>
        <w:ind w:firstLine="284"/>
        <w:rPr>
          <w:sz w:val="20"/>
        </w:rPr>
      </w:pPr>
      <w:r w:rsidRPr="00917F28">
        <w:rPr>
          <w:sz w:val="20"/>
        </w:rPr>
        <w:t>* p&lt;0.05 para la diferencia entre aquellos con el trastorno y aquellos sin ningún trastorno alimenticio.</w:t>
      </w:r>
    </w:p>
    <w:p w:rsidR="00917F28" w:rsidRPr="00917F28" w:rsidRDefault="00917F28" w:rsidP="00917F28">
      <w:pPr>
        <w:pStyle w:val="Textoindependiente2"/>
        <w:ind w:left="284"/>
        <w:rPr>
          <w:sz w:val="20"/>
        </w:rPr>
      </w:pPr>
      <w:r w:rsidRPr="00917F28">
        <w:rPr>
          <w:sz w:val="20"/>
        </w:rPr>
        <w:t>** p&lt;0.01 para la diferencia entre aquellos con el trastorno y aquellos sin ningún trastorno alimenticio.</w:t>
      </w:r>
    </w:p>
    <w:p w:rsidR="00917F28" w:rsidRDefault="00917F28" w:rsidP="00917F28">
      <w:pPr>
        <w:pStyle w:val="Textoindependiente2"/>
        <w:ind w:left="284"/>
        <w:rPr>
          <w:sz w:val="20"/>
        </w:rPr>
      </w:pPr>
      <w:r>
        <w:rPr>
          <w:sz w:val="20"/>
        </w:rPr>
        <w:t>*** p&lt;0.001 para la diferencia entre aquellos con trastorno y aquellos sin ningún trastorno alimenticio.</w:t>
      </w:r>
    </w:p>
    <w:p w:rsidR="00917F28" w:rsidRPr="00917F28" w:rsidRDefault="00917F28" w:rsidP="00917F28">
      <w:pPr>
        <w:pStyle w:val="Textoindependiente2"/>
        <w:ind w:left="284"/>
        <w:rPr>
          <w:sz w:val="20"/>
        </w:rPr>
      </w:pPr>
      <w:r>
        <w:rPr>
          <w:sz w:val="20"/>
        </w:rPr>
        <w:t>NP: No procede ya que la discapacidad se refiere a discapacidad generada por un trastorno alimentario y estos son individuos sin trastorno alimentario.</w:t>
      </w:r>
    </w:p>
    <w:p w:rsidR="00213370" w:rsidRDefault="00213370" w:rsidP="00213370">
      <w:pPr>
        <w:pStyle w:val="Textoindependiente2"/>
        <w:jc w:val="both"/>
      </w:pPr>
    </w:p>
    <w:p w:rsidR="00C80347" w:rsidRDefault="00870719" w:rsidP="00213370">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tendencia de problemas alimentarios en adolescentes según un artículo publicado por el </w:t>
      </w:r>
      <w:r w:rsidR="00E4051C">
        <w:rPr>
          <w:rFonts w:ascii="Times New Roman" w:hAnsi="Times New Roman"/>
          <w:color w:val="000000"/>
          <w:sz w:val="24"/>
          <w:szCs w:val="24"/>
        </w:rPr>
        <w:t>Ministerio de Salud (MINSA)</w:t>
      </w:r>
      <w:r>
        <w:rPr>
          <w:rFonts w:ascii="Times New Roman" w:hAnsi="Times New Roman"/>
          <w:color w:val="000000"/>
          <w:sz w:val="24"/>
          <w:szCs w:val="24"/>
        </w:rPr>
        <w:t xml:space="preserve"> en el 2017, indica </w:t>
      </w:r>
      <w:r w:rsidR="00C80347">
        <w:rPr>
          <w:rFonts w:ascii="Times New Roman" w:hAnsi="Times New Roman"/>
          <w:color w:val="000000"/>
          <w:sz w:val="24"/>
          <w:szCs w:val="24"/>
        </w:rPr>
        <w:t>que la presencia de problemas alimenticios en las zonas urbanas del país está en 6.0% en la región de Lima y Callao, prevaleciendo las mujeres con un 7.1% en comparación de los hombres con un 4.9%.</w:t>
      </w:r>
      <w:r w:rsidR="00C8255F">
        <w:rPr>
          <w:rFonts w:ascii="Times New Roman" w:hAnsi="Times New Roman"/>
          <w:noProof/>
          <w:color w:val="000000"/>
          <w:sz w:val="24"/>
          <w:szCs w:val="24"/>
        </w:rPr>
        <w:t xml:space="preserve"> </w:t>
      </w:r>
      <w:r w:rsidR="00C8255F" w:rsidRPr="00C8255F">
        <w:rPr>
          <w:rFonts w:ascii="Times New Roman" w:hAnsi="Times New Roman"/>
          <w:noProof/>
          <w:color w:val="000000"/>
          <w:sz w:val="24"/>
          <w:szCs w:val="24"/>
        </w:rPr>
        <w:t>(MINSA, 2017)</w:t>
      </w:r>
    </w:p>
    <w:p w:rsidR="00836852" w:rsidRDefault="00836852" w:rsidP="00EB2FF4">
      <w:pPr>
        <w:pStyle w:val="Textoindependiente2"/>
        <w:spacing w:line="276" w:lineRule="auto"/>
        <w:jc w:val="both"/>
        <w:rPr>
          <w:lang w:val="es-PE"/>
        </w:rPr>
      </w:pPr>
    </w:p>
    <w:p w:rsidR="00D1201F" w:rsidRDefault="00D1201F" w:rsidP="00D1201F">
      <w:pPr>
        <w:pStyle w:val="Descripcin"/>
      </w:pPr>
      <w:bookmarkStart w:id="3" w:name="_Toc518211070"/>
      <w:r w:rsidRPr="000D78DA">
        <w:rPr>
          <w:b/>
        </w:rPr>
        <w:t xml:space="preserve">Tabla </w:t>
      </w:r>
      <w:r w:rsidRPr="000D78DA">
        <w:rPr>
          <w:b/>
        </w:rPr>
        <w:fldChar w:fldCharType="begin"/>
      </w:r>
      <w:r w:rsidRPr="000D78DA">
        <w:rPr>
          <w:b/>
        </w:rPr>
        <w:instrText xml:space="preserve"> SEQ Tabla \* ARABIC </w:instrText>
      </w:r>
      <w:r w:rsidRPr="000D78DA">
        <w:rPr>
          <w:b/>
        </w:rPr>
        <w:fldChar w:fldCharType="separate"/>
      </w:r>
      <w:r w:rsidR="001307A7">
        <w:rPr>
          <w:b/>
          <w:noProof/>
        </w:rPr>
        <w:t>3</w:t>
      </w:r>
      <w:r w:rsidRPr="000D78DA">
        <w:rPr>
          <w:b/>
        </w:rPr>
        <w:fldChar w:fldCharType="end"/>
      </w:r>
      <w:r w:rsidRPr="000D78DA">
        <w:rPr>
          <w:b/>
        </w:rPr>
        <w:t>.</w:t>
      </w:r>
      <w:r>
        <w:t xml:space="preserve"> Prevalencia actual de trastornos clínicos en los adolescentes, según región natural y ámbito urbano/rural</w:t>
      </w:r>
      <w:bookmarkEnd w:id="3"/>
    </w:p>
    <w:tbl>
      <w:tblPr>
        <w:tblStyle w:val="Cuadrculadetablaclara"/>
        <w:tblW w:w="0" w:type="auto"/>
        <w:jc w:val="center"/>
        <w:tblLook w:val="04A0" w:firstRow="1" w:lastRow="0" w:firstColumn="1" w:lastColumn="0" w:noHBand="0" w:noVBand="1"/>
      </w:tblPr>
      <w:tblGrid>
        <w:gridCol w:w="2546"/>
        <w:gridCol w:w="754"/>
        <w:gridCol w:w="754"/>
        <w:gridCol w:w="707"/>
        <w:gridCol w:w="756"/>
        <w:gridCol w:w="754"/>
        <w:gridCol w:w="754"/>
        <w:gridCol w:w="755"/>
      </w:tblGrid>
      <w:tr w:rsidR="00774C93" w:rsidTr="00F75B5F">
        <w:trPr>
          <w:trHeight w:val="91"/>
          <w:jc w:val="center"/>
        </w:trPr>
        <w:tc>
          <w:tcPr>
            <w:tcW w:w="2546" w:type="dxa"/>
            <w:vMerge w:val="restart"/>
            <w:shd w:val="clear" w:color="auto" w:fill="FCF96D"/>
            <w:vAlign w:val="center"/>
          </w:tcPr>
          <w:p w:rsidR="004B3197" w:rsidRPr="00F75B5F" w:rsidRDefault="004B3197" w:rsidP="00774C93">
            <w:pPr>
              <w:autoSpaceDE w:val="0"/>
              <w:autoSpaceDN w:val="0"/>
              <w:adjustRightInd w:val="0"/>
              <w:spacing w:after="0"/>
              <w:rPr>
                <w:rFonts w:ascii="Times New Roman" w:hAnsi="Times New Roman"/>
                <w:b/>
                <w:color w:val="000000"/>
                <w:sz w:val="20"/>
                <w:szCs w:val="20"/>
              </w:rPr>
            </w:pPr>
            <w:r w:rsidRPr="00F75B5F">
              <w:rPr>
                <w:rFonts w:ascii="Times New Roman" w:hAnsi="Times New Roman"/>
                <w:b/>
                <w:color w:val="000000"/>
                <w:sz w:val="20"/>
                <w:szCs w:val="20"/>
              </w:rPr>
              <w:t>Trastornos alimenticios</w:t>
            </w:r>
          </w:p>
        </w:tc>
        <w:tc>
          <w:tcPr>
            <w:tcW w:w="2971" w:type="dxa"/>
            <w:gridSpan w:val="4"/>
            <w:shd w:val="clear" w:color="auto" w:fill="F4B083" w:themeFill="accent2" w:themeFillTint="99"/>
            <w:vAlign w:val="center"/>
          </w:tcPr>
          <w:p w:rsidR="004B3197" w:rsidRPr="00F75B5F" w:rsidRDefault="004B3197" w:rsidP="00774C93">
            <w:pPr>
              <w:autoSpaceDE w:val="0"/>
              <w:autoSpaceDN w:val="0"/>
              <w:adjustRightInd w:val="0"/>
              <w:spacing w:after="0"/>
              <w:rPr>
                <w:rFonts w:ascii="Times New Roman" w:hAnsi="Times New Roman"/>
                <w:b/>
                <w:color w:val="000000"/>
                <w:sz w:val="20"/>
                <w:szCs w:val="20"/>
              </w:rPr>
            </w:pPr>
            <w:r w:rsidRPr="00F75B5F">
              <w:rPr>
                <w:rFonts w:ascii="Times New Roman" w:hAnsi="Times New Roman"/>
                <w:b/>
                <w:color w:val="000000"/>
                <w:sz w:val="20"/>
                <w:szCs w:val="20"/>
              </w:rPr>
              <w:t>Urbana</w:t>
            </w:r>
          </w:p>
        </w:tc>
        <w:tc>
          <w:tcPr>
            <w:tcW w:w="2263" w:type="dxa"/>
            <w:gridSpan w:val="3"/>
            <w:shd w:val="clear" w:color="auto" w:fill="F4B083" w:themeFill="accent2" w:themeFillTint="99"/>
            <w:vAlign w:val="center"/>
          </w:tcPr>
          <w:p w:rsidR="004B3197" w:rsidRPr="00F75B5F" w:rsidRDefault="004B3197" w:rsidP="00774C93">
            <w:pPr>
              <w:autoSpaceDE w:val="0"/>
              <w:autoSpaceDN w:val="0"/>
              <w:adjustRightInd w:val="0"/>
              <w:spacing w:after="0"/>
              <w:rPr>
                <w:rFonts w:ascii="Times New Roman" w:hAnsi="Times New Roman"/>
                <w:b/>
                <w:color w:val="000000"/>
                <w:sz w:val="20"/>
                <w:szCs w:val="20"/>
              </w:rPr>
            </w:pPr>
            <w:r w:rsidRPr="00F75B5F">
              <w:rPr>
                <w:rFonts w:ascii="Times New Roman" w:hAnsi="Times New Roman"/>
                <w:b/>
                <w:color w:val="000000"/>
                <w:sz w:val="20"/>
                <w:szCs w:val="20"/>
              </w:rPr>
              <w:t>Rural</w:t>
            </w:r>
          </w:p>
        </w:tc>
      </w:tr>
      <w:tr w:rsidR="00774C93" w:rsidTr="00F75B5F">
        <w:trPr>
          <w:trHeight w:val="392"/>
          <w:jc w:val="center"/>
        </w:trPr>
        <w:tc>
          <w:tcPr>
            <w:tcW w:w="2546" w:type="dxa"/>
            <w:vMerge/>
            <w:shd w:val="clear" w:color="auto" w:fill="FCF96D"/>
            <w:vAlign w:val="center"/>
          </w:tcPr>
          <w:p w:rsidR="004B3197" w:rsidRPr="00F75B5F" w:rsidRDefault="004B3197" w:rsidP="00774C93">
            <w:pPr>
              <w:autoSpaceDE w:val="0"/>
              <w:autoSpaceDN w:val="0"/>
              <w:adjustRightInd w:val="0"/>
              <w:spacing w:after="0"/>
              <w:rPr>
                <w:rFonts w:ascii="Times New Roman" w:hAnsi="Times New Roman"/>
                <w:color w:val="000000"/>
                <w:sz w:val="20"/>
                <w:szCs w:val="20"/>
              </w:rPr>
            </w:pPr>
          </w:p>
        </w:tc>
        <w:tc>
          <w:tcPr>
            <w:tcW w:w="754" w:type="dxa"/>
            <w:shd w:val="clear" w:color="auto" w:fill="F4B083" w:themeFill="accent2" w:themeFillTint="99"/>
            <w:vAlign w:val="center"/>
          </w:tcPr>
          <w:p w:rsidR="004B3197" w:rsidRPr="00F75B5F" w:rsidRDefault="004B3197" w:rsidP="00774C93">
            <w:pPr>
              <w:autoSpaceDE w:val="0"/>
              <w:autoSpaceDN w:val="0"/>
              <w:adjustRightInd w:val="0"/>
              <w:spacing w:after="0"/>
              <w:rPr>
                <w:rFonts w:ascii="Times New Roman" w:hAnsi="Times New Roman"/>
                <w:b/>
                <w:color w:val="000000"/>
                <w:sz w:val="20"/>
                <w:szCs w:val="20"/>
              </w:rPr>
            </w:pPr>
            <w:r w:rsidRPr="00F75B5F">
              <w:rPr>
                <w:rFonts w:ascii="Times New Roman" w:hAnsi="Times New Roman"/>
                <w:b/>
                <w:color w:val="000000"/>
                <w:sz w:val="20"/>
                <w:szCs w:val="20"/>
              </w:rPr>
              <w:t>Sierra (2003)</w:t>
            </w:r>
          </w:p>
        </w:tc>
        <w:tc>
          <w:tcPr>
            <w:tcW w:w="754" w:type="dxa"/>
            <w:shd w:val="clear" w:color="auto" w:fill="F4B083" w:themeFill="accent2" w:themeFillTint="99"/>
            <w:vAlign w:val="center"/>
          </w:tcPr>
          <w:p w:rsidR="004B3197" w:rsidRPr="00F75B5F" w:rsidRDefault="004B3197" w:rsidP="00774C93">
            <w:pPr>
              <w:autoSpaceDE w:val="0"/>
              <w:autoSpaceDN w:val="0"/>
              <w:adjustRightInd w:val="0"/>
              <w:spacing w:after="0"/>
              <w:rPr>
                <w:rFonts w:ascii="Times New Roman" w:hAnsi="Times New Roman"/>
                <w:b/>
                <w:color w:val="000000"/>
                <w:sz w:val="20"/>
                <w:szCs w:val="20"/>
              </w:rPr>
            </w:pPr>
            <w:r w:rsidRPr="00F75B5F">
              <w:rPr>
                <w:rFonts w:ascii="Times New Roman" w:hAnsi="Times New Roman"/>
                <w:b/>
                <w:color w:val="000000"/>
                <w:sz w:val="20"/>
                <w:szCs w:val="20"/>
              </w:rPr>
              <w:t>Selva (2004)</w:t>
            </w:r>
          </w:p>
        </w:tc>
        <w:tc>
          <w:tcPr>
            <w:tcW w:w="707" w:type="dxa"/>
            <w:shd w:val="clear" w:color="auto" w:fill="F4B083" w:themeFill="accent2" w:themeFillTint="99"/>
            <w:vAlign w:val="center"/>
          </w:tcPr>
          <w:p w:rsidR="004B3197" w:rsidRPr="00F75B5F" w:rsidRDefault="004B3197" w:rsidP="00774C93">
            <w:pPr>
              <w:autoSpaceDE w:val="0"/>
              <w:autoSpaceDN w:val="0"/>
              <w:adjustRightInd w:val="0"/>
              <w:spacing w:after="0"/>
              <w:rPr>
                <w:rFonts w:ascii="Times New Roman" w:hAnsi="Times New Roman"/>
                <w:b/>
                <w:color w:val="000000"/>
                <w:sz w:val="20"/>
                <w:szCs w:val="20"/>
              </w:rPr>
            </w:pPr>
            <w:r w:rsidRPr="00F75B5F">
              <w:rPr>
                <w:rFonts w:ascii="Times New Roman" w:hAnsi="Times New Roman"/>
                <w:b/>
                <w:color w:val="000000"/>
                <w:sz w:val="20"/>
                <w:szCs w:val="20"/>
              </w:rPr>
              <w:t>Costa (2006</w:t>
            </w:r>
          </w:p>
        </w:tc>
        <w:tc>
          <w:tcPr>
            <w:tcW w:w="754" w:type="dxa"/>
            <w:shd w:val="clear" w:color="auto" w:fill="F4B083" w:themeFill="accent2" w:themeFillTint="99"/>
            <w:vAlign w:val="center"/>
          </w:tcPr>
          <w:p w:rsidR="004B3197" w:rsidRPr="00F75B5F" w:rsidRDefault="004B3197" w:rsidP="00774C93">
            <w:pPr>
              <w:autoSpaceDE w:val="0"/>
              <w:autoSpaceDN w:val="0"/>
              <w:adjustRightInd w:val="0"/>
              <w:spacing w:after="0"/>
              <w:rPr>
                <w:rFonts w:ascii="Times New Roman" w:hAnsi="Times New Roman"/>
                <w:b/>
                <w:color w:val="000000"/>
                <w:sz w:val="20"/>
                <w:szCs w:val="20"/>
              </w:rPr>
            </w:pPr>
            <w:r w:rsidRPr="00F75B5F">
              <w:rPr>
                <w:rFonts w:ascii="Times New Roman" w:hAnsi="Times New Roman"/>
                <w:b/>
                <w:color w:val="000000"/>
                <w:sz w:val="20"/>
                <w:szCs w:val="20"/>
              </w:rPr>
              <w:t xml:space="preserve">LM </w:t>
            </w:r>
            <w:r w:rsidRPr="00F75B5F">
              <w:rPr>
                <w:rFonts w:ascii="Times New Roman" w:hAnsi="Times New Roman"/>
                <w:b/>
                <w:color w:val="000000"/>
                <w:sz w:val="20"/>
                <w:szCs w:val="20"/>
                <w:vertAlign w:val="superscript"/>
              </w:rPr>
              <w:t xml:space="preserve">(1) </w:t>
            </w:r>
            <w:r w:rsidRPr="00F75B5F">
              <w:rPr>
                <w:rFonts w:ascii="Times New Roman" w:hAnsi="Times New Roman"/>
                <w:b/>
                <w:color w:val="000000"/>
                <w:sz w:val="20"/>
                <w:szCs w:val="20"/>
              </w:rPr>
              <w:t>(2012)</w:t>
            </w:r>
          </w:p>
        </w:tc>
        <w:tc>
          <w:tcPr>
            <w:tcW w:w="754" w:type="dxa"/>
            <w:shd w:val="clear" w:color="auto" w:fill="F4B083" w:themeFill="accent2" w:themeFillTint="99"/>
            <w:vAlign w:val="center"/>
          </w:tcPr>
          <w:p w:rsidR="004B3197" w:rsidRPr="00F75B5F" w:rsidRDefault="004B3197" w:rsidP="00774C93">
            <w:pPr>
              <w:autoSpaceDE w:val="0"/>
              <w:autoSpaceDN w:val="0"/>
              <w:adjustRightInd w:val="0"/>
              <w:spacing w:after="0"/>
              <w:rPr>
                <w:rFonts w:ascii="Times New Roman" w:hAnsi="Times New Roman"/>
                <w:b/>
                <w:color w:val="000000"/>
                <w:sz w:val="20"/>
                <w:szCs w:val="20"/>
              </w:rPr>
            </w:pPr>
            <w:r w:rsidRPr="00F75B5F">
              <w:rPr>
                <w:rFonts w:ascii="Times New Roman" w:hAnsi="Times New Roman"/>
                <w:b/>
                <w:color w:val="000000"/>
                <w:sz w:val="20"/>
                <w:szCs w:val="20"/>
              </w:rPr>
              <w:t>Sierra (2008)</w:t>
            </w:r>
          </w:p>
        </w:tc>
        <w:tc>
          <w:tcPr>
            <w:tcW w:w="754" w:type="dxa"/>
            <w:shd w:val="clear" w:color="auto" w:fill="F4B083" w:themeFill="accent2" w:themeFillTint="99"/>
            <w:vAlign w:val="center"/>
          </w:tcPr>
          <w:p w:rsidR="004B3197" w:rsidRPr="00F75B5F" w:rsidRDefault="004B3197" w:rsidP="00774C93">
            <w:pPr>
              <w:autoSpaceDE w:val="0"/>
              <w:autoSpaceDN w:val="0"/>
              <w:adjustRightInd w:val="0"/>
              <w:spacing w:after="0"/>
              <w:rPr>
                <w:rFonts w:ascii="Times New Roman" w:hAnsi="Times New Roman"/>
                <w:b/>
                <w:color w:val="000000"/>
                <w:sz w:val="20"/>
                <w:szCs w:val="20"/>
              </w:rPr>
            </w:pPr>
            <w:r w:rsidRPr="00F75B5F">
              <w:rPr>
                <w:rFonts w:ascii="Times New Roman" w:hAnsi="Times New Roman"/>
                <w:b/>
                <w:color w:val="000000"/>
                <w:sz w:val="20"/>
                <w:szCs w:val="20"/>
              </w:rPr>
              <w:t>Selva (2009)</w:t>
            </w:r>
          </w:p>
        </w:tc>
        <w:tc>
          <w:tcPr>
            <w:tcW w:w="754" w:type="dxa"/>
            <w:shd w:val="clear" w:color="auto" w:fill="F4B083" w:themeFill="accent2" w:themeFillTint="99"/>
            <w:vAlign w:val="center"/>
          </w:tcPr>
          <w:p w:rsidR="004B3197" w:rsidRPr="00F75B5F" w:rsidRDefault="004B3197" w:rsidP="00774C93">
            <w:pPr>
              <w:autoSpaceDE w:val="0"/>
              <w:autoSpaceDN w:val="0"/>
              <w:adjustRightInd w:val="0"/>
              <w:spacing w:after="0"/>
              <w:rPr>
                <w:rFonts w:ascii="Times New Roman" w:hAnsi="Times New Roman"/>
                <w:b/>
                <w:color w:val="000000"/>
                <w:sz w:val="20"/>
                <w:szCs w:val="20"/>
              </w:rPr>
            </w:pPr>
            <w:r w:rsidRPr="00F75B5F">
              <w:rPr>
                <w:rFonts w:ascii="Times New Roman" w:hAnsi="Times New Roman"/>
                <w:b/>
                <w:color w:val="000000"/>
                <w:sz w:val="20"/>
                <w:szCs w:val="20"/>
              </w:rPr>
              <w:t>Lima (2007)</w:t>
            </w:r>
          </w:p>
        </w:tc>
      </w:tr>
      <w:tr w:rsidR="004B3197" w:rsidTr="00F75B5F">
        <w:trPr>
          <w:trHeight w:val="68"/>
          <w:jc w:val="center"/>
        </w:trPr>
        <w:tc>
          <w:tcPr>
            <w:tcW w:w="2546" w:type="dxa"/>
          </w:tcPr>
          <w:p w:rsidR="00D1201F" w:rsidRPr="00F75B5F" w:rsidRDefault="004B3197" w:rsidP="004B3197">
            <w:pPr>
              <w:autoSpaceDE w:val="0"/>
              <w:autoSpaceDN w:val="0"/>
              <w:adjustRightInd w:val="0"/>
              <w:spacing w:after="0"/>
              <w:jc w:val="left"/>
              <w:rPr>
                <w:rFonts w:ascii="Times New Roman" w:hAnsi="Times New Roman"/>
                <w:color w:val="000000"/>
                <w:sz w:val="20"/>
                <w:szCs w:val="20"/>
                <w:vertAlign w:val="superscript"/>
              </w:rPr>
            </w:pPr>
            <w:r w:rsidRPr="00F75B5F">
              <w:rPr>
                <w:rFonts w:ascii="Times New Roman" w:hAnsi="Times New Roman"/>
                <w:color w:val="000000"/>
                <w:sz w:val="20"/>
                <w:szCs w:val="20"/>
              </w:rPr>
              <w:t xml:space="preserve">Trastornos psicóticos </w:t>
            </w:r>
            <w:r w:rsidRPr="00F75B5F">
              <w:rPr>
                <w:rFonts w:ascii="Times New Roman" w:hAnsi="Times New Roman"/>
                <w:color w:val="000000"/>
                <w:sz w:val="20"/>
                <w:szCs w:val="20"/>
                <w:vertAlign w:val="superscript"/>
              </w:rPr>
              <w:t>(2)</w:t>
            </w:r>
          </w:p>
        </w:tc>
        <w:tc>
          <w:tcPr>
            <w:tcW w:w="754" w:type="dxa"/>
            <w:vAlign w:val="center"/>
          </w:tcPr>
          <w:p w:rsidR="00D1201F" w:rsidRPr="00F75B5F" w:rsidRDefault="004B3197"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1.5</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0.3</w:t>
            </w:r>
          </w:p>
        </w:tc>
        <w:tc>
          <w:tcPr>
            <w:tcW w:w="707"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0.1</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3.0</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0.3</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0.5</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0.9</w:t>
            </w:r>
          </w:p>
        </w:tc>
      </w:tr>
      <w:tr w:rsidR="004B3197" w:rsidTr="00774C93">
        <w:trPr>
          <w:trHeight w:val="179"/>
          <w:jc w:val="center"/>
        </w:trPr>
        <w:tc>
          <w:tcPr>
            <w:tcW w:w="2546" w:type="dxa"/>
          </w:tcPr>
          <w:p w:rsidR="00D1201F" w:rsidRPr="00F75B5F" w:rsidRDefault="004B3197" w:rsidP="004B3197">
            <w:pPr>
              <w:autoSpaceDE w:val="0"/>
              <w:autoSpaceDN w:val="0"/>
              <w:adjustRightInd w:val="0"/>
              <w:spacing w:after="0"/>
              <w:jc w:val="left"/>
              <w:rPr>
                <w:rFonts w:ascii="Times New Roman" w:hAnsi="Times New Roman"/>
                <w:color w:val="000000"/>
                <w:sz w:val="20"/>
                <w:szCs w:val="20"/>
              </w:rPr>
            </w:pPr>
            <w:r w:rsidRPr="00F75B5F">
              <w:rPr>
                <w:rFonts w:ascii="Times New Roman" w:hAnsi="Times New Roman"/>
                <w:color w:val="000000"/>
                <w:sz w:val="20"/>
                <w:szCs w:val="20"/>
              </w:rPr>
              <w:t>Episodio depresivo</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5.7</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4.7</w:t>
            </w:r>
          </w:p>
        </w:tc>
        <w:tc>
          <w:tcPr>
            <w:tcW w:w="707"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4.4</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7.0</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2.0</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1.9</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1.1</w:t>
            </w:r>
          </w:p>
        </w:tc>
      </w:tr>
      <w:tr w:rsidR="004B3197" w:rsidTr="00774C93">
        <w:trPr>
          <w:trHeight w:val="179"/>
          <w:jc w:val="center"/>
        </w:trPr>
        <w:tc>
          <w:tcPr>
            <w:tcW w:w="2546" w:type="dxa"/>
          </w:tcPr>
          <w:p w:rsidR="00D1201F" w:rsidRPr="00F75B5F" w:rsidRDefault="004B3197" w:rsidP="004B3197">
            <w:pPr>
              <w:autoSpaceDE w:val="0"/>
              <w:autoSpaceDN w:val="0"/>
              <w:adjustRightInd w:val="0"/>
              <w:spacing w:after="0"/>
              <w:jc w:val="left"/>
              <w:rPr>
                <w:rFonts w:ascii="Times New Roman" w:hAnsi="Times New Roman"/>
                <w:color w:val="000000"/>
                <w:sz w:val="20"/>
                <w:szCs w:val="20"/>
              </w:rPr>
            </w:pPr>
            <w:r w:rsidRPr="00F75B5F">
              <w:rPr>
                <w:rFonts w:ascii="Times New Roman" w:hAnsi="Times New Roman"/>
                <w:color w:val="000000"/>
                <w:sz w:val="20"/>
                <w:szCs w:val="20"/>
              </w:rPr>
              <w:t xml:space="preserve">Distimia </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0.8</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0.7</w:t>
            </w:r>
          </w:p>
        </w:tc>
        <w:tc>
          <w:tcPr>
            <w:tcW w:w="707"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0.4</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0.4</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0.0</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0.0</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0.2</w:t>
            </w:r>
          </w:p>
        </w:tc>
      </w:tr>
      <w:tr w:rsidR="004B3197" w:rsidTr="00774C93">
        <w:trPr>
          <w:trHeight w:val="179"/>
          <w:jc w:val="center"/>
        </w:trPr>
        <w:tc>
          <w:tcPr>
            <w:tcW w:w="2546" w:type="dxa"/>
          </w:tcPr>
          <w:p w:rsidR="00D1201F" w:rsidRPr="00F75B5F" w:rsidRDefault="004B3197" w:rsidP="004B3197">
            <w:pPr>
              <w:autoSpaceDE w:val="0"/>
              <w:autoSpaceDN w:val="0"/>
              <w:adjustRightInd w:val="0"/>
              <w:spacing w:after="0"/>
              <w:jc w:val="left"/>
              <w:rPr>
                <w:rFonts w:ascii="Times New Roman" w:hAnsi="Times New Roman"/>
                <w:color w:val="000000"/>
                <w:sz w:val="20"/>
                <w:szCs w:val="20"/>
              </w:rPr>
            </w:pPr>
            <w:r w:rsidRPr="00F75B5F">
              <w:rPr>
                <w:rFonts w:ascii="Times New Roman" w:hAnsi="Times New Roman"/>
                <w:color w:val="000000"/>
                <w:sz w:val="20"/>
                <w:szCs w:val="20"/>
              </w:rPr>
              <w:t>Fobia social</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3.1</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1.2</w:t>
            </w:r>
          </w:p>
        </w:tc>
        <w:tc>
          <w:tcPr>
            <w:tcW w:w="707"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2.3</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2.9</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2.8</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4.1</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3.9</w:t>
            </w:r>
          </w:p>
        </w:tc>
      </w:tr>
      <w:tr w:rsidR="004B3197" w:rsidTr="00774C93">
        <w:trPr>
          <w:trHeight w:val="179"/>
          <w:jc w:val="center"/>
        </w:trPr>
        <w:tc>
          <w:tcPr>
            <w:tcW w:w="2546" w:type="dxa"/>
          </w:tcPr>
          <w:p w:rsidR="00D1201F" w:rsidRPr="00F75B5F" w:rsidRDefault="004B3197" w:rsidP="004B3197">
            <w:pPr>
              <w:autoSpaceDE w:val="0"/>
              <w:autoSpaceDN w:val="0"/>
              <w:adjustRightInd w:val="0"/>
              <w:spacing w:after="0"/>
              <w:jc w:val="left"/>
              <w:rPr>
                <w:rFonts w:ascii="Times New Roman" w:hAnsi="Times New Roman"/>
                <w:color w:val="000000"/>
                <w:sz w:val="20"/>
                <w:szCs w:val="20"/>
              </w:rPr>
            </w:pPr>
            <w:r w:rsidRPr="00F75B5F">
              <w:rPr>
                <w:rFonts w:ascii="Times New Roman" w:hAnsi="Times New Roman"/>
                <w:color w:val="000000"/>
                <w:sz w:val="20"/>
                <w:szCs w:val="20"/>
              </w:rPr>
              <w:t>Trastornos de ansiedad generalizada</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5.5</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5.0</w:t>
            </w:r>
          </w:p>
        </w:tc>
        <w:tc>
          <w:tcPr>
            <w:tcW w:w="707"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1.9</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3.0</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0.4</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1.1</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4.2</w:t>
            </w:r>
          </w:p>
        </w:tc>
      </w:tr>
      <w:tr w:rsidR="004B3197" w:rsidTr="00774C93">
        <w:trPr>
          <w:trHeight w:val="179"/>
          <w:jc w:val="center"/>
        </w:trPr>
        <w:tc>
          <w:tcPr>
            <w:tcW w:w="2546" w:type="dxa"/>
          </w:tcPr>
          <w:p w:rsidR="00D1201F" w:rsidRPr="00F75B5F" w:rsidRDefault="004B3197" w:rsidP="004B3197">
            <w:pPr>
              <w:autoSpaceDE w:val="0"/>
              <w:autoSpaceDN w:val="0"/>
              <w:adjustRightInd w:val="0"/>
              <w:spacing w:after="0"/>
              <w:jc w:val="left"/>
              <w:rPr>
                <w:rFonts w:ascii="Times New Roman" w:hAnsi="Times New Roman"/>
                <w:color w:val="000000"/>
                <w:sz w:val="20"/>
                <w:szCs w:val="20"/>
              </w:rPr>
            </w:pPr>
            <w:r w:rsidRPr="00F75B5F">
              <w:rPr>
                <w:rFonts w:ascii="Times New Roman" w:hAnsi="Times New Roman"/>
                <w:color w:val="000000"/>
                <w:sz w:val="20"/>
                <w:szCs w:val="20"/>
              </w:rPr>
              <w:t>Bulimia nerviosa</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0.4</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0.1</w:t>
            </w:r>
          </w:p>
        </w:tc>
        <w:tc>
          <w:tcPr>
            <w:tcW w:w="707"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0.2</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0.3</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0.0</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0.0</w:t>
            </w:r>
          </w:p>
        </w:tc>
        <w:tc>
          <w:tcPr>
            <w:tcW w:w="754" w:type="dxa"/>
            <w:vAlign w:val="center"/>
          </w:tcPr>
          <w:p w:rsidR="00D1201F"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0.0</w:t>
            </w:r>
          </w:p>
        </w:tc>
      </w:tr>
      <w:tr w:rsidR="00774C93" w:rsidTr="00774C93">
        <w:trPr>
          <w:trHeight w:val="179"/>
          <w:jc w:val="center"/>
        </w:trPr>
        <w:tc>
          <w:tcPr>
            <w:tcW w:w="2546" w:type="dxa"/>
          </w:tcPr>
          <w:p w:rsidR="004B3197" w:rsidRPr="00F75B5F" w:rsidRDefault="004B3197" w:rsidP="004B3197">
            <w:pPr>
              <w:autoSpaceDE w:val="0"/>
              <w:autoSpaceDN w:val="0"/>
              <w:adjustRightInd w:val="0"/>
              <w:spacing w:after="0"/>
              <w:jc w:val="left"/>
              <w:rPr>
                <w:rFonts w:ascii="Times New Roman" w:hAnsi="Times New Roman"/>
                <w:color w:val="000000"/>
                <w:sz w:val="20"/>
                <w:szCs w:val="20"/>
              </w:rPr>
            </w:pPr>
            <w:r w:rsidRPr="00F75B5F">
              <w:rPr>
                <w:rFonts w:ascii="Times New Roman" w:hAnsi="Times New Roman"/>
                <w:color w:val="000000"/>
                <w:sz w:val="20"/>
                <w:szCs w:val="20"/>
              </w:rPr>
              <w:t xml:space="preserve">Conductas bulímicas </w:t>
            </w:r>
            <w:r w:rsidRPr="00F75B5F">
              <w:rPr>
                <w:rFonts w:ascii="Times New Roman" w:hAnsi="Times New Roman"/>
                <w:color w:val="000000"/>
                <w:sz w:val="20"/>
                <w:szCs w:val="20"/>
                <w:vertAlign w:val="superscript"/>
              </w:rPr>
              <w:t>(3)</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4.0</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4.5</w:t>
            </w:r>
          </w:p>
        </w:tc>
        <w:tc>
          <w:tcPr>
            <w:tcW w:w="707"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0.9</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0.9</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0.2</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0.2</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1.9</w:t>
            </w:r>
          </w:p>
        </w:tc>
      </w:tr>
      <w:tr w:rsidR="00774C93" w:rsidTr="00774C93">
        <w:trPr>
          <w:trHeight w:val="179"/>
          <w:jc w:val="center"/>
        </w:trPr>
        <w:tc>
          <w:tcPr>
            <w:tcW w:w="2546" w:type="dxa"/>
          </w:tcPr>
          <w:p w:rsidR="004B3197" w:rsidRPr="00F75B5F" w:rsidRDefault="004B3197" w:rsidP="004B3197">
            <w:pPr>
              <w:autoSpaceDE w:val="0"/>
              <w:autoSpaceDN w:val="0"/>
              <w:adjustRightInd w:val="0"/>
              <w:spacing w:after="0"/>
              <w:jc w:val="left"/>
              <w:rPr>
                <w:rFonts w:ascii="Times New Roman" w:hAnsi="Times New Roman"/>
                <w:color w:val="000000"/>
                <w:sz w:val="20"/>
                <w:szCs w:val="20"/>
              </w:rPr>
            </w:pPr>
            <w:r w:rsidRPr="00F75B5F">
              <w:rPr>
                <w:rFonts w:ascii="Times New Roman" w:hAnsi="Times New Roman"/>
                <w:color w:val="000000"/>
                <w:sz w:val="20"/>
                <w:szCs w:val="20"/>
              </w:rPr>
              <w:t xml:space="preserve">Anorexia nerviosa </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0.1</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0.1</w:t>
            </w:r>
          </w:p>
        </w:tc>
        <w:tc>
          <w:tcPr>
            <w:tcW w:w="707"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0.2</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0.1</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0.0</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0.0</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0.0</w:t>
            </w:r>
          </w:p>
        </w:tc>
      </w:tr>
      <w:tr w:rsidR="00774C93" w:rsidTr="00774C93">
        <w:trPr>
          <w:trHeight w:val="179"/>
          <w:jc w:val="center"/>
        </w:trPr>
        <w:tc>
          <w:tcPr>
            <w:tcW w:w="2546" w:type="dxa"/>
          </w:tcPr>
          <w:p w:rsidR="004B3197" w:rsidRPr="00F75B5F" w:rsidRDefault="004B3197" w:rsidP="004B3197">
            <w:pPr>
              <w:autoSpaceDE w:val="0"/>
              <w:autoSpaceDN w:val="0"/>
              <w:adjustRightInd w:val="0"/>
              <w:spacing w:after="0"/>
              <w:jc w:val="left"/>
              <w:rPr>
                <w:rFonts w:ascii="Times New Roman" w:hAnsi="Times New Roman"/>
                <w:color w:val="000000"/>
                <w:sz w:val="20"/>
                <w:szCs w:val="20"/>
              </w:rPr>
            </w:pPr>
            <w:r w:rsidRPr="00F75B5F">
              <w:rPr>
                <w:rFonts w:ascii="Times New Roman" w:hAnsi="Times New Roman"/>
                <w:color w:val="000000"/>
                <w:sz w:val="20"/>
                <w:szCs w:val="20"/>
              </w:rPr>
              <w:lastRenderedPageBreak/>
              <w:t>Tendencia a problemas alimentarios</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5.9</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5.1</w:t>
            </w:r>
          </w:p>
        </w:tc>
        <w:tc>
          <w:tcPr>
            <w:tcW w:w="707"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5.4</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6.0</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3.0</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4.3</w:t>
            </w:r>
          </w:p>
        </w:tc>
        <w:tc>
          <w:tcPr>
            <w:tcW w:w="754" w:type="dxa"/>
            <w:vAlign w:val="center"/>
          </w:tcPr>
          <w:p w:rsidR="004B3197" w:rsidRPr="00F75B5F" w:rsidRDefault="00774C93" w:rsidP="00774C93">
            <w:pPr>
              <w:autoSpaceDE w:val="0"/>
              <w:autoSpaceDN w:val="0"/>
              <w:adjustRightInd w:val="0"/>
              <w:spacing w:after="0"/>
              <w:rPr>
                <w:rFonts w:ascii="Times New Roman" w:hAnsi="Times New Roman"/>
                <w:color w:val="000000"/>
                <w:sz w:val="20"/>
                <w:szCs w:val="20"/>
              </w:rPr>
            </w:pPr>
            <w:r w:rsidRPr="00F75B5F">
              <w:rPr>
                <w:rFonts w:ascii="Times New Roman" w:hAnsi="Times New Roman"/>
                <w:color w:val="000000"/>
                <w:sz w:val="20"/>
                <w:szCs w:val="20"/>
              </w:rPr>
              <w:t>2.7</w:t>
            </w:r>
          </w:p>
        </w:tc>
      </w:tr>
    </w:tbl>
    <w:p w:rsidR="00D1201F" w:rsidRPr="00774C93" w:rsidRDefault="00774C93" w:rsidP="00F75B5F">
      <w:pPr>
        <w:pStyle w:val="Textoindependiente2"/>
        <w:spacing w:line="276" w:lineRule="auto"/>
        <w:ind w:left="709" w:right="616"/>
        <w:jc w:val="both"/>
        <w:rPr>
          <w:sz w:val="20"/>
          <w:lang w:val="es-PE"/>
        </w:rPr>
      </w:pPr>
      <w:r w:rsidRPr="00774C93">
        <w:rPr>
          <w:sz w:val="20"/>
          <w:vertAlign w:val="superscript"/>
          <w:lang w:val="es-PE"/>
        </w:rPr>
        <w:t>(1)</w:t>
      </w:r>
      <w:r w:rsidRPr="00774C93">
        <w:rPr>
          <w:sz w:val="20"/>
          <w:lang w:val="es-PE"/>
        </w:rPr>
        <w:t xml:space="preserve"> Lima Metropolitana (Provincias de Lima y Callao).</w:t>
      </w:r>
    </w:p>
    <w:p w:rsidR="00774C93" w:rsidRPr="00774C93" w:rsidRDefault="00774C93" w:rsidP="00F75B5F">
      <w:pPr>
        <w:pStyle w:val="Textoindependiente2"/>
        <w:spacing w:line="276" w:lineRule="auto"/>
        <w:ind w:left="709" w:right="616"/>
        <w:jc w:val="both"/>
        <w:rPr>
          <w:sz w:val="20"/>
          <w:lang w:val="es-PE"/>
        </w:rPr>
      </w:pPr>
      <w:r w:rsidRPr="00774C93">
        <w:rPr>
          <w:sz w:val="20"/>
          <w:vertAlign w:val="superscript"/>
          <w:lang w:val="es-PE"/>
        </w:rPr>
        <w:t>(2)</w:t>
      </w:r>
      <w:r w:rsidRPr="00774C93">
        <w:rPr>
          <w:sz w:val="20"/>
          <w:lang w:val="es-PE"/>
        </w:rPr>
        <w:t xml:space="preserve"> Prevalencia de vida.</w:t>
      </w:r>
    </w:p>
    <w:p w:rsidR="00774C93" w:rsidRPr="00774C93" w:rsidRDefault="00774C93" w:rsidP="00F75B5F">
      <w:pPr>
        <w:pStyle w:val="Textoindependiente2"/>
        <w:spacing w:line="276" w:lineRule="auto"/>
        <w:ind w:left="709" w:right="616"/>
        <w:jc w:val="both"/>
        <w:rPr>
          <w:sz w:val="20"/>
          <w:lang w:val="es-PE"/>
        </w:rPr>
      </w:pPr>
      <w:r w:rsidRPr="00774C93">
        <w:rPr>
          <w:sz w:val="20"/>
          <w:vertAlign w:val="superscript"/>
          <w:lang w:val="es-PE"/>
        </w:rPr>
        <w:t>(3)</w:t>
      </w:r>
      <w:r w:rsidRPr="00774C93">
        <w:rPr>
          <w:sz w:val="20"/>
          <w:lang w:val="es-PE"/>
        </w:rPr>
        <w:t xml:space="preserve"> Por lo menos dos crisis bulímicas por semana en los últimos 3 meses.</w:t>
      </w:r>
    </w:p>
    <w:p w:rsidR="00774C93" w:rsidRPr="00774C93" w:rsidRDefault="00774C93" w:rsidP="00F75B5F">
      <w:pPr>
        <w:pStyle w:val="Textoindependiente2"/>
        <w:spacing w:line="276" w:lineRule="auto"/>
        <w:ind w:left="709" w:right="616"/>
        <w:jc w:val="both"/>
        <w:rPr>
          <w:sz w:val="20"/>
          <w:lang w:val="es-PE"/>
        </w:rPr>
      </w:pPr>
      <w:r w:rsidRPr="00774C93">
        <w:rPr>
          <w:sz w:val="20"/>
          <w:lang w:val="es-PE"/>
        </w:rPr>
        <w:t>Fuente: Instituto Nacional de Salud Mental. Anales de Salud Mental. Estudios epidemiológicos de Salud Mental.</w:t>
      </w:r>
    </w:p>
    <w:p w:rsidR="00D1201F" w:rsidRDefault="00D1201F" w:rsidP="00774C93">
      <w:pPr>
        <w:pStyle w:val="Textoindependiente2"/>
        <w:spacing w:line="276" w:lineRule="auto"/>
        <w:jc w:val="both"/>
        <w:rPr>
          <w:lang w:val="es-PE"/>
        </w:rPr>
      </w:pPr>
    </w:p>
    <w:p w:rsidR="00E3466F" w:rsidRDefault="002C1F5A" w:rsidP="00EB2FF4">
      <w:pPr>
        <w:pStyle w:val="Textoindependiente2"/>
        <w:spacing w:line="276" w:lineRule="auto"/>
        <w:jc w:val="both"/>
        <w:rPr>
          <w:lang w:val="es-PE"/>
        </w:rPr>
      </w:pPr>
      <w:r>
        <w:rPr>
          <w:lang w:val="es-PE"/>
        </w:rPr>
        <w:t>En una entrevista al director de Salud Mental del Ministerio de Salud (MINSA),</w:t>
      </w:r>
      <w:r w:rsidR="005760EC">
        <w:rPr>
          <w:lang w:val="es-PE"/>
        </w:rPr>
        <w:t xml:space="preserve"> Yuri Cutipé, al diario Perú.21 </w:t>
      </w:r>
      <w:r>
        <w:rPr>
          <w:lang w:val="es-PE"/>
        </w:rPr>
        <w:t>se indicó que en lo que iba del año se habían presentado 1062 casos de trastornos alimenticios en general, en comparación a los resultados del año anterior que fueron 2258, entre los cuales están la anorexia con 743, y la bulimia con 395 casos.</w:t>
      </w:r>
      <w:r w:rsidR="00E3466F">
        <w:rPr>
          <w:lang w:val="es-PE"/>
        </w:rPr>
        <w:t xml:space="preserve"> Además, muchos de estos casos se han presentado en personas de 12 a 17 años en su mayor medida.</w:t>
      </w:r>
      <w:r w:rsidR="009A19B7">
        <w:rPr>
          <w:noProof/>
          <w:lang w:val="es-PE"/>
        </w:rPr>
        <w:t xml:space="preserve"> </w:t>
      </w:r>
    </w:p>
    <w:p w:rsidR="002C1F5A" w:rsidRDefault="002C1F5A" w:rsidP="00EB2FF4">
      <w:pPr>
        <w:pStyle w:val="Textoindependiente2"/>
        <w:spacing w:line="276" w:lineRule="auto"/>
        <w:jc w:val="both"/>
        <w:rPr>
          <w:lang w:val="es-PE"/>
        </w:rPr>
      </w:pPr>
    </w:p>
    <w:p w:rsidR="000A23DF" w:rsidRDefault="000A23DF" w:rsidP="000A23DF">
      <w:pPr>
        <w:pStyle w:val="Descripcin"/>
      </w:pPr>
      <w:bookmarkStart w:id="4" w:name="_Toc518211071"/>
      <w:r w:rsidRPr="00482CD6">
        <w:rPr>
          <w:b/>
        </w:rPr>
        <w:t xml:space="preserve">Tabla </w:t>
      </w:r>
      <w:r w:rsidRPr="00482CD6">
        <w:rPr>
          <w:b/>
        </w:rPr>
        <w:fldChar w:fldCharType="begin"/>
      </w:r>
      <w:r w:rsidRPr="00482CD6">
        <w:rPr>
          <w:b/>
        </w:rPr>
        <w:instrText xml:space="preserve"> SEQ Tabla \* ARABIC </w:instrText>
      </w:r>
      <w:r w:rsidRPr="00482CD6">
        <w:rPr>
          <w:b/>
        </w:rPr>
        <w:fldChar w:fldCharType="separate"/>
      </w:r>
      <w:r w:rsidR="001307A7">
        <w:rPr>
          <w:b/>
          <w:noProof/>
        </w:rPr>
        <w:t>4</w:t>
      </w:r>
      <w:r w:rsidRPr="00482CD6">
        <w:rPr>
          <w:b/>
        </w:rPr>
        <w:fldChar w:fldCharType="end"/>
      </w:r>
      <w:r w:rsidRPr="00482CD6">
        <w:rPr>
          <w:b/>
        </w:rPr>
        <w:t>.</w:t>
      </w:r>
      <w:r>
        <w:t xml:space="preserve"> Trastornos alimentarios 2014.</w:t>
      </w:r>
      <w:bookmarkEnd w:id="4"/>
    </w:p>
    <w:tbl>
      <w:tblPr>
        <w:tblStyle w:val="Tabladelista6concolores-nfasis4"/>
        <w:tblW w:w="7868" w:type="dxa"/>
        <w:jc w:val="center"/>
        <w:tblLook w:val="04A0" w:firstRow="1" w:lastRow="0" w:firstColumn="1" w:lastColumn="0" w:noHBand="0" w:noVBand="1"/>
      </w:tblPr>
      <w:tblGrid>
        <w:gridCol w:w="2710"/>
        <w:gridCol w:w="863"/>
        <w:gridCol w:w="863"/>
        <w:gridCol w:w="864"/>
        <w:gridCol w:w="863"/>
        <w:gridCol w:w="863"/>
        <w:gridCol w:w="842"/>
      </w:tblGrid>
      <w:tr w:rsidR="00FD1CCD" w:rsidRPr="00F75B5F" w:rsidTr="00F75B5F">
        <w:trPr>
          <w:cnfStyle w:val="100000000000" w:firstRow="1" w:lastRow="0" w:firstColumn="0" w:lastColumn="0" w:oddVBand="0" w:evenVBand="0" w:oddHBand="0"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2710" w:type="dxa"/>
          </w:tcPr>
          <w:p w:rsidR="000A23DF" w:rsidRPr="00F75B5F" w:rsidRDefault="000A23DF" w:rsidP="000A23DF">
            <w:pPr>
              <w:pStyle w:val="Textoindependiente2"/>
              <w:spacing w:line="276" w:lineRule="auto"/>
              <w:rPr>
                <w:color w:val="auto"/>
                <w:sz w:val="20"/>
              </w:rPr>
            </w:pPr>
            <w:r w:rsidRPr="00F75B5F">
              <w:rPr>
                <w:color w:val="auto"/>
                <w:sz w:val="20"/>
              </w:rPr>
              <w:t>Casos/Edades</w:t>
            </w:r>
          </w:p>
        </w:tc>
        <w:tc>
          <w:tcPr>
            <w:tcW w:w="863" w:type="dxa"/>
          </w:tcPr>
          <w:p w:rsidR="000A23DF" w:rsidRPr="00F75B5F" w:rsidRDefault="000A23DF" w:rsidP="000A23DF">
            <w:pPr>
              <w:pStyle w:val="Textoindependiente2"/>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0"/>
              </w:rPr>
            </w:pPr>
            <w:r w:rsidRPr="00F75B5F">
              <w:rPr>
                <w:color w:val="auto"/>
                <w:sz w:val="20"/>
              </w:rPr>
              <w:t>9 - 11</w:t>
            </w:r>
          </w:p>
        </w:tc>
        <w:tc>
          <w:tcPr>
            <w:tcW w:w="863" w:type="dxa"/>
          </w:tcPr>
          <w:p w:rsidR="000A23DF" w:rsidRPr="00F75B5F" w:rsidRDefault="000A23DF" w:rsidP="000A23DF">
            <w:pPr>
              <w:pStyle w:val="Textoindependiente2"/>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0"/>
              </w:rPr>
            </w:pPr>
            <w:r w:rsidRPr="00F75B5F">
              <w:rPr>
                <w:color w:val="auto"/>
                <w:sz w:val="20"/>
              </w:rPr>
              <w:t>12 - 27</w:t>
            </w:r>
          </w:p>
        </w:tc>
        <w:tc>
          <w:tcPr>
            <w:tcW w:w="864" w:type="dxa"/>
          </w:tcPr>
          <w:p w:rsidR="000A23DF" w:rsidRPr="00F75B5F" w:rsidRDefault="000A23DF" w:rsidP="000A23DF">
            <w:pPr>
              <w:pStyle w:val="Textoindependiente2"/>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0"/>
              </w:rPr>
            </w:pPr>
            <w:r w:rsidRPr="00F75B5F">
              <w:rPr>
                <w:color w:val="auto"/>
                <w:sz w:val="20"/>
              </w:rPr>
              <w:t>18 - 29</w:t>
            </w:r>
          </w:p>
        </w:tc>
        <w:tc>
          <w:tcPr>
            <w:tcW w:w="863" w:type="dxa"/>
          </w:tcPr>
          <w:p w:rsidR="000A23DF" w:rsidRPr="00F75B5F" w:rsidRDefault="000A23DF" w:rsidP="000A23DF">
            <w:pPr>
              <w:pStyle w:val="Textoindependiente2"/>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0"/>
              </w:rPr>
            </w:pPr>
            <w:r w:rsidRPr="00F75B5F">
              <w:rPr>
                <w:color w:val="auto"/>
                <w:sz w:val="20"/>
              </w:rPr>
              <w:t>30 - 59</w:t>
            </w:r>
          </w:p>
        </w:tc>
        <w:tc>
          <w:tcPr>
            <w:tcW w:w="863" w:type="dxa"/>
          </w:tcPr>
          <w:p w:rsidR="000A23DF" w:rsidRPr="00F75B5F" w:rsidRDefault="000A23DF" w:rsidP="000A23DF">
            <w:pPr>
              <w:pStyle w:val="Textoindependiente2"/>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0"/>
              </w:rPr>
            </w:pPr>
            <w:r w:rsidRPr="00F75B5F">
              <w:rPr>
                <w:color w:val="auto"/>
                <w:sz w:val="20"/>
              </w:rPr>
              <w:t>&gt; 60</w:t>
            </w:r>
          </w:p>
        </w:tc>
        <w:tc>
          <w:tcPr>
            <w:tcW w:w="842" w:type="dxa"/>
          </w:tcPr>
          <w:p w:rsidR="000A23DF" w:rsidRPr="00F75B5F" w:rsidRDefault="000A23DF" w:rsidP="000A23DF">
            <w:pPr>
              <w:pStyle w:val="Textoindependiente2"/>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0"/>
              </w:rPr>
            </w:pPr>
            <w:r w:rsidRPr="00F75B5F">
              <w:rPr>
                <w:color w:val="auto"/>
                <w:sz w:val="20"/>
              </w:rPr>
              <w:t>Total</w:t>
            </w:r>
          </w:p>
        </w:tc>
      </w:tr>
      <w:tr w:rsidR="000A23DF" w:rsidRPr="00F75B5F" w:rsidTr="00F75B5F">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2710" w:type="dxa"/>
          </w:tcPr>
          <w:p w:rsidR="000A23DF" w:rsidRPr="00F75B5F" w:rsidRDefault="000A23DF" w:rsidP="000A23DF">
            <w:pPr>
              <w:pStyle w:val="Textoindependiente2"/>
              <w:spacing w:line="276" w:lineRule="auto"/>
              <w:rPr>
                <w:b w:val="0"/>
                <w:color w:val="auto"/>
                <w:sz w:val="20"/>
              </w:rPr>
            </w:pPr>
            <w:r w:rsidRPr="00F75B5F">
              <w:rPr>
                <w:b w:val="0"/>
                <w:color w:val="auto"/>
                <w:sz w:val="20"/>
              </w:rPr>
              <w:t>Anorexia</w:t>
            </w:r>
          </w:p>
        </w:tc>
        <w:tc>
          <w:tcPr>
            <w:tcW w:w="863"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39</w:t>
            </w:r>
          </w:p>
        </w:tc>
        <w:tc>
          <w:tcPr>
            <w:tcW w:w="863"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150</w:t>
            </w:r>
          </w:p>
        </w:tc>
        <w:tc>
          <w:tcPr>
            <w:tcW w:w="864"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105</w:t>
            </w:r>
          </w:p>
        </w:tc>
        <w:tc>
          <w:tcPr>
            <w:tcW w:w="863"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34</w:t>
            </w:r>
          </w:p>
        </w:tc>
        <w:tc>
          <w:tcPr>
            <w:tcW w:w="863"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4</w:t>
            </w:r>
          </w:p>
        </w:tc>
        <w:tc>
          <w:tcPr>
            <w:tcW w:w="842"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332</w:t>
            </w:r>
          </w:p>
        </w:tc>
      </w:tr>
      <w:tr w:rsidR="00FD1CCD" w:rsidRPr="00F75B5F" w:rsidTr="00F75B5F">
        <w:trPr>
          <w:trHeight w:val="267"/>
          <w:jc w:val="center"/>
        </w:trPr>
        <w:tc>
          <w:tcPr>
            <w:cnfStyle w:val="001000000000" w:firstRow="0" w:lastRow="0" w:firstColumn="1" w:lastColumn="0" w:oddVBand="0" w:evenVBand="0" w:oddHBand="0" w:evenHBand="0" w:firstRowFirstColumn="0" w:firstRowLastColumn="0" w:lastRowFirstColumn="0" w:lastRowLastColumn="0"/>
            <w:tcW w:w="2710" w:type="dxa"/>
          </w:tcPr>
          <w:p w:rsidR="000A23DF" w:rsidRPr="00F75B5F" w:rsidRDefault="000A23DF" w:rsidP="000A23DF">
            <w:pPr>
              <w:pStyle w:val="Textoindependiente2"/>
              <w:spacing w:line="276" w:lineRule="auto"/>
              <w:rPr>
                <w:b w:val="0"/>
                <w:color w:val="auto"/>
                <w:sz w:val="20"/>
              </w:rPr>
            </w:pPr>
            <w:r w:rsidRPr="00F75B5F">
              <w:rPr>
                <w:b w:val="0"/>
                <w:color w:val="auto"/>
                <w:sz w:val="20"/>
              </w:rPr>
              <w:t>Bulimia</w:t>
            </w:r>
          </w:p>
        </w:tc>
        <w:tc>
          <w:tcPr>
            <w:tcW w:w="863"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4</w:t>
            </w:r>
          </w:p>
        </w:tc>
        <w:tc>
          <w:tcPr>
            <w:tcW w:w="863"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92</w:t>
            </w:r>
          </w:p>
        </w:tc>
        <w:tc>
          <w:tcPr>
            <w:tcW w:w="864"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68</w:t>
            </w:r>
          </w:p>
        </w:tc>
        <w:tc>
          <w:tcPr>
            <w:tcW w:w="863"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21</w:t>
            </w:r>
          </w:p>
        </w:tc>
        <w:tc>
          <w:tcPr>
            <w:tcW w:w="863"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0</w:t>
            </w:r>
          </w:p>
        </w:tc>
        <w:tc>
          <w:tcPr>
            <w:tcW w:w="842"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185</w:t>
            </w:r>
          </w:p>
        </w:tc>
      </w:tr>
      <w:tr w:rsidR="000A23DF" w:rsidRPr="00F75B5F" w:rsidTr="00F75B5F">
        <w:trPr>
          <w:cnfStyle w:val="000000100000" w:firstRow="0" w:lastRow="0" w:firstColumn="0" w:lastColumn="0" w:oddVBand="0" w:evenVBand="0" w:oddHBand="1" w:evenHBand="0" w:firstRowFirstColumn="0" w:firstRowLastColumn="0" w:lastRowFirstColumn="0" w:lastRowLastColumn="0"/>
          <w:trHeight w:val="87"/>
          <w:jc w:val="center"/>
        </w:trPr>
        <w:tc>
          <w:tcPr>
            <w:cnfStyle w:val="001000000000" w:firstRow="0" w:lastRow="0" w:firstColumn="1" w:lastColumn="0" w:oddVBand="0" w:evenVBand="0" w:oddHBand="0" w:evenHBand="0" w:firstRowFirstColumn="0" w:firstRowLastColumn="0" w:lastRowFirstColumn="0" w:lastRowLastColumn="0"/>
            <w:tcW w:w="2710" w:type="dxa"/>
          </w:tcPr>
          <w:p w:rsidR="000A23DF" w:rsidRPr="00F75B5F" w:rsidRDefault="000A23DF" w:rsidP="000A23DF">
            <w:pPr>
              <w:pStyle w:val="Textoindependiente2"/>
              <w:spacing w:line="276" w:lineRule="auto"/>
              <w:rPr>
                <w:b w:val="0"/>
                <w:color w:val="auto"/>
                <w:sz w:val="20"/>
              </w:rPr>
            </w:pPr>
            <w:r w:rsidRPr="00F75B5F">
              <w:rPr>
                <w:b w:val="0"/>
                <w:color w:val="auto"/>
                <w:sz w:val="20"/>
              </w:rPr>
              <w:t>Trastornos por atracones *</w:t>
            </w:r>
          </w:p>
        </w:tc>
        <w:tc>
          <w:tcPr>
            <w:tcW w:w="863"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1</w:t>
            </w:r>
          </w:p>
        </w:tc>
        <w:tc>
          <w:tcPr>
            <w:tcW w:w="863"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1</w:t>
            </w:r>
          </w:p>
        </w:tc>
        <w:tc>
          <w:tcPr>
            <w:tcW w:w="864"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9</w:t>
            </w:r>
          </w:p>
        </w:tc>
        <w:tc>
          <w:tcPr>
            <w:tcW w:w="863"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8</w:t>
            </w:r>
          </w:p>
        </w:tc>
        <w:tc>
          <w:tcPr>
            <w:tcW w:w="863"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4</w:t>
            </w:r>
          </w:p>
        </w:tc>
        <w:tc>
          <w:tcPr>
            <w:tcW w:w="842"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23</w:t>
            </w:r>
          </w:p>
        </w:tc>
      </w:tr>
      <w:tr w:rsidR="00FD1CCD" w:rsidRPr="00F75B5F" w:rsidTr="00F75B5F">
        <w:trPr>
          <w:trHeight w:val="87"/>
          <w:jc w:val="center"/>
        </w:trPr>
        <w:tc>
          <w:tcPr>
            <w:cnfStyle w:val="001000000000" w:firstRow="0" w:lastRow="0" w:firstColumn="1" w:lastColumn="0" w:oddVBand="0" w:evenVBand="0" w:oddHBand="0" w:evenHBand="0" w:firstRowFirstColumn="0" w:firstRowLastColumn="0" w:lastRowFirstColumn="0" w:lastRowLastColumn="0"/>
            <w:tcW w:w="2710" w:type="dxa"/>
          </w:tcPr>
          <w:p w:rsidR="000A23DF" w:rsidRPr="00F75B5F" w:rsidRDefault="000A23DF" w:rsidP="000A23DF">
            <w:pPr>
              <w:pStyle w:val="Textoindependiente2"/>
              <w:spacing w:line="276" w:lineRule="auto"/>
              <w:rPr>
                <w:b w:val="0"/>
                <w:color w:val="auto"/>
                <w:sz w:val="20"/>
              </w:rPr>
            </w:pPr>
            <w:r w:rsidRPr="00F75B5F">
              <w:rPr>
                <w:b w:val="0"/>
                <w:color w:val="auto"/>
                <w:sz w:val="20"/>
              </w:rPr>
              <w:t>Vómitos asociados con otras alteraciones psicológicas *</w:t>
            </w:r>
          </w:p>
        </w:tc>
        <w:tc>
          <w:tcPr>
            <w:tcW w:w="863"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38</w:t>
            </w:r>
          </w:p>
        </w:tc>
        <w:tc>
          <w:tcPr>
            <w:tcW w:w="863"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23</w:t>
            </w:r>
          </w:p>
        </w:tc>
        <w:tc>
          <w:tcPr>
            <w:tcW w:w="864"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40</w:t>
            </w:r>
          </w:p>
        </w:tc>
        <w:tc>
          <w:tcPr>
            <w:tcW w:w="863"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48</w:t>
            </w:r>
          </w:p>
        </w:tc>
        <w:tc>
          <w:tcPr>
            <w:tcW w:w="863"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22</w:t>
            </w:r>
          </w:p>
        </w:tc>
        <w:tc>
          <w:tcPr>
            <w:tcW w:w="842"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171</w:t>
            </w:r>
          </w:p>
        </w:tc>
      </w:tr>
      <w:tr w:rsidR="000A23DF" w:rsidRPr="00F75B5F" w:rsidTr="00F75B5F">
        <w:trPr>
          <w:cnfStyle w:val="000000100000" w:firstRow="0" w:lastRow="0" w:firstColumn="0" w:lastColumn="0" w:oddVBand="0" w:evenVBand="0" w:oddHBand="1"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2710" w:type="dxa"/>
          </w:tcPr>
          <w:p w:rsidR="000A23DF" w:rsidRPr="00F75B5F" w:rsidRDefault="000A23DF" w:rsidP="000A23DF">
            <w:pPr>
              <w:pStyle w:val="Textoindependiente2"/>
              <w:spacing w:line="276" w:lineRule="auto"/>
              <w:rPr>
                <w:b w:val="0"/>
                <w:color w:val="auto"/>
                <w:sz w:val="20"/>
              </w:rPr>
            </w:pPr>
            <w:r w:rsidRPr="00F75B5F">
              <w:rPr>
                <w:b w:val="0"/>
                <w:color w:val="auto"/>
                <w:sz w:val="20"/>
              </w:rPr>
              <w:t>Otros trastornos de ingestión de alimentos *</w:t>
            </w:r>
          </w:p>
        </w:tc>
        <w:tc>
          <w:tcPr>
            <w:tcW w:w="863"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8</w:t>
            </w:r>
          </w:p>
        </w:tc>
        <w:tc>
          <w:tcPr>
            <w:tcW w:w="863"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21</w:t>
            </w:r>
          </w:p>
        </w:tc>
        <w:tc>
          <w:tcPr>
            <w:tcW w:w="864"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8</w:t>
            </w:r>
          </w:p>
        </w:tc>
        <w:tc>
          <w:tcPr>
            <w:tcW w:w="863"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14</w:t>
            </w:r>
          </w:p>
        </w:tc>
        <w:tc>
          <w:tcPr>
            <w:tcW w:w="863"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2</w:t>
            </w:r>
          </w:p>
        </w:tc>
        <w:tc>
          <w:tcPr>
            <w:tcW w:w="842"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53</w:t>
            </w:r>
          </w:p>
        </w:tc>
      </w:tr>
      <w:tr w:rsidR="00FD1CCD" w:rsidRPr="00F75B5F" w:rsidTr="00F75B5F">
        <w:trPr>
          <w:trHeight w:val="132"/>
          <w:jc w:val="center"/>
        </w:trPr>
        <w:tc>
          <w:tcPr>
            <w:cnfStyle w:val="001000000000" w:firstRow="0" w:lastRow="0" w:firstColumn="1" w:lastColumn="0" w:oddVBand="0" w:evenVBand="0" w:oddHBand="0" w:evenHBand="0" w:firstRowFirstColumn="0" w:firstRowLastColumn="0" w:lastRowFirstColumn="0" w:lastRowLastColumn="0"/>
            <w:tcW w:w="2710" w:type="dxa"/>
          </w:tcPr>
          <w:p w:rsidR="000A23DF" w:rsidRPr="00F75B5F" w:rsidRDefault="000A23DF" w:rsidP="000A23DF">
            <w:pPr>
              <w:pStyle w:val="Textoindependiente2"/>
              <w:spacing w:line="276" w:lineRule="auto"/>
              <w:rPr>
                <w:b w:val="0"/>
                <w:color w:val="auto"/>
                <w:sz w:val="20"/>
              </w:rPr>
            </w:pPr>
            <w:r w:rsidRPr="00F75B5F">
              <w:rPr>
                <w:b w:val="0"/>
                <w:color w:val="auto"/>
                <w:sz w:val="20"/>
              </w:rPr>
              <w:t>Trastornos de ingestión de alimentos no especificado *</w:t>
            </w:r>
          </w:p>
        </w:tc>
        <w:tc>
          <w:tcPr>
            <w:tcW w:w="863"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56</w:t>
            </w:r>
          </w:p>
        </w:tc>
        <w:tc>
          <w:tcPr>
            <w:tcW w:w="863"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129</w:t>
            </w:r>
          </w:p>
        </w:tc>
        <w:tc>
          <w:tcPr>
            <w:tcW w:w="864"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66</w:t>
            </w:r>
          </w:p>
        </w:tc>
        <w:tc>
          <w:tcPr>
            <w:tcW w:w="863"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29</w:t>
            </w:r>
          </w:p>
        </w:tc>
        <w:tc>
          <w:tcPr>
            <w:tcW w:w="863"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18</w:t>
            </w:r>
          </w:p>
        </w:tc>
        <w:tc>
          <w:tcPr>
            <w:tcW w:w="842" w:type="dxa"/>
            <w:vAlign w:val="center"/>
          </w:tcPr>
          <w:p w:rsidR="000A23DF" w:rsidRPr="00F75B5F" w:rsidRDefault="000A23DF" w:rsidP="000A23DF">
            <w:pPr>
              <w:pStyle w:val="Textoindependiente2"/>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F75B5F">
              <w:rPr>
                <w:color w:val="auto"/>
                <w:sz w:val="20"/>
              </w:rPr>
              <w:t>298</w:t>
            </w:r>
          </w:p>
        </w:tc>
      </w:tr>
      <w:tr w:rsidR="000A23DF" w:rsidRPr="00F75B5F" w:rsidTr="00F75B5F">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2710" w:type="dxa"/>
          </w:tcPr>
          <w:p w:rsidR="000A23DF" w:rsidRPr="00F75B5F" w:rsidRDefault="000A23DF" w:rsidP="000A23DF">
            <w:pPr>
              <w:pStyle w:val="Textoindependiente2"/>
              <w:spacing w:line="276" w:lineRule="auto"/>
              <w:rPr>
                <w:color w:val="auto"/>
                <w:sz w:val="20"/>
              </w:rPr>
            </w:pPr>
            <w:r w:rsidRPr="00F75B5F">
              <w:rPr>
                <w:color w:val="auto"/>
                <w:sz w:val="20"/>
              </w:rPr>
              <w:t>Total</w:t>
            </w:r>
          </w:p>
        </w:tc>
        <w:tc>
          <w:tcPr>
            <w:tcW w:w="863"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146</w:t>
            </w:r>
          </w:p>
        </w:tc>
        <w:tc>
          <w:tcPr>
            <w:tcW w:w="863"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416</w:t>
            </w:r>
          </w:p>
        </w:tc>
        <w:tc>
          <w:tcPr>
            <w:tcW w:w="864"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296</w:t>
            </w:r>
          </w:p>
        </w:tc>
        <w:tc>
          <w:tcPr>
            <w:tcW w:w="863"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154</w:t>
            </w:r>
          </w:p>
        </w:tc>
        <w:tc>
          <w:tcPr>
            <w:tcW w:w="863"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50</w:t>
            </w:r>
          </w:p>
        </w:tc>
        <w:tc>
          <w:tcPr>
            <w:tcW w:w="842" w:type="dxa"/>
            <w:vAlign w:val="center"/>
          </w:tcPr>
          <w:p w:rsidR="000A23DF" w:rsidRPr="00F75B5F" w:rsidRDefault="000A23DF" w:rsidP="000A23DF">
            <w:pPr>
              <w:pStyle w:val="Textoindependiente2"/>
              <w:spacing w:line="276" w:lineRule="auto"/>
              <w:jc w:val="center"/>
              <w:cnfStyle w:val="000000100000" w:firstRow="0" w:lastRow="0" w:firstColumn="0" w:lastColumn="0" w:oddVBand="0" w:evenVBand="0" w:oddHBand="1" w:evenHBand="0" w:firstRowFirstColumn="0" w:firstRowLastColumn="0" w:lastRowFirstColumn="0" w:lastRowLastColumn="0"/>
              <w:rPr>
                <w:color w:val="auto"/>
                <w:sz w:val="20"/>
              </w:rPr>
            </w:pPr>
            <w:r w:rsidRPr="00F75B5F">
              <w:rPr>
                <w:color w:val="auto"/>
                <w:sz w:val="20"/>
              </w:rPr>
              <w:t>1062</w:t>
            </w:r>
          </w:p>
        </w:tc>
      </w:tr>
    </w:tbl>
    <w:p w:rsidR="000A23DF" w:rsidRDefault="000A23DF" w:rsidP="00F75B5F">
      <w:pPr>
        <w:pStyle w:val="Textoindependiente2"/>
        <w:spacing w:line="276" w:lineRule="auto"/>
        <w:ind w:left="709"/>
        <w:rPr>
          <w:sz w:val="20"/>
          <w:lang w:val="es-PE"/>
        </w:rPr>
      </w:pPr>
      <w:r>
        <w:rPr>
          <w:sz w:val="20"/>
          <w:lang w:val="es-PE"/>
        </w:rPr>
        <w:t>* Trastornos que no generan riesgo de muerte.</w:t>
      </w:r>
    </w:p>
    <w:p w:rsidR="000A23DF" w:rsidRPr="000A23DF" w:rsidRDefault="000A23DF" w:rsidP="00F75B5F">
      <w:pPr>
        <w:pStyle w:val="Textoindependiente2"/>
        <w:spacing w:line="276" w:lineRule="auto"/>
        <w:ind w:left="709"/>
        <w:rPr>
          <w:sz w:val="20"/>
        </w:rPr>
      </w:pPr>
      <w:r w:rsidRPr="000A23DF">
        <w:rPr>
          <w:sz w:val="20"/>
        </w:rPr>
        <w:t xml:space="preserve">Nota: </w:t>
      </w:r>
      <w:r>
        <w:rPr>
          <w:sz w:val="20"/>
        </w:rPr>
        <w:t xml:space="preserve">El psiquiatra Yuri Cutipé Cárdenas, informó que estas cifras corresponden a los casos atendidos en 25 regiones del país. </w:t>
      </w:r>
    </w:p>
    <w:p w:rsidR="002C1F5A" w:rsidRDefault="002C1F5A" w:rsidP="00EB2FF4">
      <w:pPr>
        <w:pStyle w:val="Textoindependiente2"/>
        <w:spacing w:line="276" w:lineRule="auto"/>
        <w:jc w:val="both"/>
      </w:pPr>
    </w:p>
    <w:p w:rsidR="002C1F5A" w:rsidRDefault="00E3466F" w:rsidP="00EB2FF4">
      <w:pPr>
        <w:pStyle w:val="Textoindependiente2"/>
        <w:spacing w:line="276" w:lineRule="auto"/>
        <w:jc w:val="both"/>
      </w:pPr>
      <w:r>
        <w:t>Los especialistas indican que muy aparte de la depresión, baja autoestima y tendencia a la obesidad pueden causar estos trastornos en los pacientes, también puede ser causado por provenir de hogares disfuncionales, violencia sexual, víctimas de bullying, y publicidad con imágenes irreales de mujeres</w:t>
      </w:r>
      <w:r w:rsidR="00285321">
        <w:t>.</w:t>
      </w:r>
      <w:r w:rsidR="00C8255F">
        <w:rPr>
          <w:noProof/>
          <w:lang w:val="es-PE"/>
        </w:rPr>
        <w:t xml:space="preserve"> (Perú21, 2014)</w:t>
      </w:r>
    </w:p>
    <w:p w:rsidR="00E3466F" w:rsidRDefault="00E3466F" w:rsidP="00EB2FF4">
      <w:pPr>
        <w:pStyle w:val="Textoindependiente2"/>
        <w:spacing w:line="276" w:lineRule="auto"/>
        <w:jc w:val="both"/>
      </w:pPr>
    </w:p>
    <w:p w:rsidR="00E3466F" w:rsidRDefault="00AE3D09" w:rsidP="00AE3D09">
      <w:pPr>
        <w:pStyle w:val="Textoindependiente2"/>
        <w:spacing w:line="276" w:lineRule="auto"/>
        <w:jc w:val="both"/>
        <w:rPr>
          <w:lang w:val="es-PE"/>
        </w:rPr>
      </w:pPr>
      <w:r>
        <w:rPr>
          <w:lang w:val="es-PE"/>
        </w:rPr>
        <w:t xml:space="preserve">En Costa Rica, se hizo un estudio por parte de una investigadora de la Universidad de Costa Rica, </w:t>
      </w:r>
      <w:r w:rsidR="0087568C">
        <w:rPr>
          <w:lang w:val="es-PE"/>
        </w:rPr>
        <w:t xml:space="preserve">acerca del riesgo que mujeres </w:t>
      </w:r>
      <w:r>
        <w:rPr>
          <w:lang w:val="es-PE"/>
        </w:rPr>
        <w:t xml:space="preserve">adolescentes puedan desarrollar un cuadro clínico de anorexia nerviosa, y el resultado fue la prevalencia en mujeres con un 9.4%, y en los hombres con solo 2.3%. Por lo tanto, se concluye que, de una población de muestra de 350 mil estudiantes colegiales, cerca de 22 mil están en riego de sufrir trastornos alimenticios. </w:t>
      </w:r>
      <w:r w:rsidR="00285321">
        <w:rPr>
          <w:noProof/>
          <w:lang w:val="es-PE"/>
        </w:rPr>
        <w:t xml:space="preserve"> (Manrique, 2014)</w:t>
      </w:r>
    </w:p>
    <w:p w:rsidR="00AE3D09" w:rsidRDefault="00AE3D09" w:rsidP="00AE3D09">
      <w:pPr>
        <w:pStyle w:val="Textoindependiente2"/>
        <w:spacing w:line="276" w:lineRule="auto"/>
        <w:jc w:val="both"/>
        <w:rPr>
          <w:lang w:val="es-PE"/>
        </w:rPr>
      </w:pPr>
    </w:p>
    <w:p w:rsidR="00BE1C8E" w:rsidRPr="00CA22E7" w:rsidRDefault="00AE3D09" w:rsidP="00EB2FF4">
      <w:pPr>
        <w:pStyle w:val="Textoindependiente2"/>
        <w:spacing w:line="276" w:lineRule="auto"/>
        <w:jc w:val="both"/>
        <w:rPr>
          <w:noProof/>
          <w:lang w:val="es-PE"/>
        </w:rPr>
      </w:pPr>
      <w:r>
        <w:rPr>
          <w:lang w:val="es-PE"/>
        </w:rPr>
        <w:t xml:space="preserve">Según una investigación realizada por el Instituto Costarricense de Enseñanza e Investigación en Salud (Inciensa), la Universidad de Costa Rica (UCR) y la Universidad </w:t>
      </w:r>
      <w:r w:rsidR="00BC66C1">
        <w:rPr>
          <w:lang w:val="es-PE"/>
        </w:rPr>
        <w:lastRenderedPageBreak/>
        <w:t>Estatal a Distancia (UNED), se revelo</w:t>
      </w:r>
      <w:r>
        <w:rPr>
          <w:lang w:val="es-PE"/>
        </w:rPr>
        <w:t xml:space="preserve"> unos resultados </w:t>
      </w:r>
      <w:r w:rsidR="00BC66C1">
        <w:rPr>
          <w:lang w:val="es-PE"/>
        </w:rPr>
        <w:t>de que el 57.7%</w:t>
      </w:r>
      <w:r>
        <w:rPr>
          <w:lang w:val="es-PE"/>
        </w:rPr>
        <w:t xml:space="preserve"> </w:t>
      </w:r>
      <w:r w:rsidR="00BC66C1">
        <w:rPr>
          <w:lang w:val="es-PE"/>
        </w:rPr>
        <w:t xml:space="preserve">de colegiales presenta un descontento con su imagen corporal. Y muchos revelaron acciones alarmantes como “sentirse gordos” aunque les digan lo contrario, contar las calorías que se consumen, culpabilidad al comer, consumir tés o pastillas para adelgazar, hasta provocarse el vómito o ganas de hacerlo después de comer. Estos resultados en conjunto con las conductas presentadas indican que, si bien puede no existir un trastorno alimentario en sí, si existe un factor de riesgo de que exista y que por lo tanto requiere de atención. </w:t>
      </w:r>
      <w:r w:rsidR="00285321">
        <w:rPr>
          <w:noProof/>
          <w:lang w:val="es-PE"/>
        </w:rPr>
        <w:t xml:space="preserve"> (La Nación, 2016)</w:t>
      </w:r>
    </w:p>
    <w:p w:rsidR="00BE1C8E" w:rsidRPr="00D91E11" w:rsidRDefault="00BE1C8E" w:rsidP="00EB2FF4">
      <w:pPr>
        <w:pStyle w:val="Textoindependiente2"/>
        <w:spacing w:line="276" w:lineRule="auto"/>
        <w:jc w:val="both"/>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1.2 </w:t>
      </w:r>
      <w:r w:rsidR="00E97A16" w:rsidRPr="00E97A16">
        <w:rPr>
          <w:rFonts w:ascii="Times New Roman" w:hAnsi="Times New Roman"/>
          <w:b/>
          <w:color w:val="000000"/>
          <w:sz w:val="24"/>
          <w:szCs w:val="24"/>
        </w:rPr>
        <w:t>Definición o formulación del problema</w:t>
      </w:r>
    </w:p>
    <w:p w:rsidR="00EB2FF4" w:rsidRDefault="00EB2FF4" w:rsidP="00EB2FF4">
      <w:pPr>
        <w:autoSpaceDE w:val="0"/>
        <w:autoSpaceDN w:val="0"/>
        <w:adjustRightInd w:val="0"/>
        <w:spacing w:after="0"/>
        <w:jc w:val="both"/>
        <w:rPr>
          <w:rFonts w:ascii="Times New Roman" w:hAnsi="Times New Roman"/>
          <w:color w:val="000000"/>
          <w:sz w:val="24"/>
          <w:szCs w:val="24"/>
        </w:rPr>
      </w:pPr>
    </w:p>
    <w:p w:rsidR="002A1D1F" w:rsidRDefault="00A64B03"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w:t>
      </w:r>
      <w:r w:rsidR="00FD03AF">
        <w:rPr>
          <w:rFonts w:ascii="Times New Roman" w:hAnsi="Times New Roman"/>
          <w:color w:val="000000"/>
          <w:sz w:val="24"/>
          <w:szCs w:val="24"/>
        </w:rPr>
        <w:t xml:space="preserve">posibilidad de sufrir algún trastorno alimenticio puede existir en la vida de cualquier persona ya sea directa o indirectamente, sin importar el género ni la edad, pero estas posibilidades pueden aumentar </w:t>
      </w:r>
      <w:r w:rsidR="002A1D1F">
        <w:rPr>
          <w:rFonts w:ascii="Times New Roman" w:hAnsi="Times New Roman"/>
          <w:color w:val="000000"/>
          <w:sz w:val="24"/>
          <w:szCs w:val="24"/>
        </w:rPr>
        <w:t>hasta desarrollar este trastorno alimenticio</w:t>
      </w:r>
      <w:r w:rsidR="00FD03AF">
        <w:rPr>
          <w:rFonts w:ascii="Times New Roman" w:hAnsi="Times New Roman"/>
          <w:color w:val="000000"/>
          <w:sz w:val="24"/>
          <w:szCs w:val="24"/>
        </w:rPr>
        <w:t xml:space="preserve"> si añadimos determinados factores emocionales, psicológicos, </w:t>
      </w:r>
      <w:r w:rsidR="002A1D1F">
        <w:rPr>
          <w:rFonts w:ascii="Times New Roman" w:hAnsi="Times New Roman"/>
          <w:color w:val="000000"/>
          <w:sz w:val="24"/>
          <w:szCs w:val="24"/>
        </w:rPr>
        <w:t xml:space="preserve">sociales que puedan incrementar la preocupación que se tiene por cantidad de comida que se ingiere, y por el peso corporal que se tenga. </w:t>
      </w:r>
    </w:p>
    <w:p w:rsidR="002A1D1F" w:rsidRDefault="002A1D1F" w:rsidP="00EB2FF4">
      <w:pPr>
        <w:autoSpaceDE w:val="0"/>
        <w:autoSpaceDN w:val="0"/>
        <w:adjustRightInd w:val="0"/>
        <w:spacing w:after="0"/>
        <w:jc w:val="both"/>
        <w:rPr>
          <w:rFonts w:ascii="Times New Roman" w:hAnsi="Times New Roman"/>
          <w:color w:val="000000"/>
          <w:sz w:val="24"/>
          <w:szCs w:val="24"/>
        </w:rPr>
      </w:pPr>
    </w:p>
    <w:p w:rsidR="000108AE" w:rsidRDefault="002A1D1F"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Dado que un trastorno alimenticio puede sufrirlo cualquier persona, la preocupación recae en la población más joven</w:t>
      </w:r>
      <w:r w:rsidR="000108AE">
        <w:rPr>
          <w:rFonts w:ascii="Times New Roman" w:hAnsi="Times New Roman"/>
          <w:color w:val="000000"/>
          <w:sz w:val="24"/>
          <w:szCs w:val="24"/>
        </w:rPr>
        <w:t xml:space="preserve"> y susceptible, es decir, los adolescentes. Además, en un estudio realizado sobre la presencia de estos trastornos en personas adolescentes indican que en muchos casos no se les ha prestado la atención oportuna a estos tipos de problemas clínicos, y en algunos no han sido tratados por un especialista. Por ello, el problema</w:t>
      </w:r>
      <w:r w:rsidR="00D20C55">
        <w:rPr>
          <w:rFonts w:ascii="Times New Roman" w:hAnsi="Times New Roman"/>
          <w:color w:val="000000"/>
          <w:sz w:val="24"/>
          <w:szCs w:val="24"/>
        </w:rPr>
        <w:t xml:space="preserve"> es la falta de atención a la prevención o intervención oportuna en casos de trastornos alimenticios en los colegios, que es donde los adolescentes se forman y tienen más interacción social. </w:t>
      </w:r>
    </w:p>
    <w:p w:rsidR="002D752D" w:rsidRPr="00336B1E" w:rsidRDefault="002D752D" w:rsidP="00EB2FF4">
      <w:pPr>
        <w:autoSpaceDE w:val="0"/>
        <w:autoSpaceDN w:val="0"/>
        <w:adjustRightInd w:val="0"/>
        <w:spacing w:after="0"/>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Objetivo General</w:t>
      </w:r>
    </w:p>
    <w:p w:rsidR="00F40B1D" w:rsidRPr="00354B7B" w:rsidRDefault="00F40B1D" w:rsidP="00EB2FF4">
      <w:pPr>
        <w:autoSpaceDE w:val="0"/>
        <w:autoSpaceDN w:val="0"/>
        <w:adjustRightInd w:val="0"/>
        <w:spacing w:after="0"/>
        <w:ind w:left="284"/>
        <w:jc w:val="both"/>
        <w:rPr>
          <w:rFonts w:ascii="Times New Roman" w:hAnsi="Times New Roman"/>
          <w:color w:val="000000"/>
          <w:sz w:val="24"/>
          <w:szCs w:val="24"/>
        </w:rPr>
      </w:pPr>
    </w:p>
    <w:p w:rsidR="00354B7B" w:rsidRDefault="000C18B8" w:rsidP="00EB2FF4">
      <w:pPr>
        <w:autoSpaceDE w:val="0"/>
        <w:autoSpaceDN w:val="0"/>
        <w:adjustRightInd w:val="0"/>
        <w:spacing w:after="0"/>
        <w:ind w:left="284"/>
        <w:jc w:val="both"/>
        <w:rPr>
          <w:rFonts w:ascii="Times New Roman" w:hAnsi="Times New Roman"/>
          <w:color w:val="000000"/>
          <w:sz w:val="24"/>
          <w:szCs w:val="24"/>
        </w:rPr>
      </w:pPr>
      <w:r>
        <w:rPr>
          <w:rFonts w:ascii="Times New Roman" w:hAnsi="Times New Roman"/>
          <w:color w:val="000000"/>
          <w:sz w:val="24"/>
          <w:szCs w:val="24"/>
        </w:rPr>
        <w:t>Desarrollar</w:t>
      </w:r>
      <w:r w:rsidRPr="000C18B8">
        <w:rPr>
          <w:rFonts w:ascii="Times New Roman" w:hAnsi="Times New Roman"/>
          <w:color w:val="000000"/>
          <w:sz w:val="24"/>
          <w:szCs w:val="24"/>
        </w:rPr>
        <w:t xml:space="preserve"> de una aplicación </w:t>
      </w:r>
      <w:r w:rsidR="00827B7B">
        <w:rPr>
          <w:rFonts w:ascii="Times New Roman" w:hAnsi="Times New Roman"/>
          <w:color w:val="000000"/>
          <w:sz w:val="24"/>
          <w:szCs w:val="24"/>
        </w:rPr>
        <w:t>web</w:t>
      </w:r>
      <w:r w:rsidRPr="000C18B8">
        <w:rPr>
          <w:rFonts w:ascii="Times New Roman" w:hAnsi="Times New Roman"/>
          <w:color w:val="000000"/>
          <w:sz w:val="24"/>
          <w:szCs w:val="24"/>
        </w:rPr>
        <w:t xml:space="preserve"> para la prevención de casos de trastornos alimenticios en adolescentes en un colegio de </w:t>
      </w:r>
      <w:r w:rsidR="00404C04">
        <w:rPr>
          <w:rFonts w:ascii="Times New Roman" w:hAnsi="Times New Roman"/>
          <w:color w:val="000000"/>
          <w:sz w:val="24"/>
          <w:szCs w:val="24"/>
        </w:rPr>
        <w:t>Lima M</w:t>
      </w:r>
      <w:r w:rsidRPr="000C18B8">
        <w:rPr>
          <w:rFonts w:ascii="Times New Roman" w:hAnsi="Times New Roman"/>
          <w:color w:val="000000"/>
          <w:sz w:val="24"/>
          <w:szCs w:val="24"/>
        </w:rPr>
        <w:t>etropolitana</w:t>
      </w:r>
      <w:r>
        <w:rPr>
          <w:rFonts w:ascii="Times New Roman" w:hAnsi="Times New Roman"/>
          <w:color w:val="000000"/>
          <w:sz w:val="24"/>
          <w:szCs w:val="24"/>
        </w:rPr>
        <w:t>.</w:t>
      </w:r>
    </w:p>
    <w:p w:rsidR="000C18B8" w:rsidRPr="00354B7B" w:rsidRDefault="000C18B8" w:rsidP="00EB2FF4">
      <w:pPr>
        <w:autoSpaceDE w:val="0"/>
        <w:autoSpaceDN w:val="0"/>
        <w:adjustRightInd w:val="0"/>
        <w:spacing w:after="0"/>
        <w:ind w:left="284"/>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 xml:space="preserve">Objetivos </w:t>
      </w:r>
      <w:r w:rsidR="00F40B1D" w:rsidRPr="00E97A16">
        <w:rPr>
          <w:rFonts w:ascii="Times New Roman" w:hAnsi="Times New Roman"/>
          <w:b/>
          <w:color w:val="000000"/>
          <w:sz w:val="24"/>
          <w:szCs w:val="24"/>
        </w:rPr>
        <w:t>Específicos</w:t>
      </w:r>
    </w:p>
    <w:p w:rsidR="005C722D" w:rsidRDefault="005C722D" w:rsidP="00EB2FF4">
      <w:pPr>
        <w:autoSpaceDE w:val="0"/>
        <w:autoSpaceDN w:val="0"/>
        <w:adjustRightInd w:val="0"/>
        <w:spacing w:after="0"/>
        <w:ind w:left="284"/>
        <w:jc w:val="both"/>
        <w:rPr>
          <w:rFonts w:ascii="Times New Roman" w:hAnsi="Times New Roman"/>
          <w:color w:val="000000"/>
          <w:sz w:val="24"/>
          <w:szCs w:val="24"/>
          <w:lang w:val="es-ES"/>
        </w:rPr>
      </w:pPr>
    </w:p>
    <w:p w:rsidR="00886DDD" w:rsidRDefault="00703014" w:rsidP="00233103">
      <w:pPr>
        <w:numPr>
          <w:ilvl w:val="0"/>
          <w:numId w:val="2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en </w:t>
      </w:r>
      <w:r w:rsidR="005C5945">
        <w:rPr>
          <w:rFonts w:ascii="Times New Roman" w:hAnsi="Times New Roman"/>
          <w:color w:val="000000"/>
          <w:sz w:val="24"/>
          <w:szCs w:val="24"/>
          <w:lang w:val="es-ES"/>
        </w:rPr>
        <w:t>qué</w:t>
      </w:r>
      <w:r w:rsidR="00EC7409">
        <w:rPr>
          <w:rFonts w:ascii="Times New Roman" w:hAnsi="Times New Roman"/>
          <w:color w:val="000000"/>
          <w:sz w:val="24"/>
          <w:szCs w:val="24"/>
          <w:lang w:val="es-ES"/>
        </w:rPr>
        <w:t xml:space="preserve"> consisten</w:t>
      </w:r>
      <w:r>
        <w:rPr>
          <w:rFonts w:ascii="Times New Roman" w:hAnsi="Times New Roman"/>
          <w:color w:val="000000"/>
          <w:sz w:val="24"/>
          <w:szCs w:val="24"/>
          <w:lang w:val="es-ES"/>
        </w:rPr>
        <w:t xml:space="preserve"> los test </w:t>
      </w:r>
      <w:r w:rsidR="003A6FB4">
        <w:rPr>
          <w:rFonts w:ascii="Times New Roman" w:hAnsi="Times New Roman"/>
          <w:color w:val="000000"/>
          <w:sz w:val="24"/>
          <w:szCs w:val="24"/>
          <w:lang w:val="es-ES"/>
        </w:rPr>
        <w:t>psicológicos</w:t>
      </w:r>
      <w:r w:rsidR="00EC7409">
        <w:rPr>
          <w:rFonts w:ascii="Times New Roman" w:hAnsi="Times New Roman"/>
          <w:color w:val="000000"/>
          <w:sz w:val="24"/>
          <w:szCs w:val="24"/>
          <w:lang w:val="es-ES"/>
        </w:rPr>
        <w:t xml:space="preserve"> para</w:t>
      </w:r>
      <w:r w:rsidR="00515E6A">
        <w:rPr>
          <w:rFonts w:ascii="Times New Roman" w:hAnsi="Times New Roman"/>
          <w:color w:val="000000"/>
          <w:sz w:val="24"/>
          <w:szCs w:val="24"/>
          <w:lang w:val="es-ES"/>
        </w:rPr>
        <w:t xml:space="preserve"> la detección de trastorno</w:t>
      </w:r>
      <w:r w:rsidR="000C18B8">
        <w:rPr>
          <w:rFonts w:ascii="Times New Roman" w:hAnsi="Times New Roman"/>
          <w:color w:val="000000"/>
          <w:sz w:val="24"/>
          <w:szCs w:val="24"/>
          <w:lang w:val="es-ES"/>
        </w:rPr>
        <w:t>s</w:t>
      </w:r>
      <w:r w:rsidR="00515E6A">
        <w:rPr>
          <w:rFonts w:ascii="Times New Roman" w:hAnsi="Times New Roman"/>
          <w:color w:val="000000"/>
          <w:sz w:val="24"/>
          <w:szCs w:val="24"/>
          <w:lang w:val="es-ES"/>
        </w:rPr>
        <w:t xml:space="preserve"> </w:t>
      </w:r>
      <w:r w:rsidR="00663969">
        <w:rPr>
          <w:rFonts w:ascii="Times New Roman" w:hAnsi="Times New Roman"/>
          <w:color w:val="000000"/>
          <w:sz w:val="24"/>
          <w:szCs w:val="24"/>
          <w:lang w:val="es-ES"/>
        </w:rPr>
        <w:t>de conducta alimentaria</w:t>
      </w:r>
      <w:r w:rsidR="00515E6A">
        <w:rPr>
          <w:rFonts w:ascii="Times New Roman" w:hAnsi="Times New Roman"/>
          <w:color w:val="000000"/>
          <w:sz w:val="24"/>
          <w:szCs w:val="24"/>
          <w:lang w:val="es-ES"/>
        </w:rPr>
        <w:t>.</w:t>
      </w:r>
    </w:p>
    <w:p w:rsidR="00EC7409" w:rsidRDefault="00EC7409" w:rsidP="00233103">
      <w:pPr>
        <w:numPr>
          <w:ilvl w:val="0"/>
          <w:numId w:val="2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cuáles son los test psicológicos que existen, y cuáles son los más usados para trastornos </w:t>
      </w:r>
      <w:r w:rsidR="00663969">
        <w:rPr>
          <w:rFonts w:ascii="Times New Roman" w:hAnsi="Times New Roman"/>
          <w:color w:val="000000"/>
          <w:sz w:val="24"/>
          <w:szCs w:val="24"/>
          <w:lang w:val="es-ES"/>
        </w:rPr>
        <w:t>de conducta alimentaria</w:t>
      </w:r>
      <w:r>
        <w:rPr>
          <w:rFonts w:ascii="Times New Roman" w:hAnsi="Times New Roman"/>
          <w:color w:val="000000"/>
          <w:sz w:val="24"/>
          <w:szCs w:val="24"/>
          <w:lang w:val="es-ES"/>
        </w:rPr>
        <w:t>.</w:t>
      </w:r>
    </w:p>
    <w:p w:rsidR="00EC7409" w:rsidRDefault="00EC7409" w:rsidP="00233103">
      <w:pPr>
        <w:numPr>
          <w:ilvl w:val="0"/>
          <w:numId w:val="2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Seleccionar el test psicológico que se aplicará.</w:t>
      </w:r>
    </w:p>
    <w:p w:rsidR="00EC7409" w:rsidRDefault="008E3B78" w:rsidP="00233103">
      <w:pPr>
        <w:numPr>
          <w:ilvl w:val="0"/>
          <w:numId w:val="2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cómo funciona el test psicológico elegido. </w:t>
      </w:r>
    </w:p>
    <w:p w:rsidR="008E3B78" w:rsidRDefault="008E3B78" w:rsidP="00233103">
      <w:pPr>
        <w:numPr>
          <w:ilvl w:val="0"/>
          <w:numId w:val="2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Desarrollar la aplicación </w:t>
      </w:r>
      <w:r w:rsidR="00827B7B">
        <w:rPr>
          <w:rFonts w:ascii="Times New Roman" w:hAnsi="Times New Roman"/>
          <w:color w:val="000000"/>
          <w:sz w:val="24"/>
          <w:szCs w:val="24"/>
          <w:lang w:val="es-ES"/>
        </w:rPr>
        <w:t>web</w:t>
      </w:r>
      <w:r>
        <w:rPr>
          <w:rFonts w:ascii="Times New Roman" w:hAnsi="Times New Roman"/>
          <w:color w:val="000000"/>
          <w:sz w:val="24"/>
          <w:szCs w:val="24"/>
          <w:lang w:val="es-ES"/>
        </w:rPr>
        <w:t xml:space="preserve"> utilizando el test elegido.</w:t>
      </w:r>
    </w:p>
    <w:p w:rsidR="00EC7409" w:rsidRPr="00EC7409" w:rsidRDefault="00EC7409" w:rsidP="00233103">
      <w:pPr>
        <w:numPr>
          <w:ilvl w:val="0"/>
          <w:numId w:val="2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Explicar cómo se utilizará los datos obtenidos mediante la aplicación.</w:t>
      </w:r>
    </w:p>
    <w:p w:rsidR="007447D3" w:rsidRPr="00980E2A" w:rsidRDefault="00423F56"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 </w:t>
      </w:r>
    </w:p>
    <w:p w:rsidR="00F0400A" w:rsidRDefault="00886DDD" w:rsidP="00F0400A">
      <w:pPr>
        <w:autoSpaceDE w:val="0"/>
        <w:autoSpaceDN w:val="0"/>
        <w:adjustRightInd w:val="0"/>
        <w:spacing w:after="0"/>
        <w:ind w:left="284"/>
        <w:jc w:val="both"/>
        <w:rPr>
          <w:rFonts w:ascii="Times New Roman" w:hAnsi="Times New Roman"/>
          <w:b/>
          <w:color w:val="000000"/>
          <w:sz w:val="24"/>
          <w:szCs w:val="24"/>
        </w:rPr>
      </w:pPr>
      <w:r>
        <w:rPr>
          <w:rFonts w:ascii="Times New Roman" w:hAnsi="Times New Roman"/>
          <w:b/>
          <w:color w:val="000000"/>
          <w:sz w:val="24"/>
          <w:szCs w:val="24"/>
        </w:rPr>
        <w:lastRenderedPageBreak/>
        <w:t>Alcanc</w:t>
      </w:r>
      <w:r w:rsidR="005F16A1">
        <w:rPr>
          <w:rFonts w:ascii="Times New Roman" w:hAnsi="Times New Roman"/>
          <w:b/>
          <w:color w:val="000000"/>
          <w:sz w:val="24"/>
          <w:szCs w:val="24"/>
        </w:rPr>
        <w:t>e</w:t>
      </w:r>
      <w:r w:rsidR="00E179E5">
        <w:rPr>
          <w:rFonts w:ascii="Times New Roman" w:hAnsi="Times New Roman"/>
          <w:b/>
          <w:color w:val="000000"/>
          <w:sz w:val="24"/>
          <w:szCs w:val="24"/>
        </w:rPr>
        <w:t>s</w:t>
      </w:r>
    </w:p>
    <w:p w:rsidR="00886DDD"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p>
    <w:p w:rsidR="00D83595"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La solución </w:t>
      </w:r>
      <w:r w:rsidR="00D83595">
        <w:rPr>
          <w:rFonts w:ascii="Times New Roman" w:hAnsi="Times New Roman"/>
          <w:color w:val="000000"/>
          <w:sz w:val="24"/>
          <w:szCs w:val="24"/>
          <w:lang w:val="es-ES"/>
        </w:rPr>
        <w:t>que se pl</w:t>
      </w:r>
      <w:r w:rsidR="00827B7B">
        <w:rPr>
          <w:rFonts w:ascii="Times New Roman" w:hAnsi="Times New Roman"/>
          <w:color w:val="000000"/>
          <w:sz w:val="24"/>
          <w:szCs w:val="24"/>
          <w:lang w:val="es-ES"/>
        </w:rPr>
        <w:t>antea estará disponible como una página web, al cual se podrá acceder desde cualquier dispositivo adaptándose al tamaño de pantalla que se tenga</w:t>
      </w:r>
      <w:r w:rsidR="00D83595">
        <w:rPr>
          <w:rFonts w:ascii="Times New Roman" w:hAnsi="Times New Roman"/>
          <w:color w:val="000000"/>
          <w:sz w:val="24"/>
          <w:szCs w:val="24"/>
          <w:lang w:val="es-ES"/>
        </w:rPr>
        <w:t xml:space="preserve">. </w:t>
      </w:r>
      <w:r w:rsidR="000D0DB2">
        <w:rPr>
          <w:rFonts w:ascii="Times New Roman" w:hAnsi="Times New Roman"/>
          <w:color w:val="000000"/>
          <w:sz w:val="24"/>
          <w:szCs w:val="24"/>
          <w:lang w:val="es-ES"/>
        </w:rPr>
        <w:t>Además, s</w:t>
      </w:r>
      <w:r w:rsidR="00D83595">
        <w:rPr>
          <w:rFonts w:ascii="Times New Roman" w:hAnsi="Times New Roman"/>
          <w:color w:val="000000"/>
          <w:sz w:val="24"/>
          <w:szCs w:val="24"/>
          <w:lang w:val="es-ES"/>
        </w:rPr>
        <w:t xml:space="preserve">e espera que con el desarrollo de esta </w:t>
      </w:r>
      <w:r w:rsidR="00827B7B">
        <w:rPr>
          <w:rFonts w:ascii="Times New Roman" w:hAnsi="Times New Roman"/>
          <w:color w:val="000000"/>
          <w:sz w:val="24"/>
          <w:szCs w:val="24"/>
          <w:lang w:val="es-ES"/>
        </w:rPr>
        <w:t>página</w:t>
      </w:r>
      <w:r w:rsidR="00D83595">
        <w:rPr>
          <w:rFonts w:ascii="Times New Roman" w:hAnsi="Times New Roman"/>
          <w:color w:val="000000"/>
          <w:sz w:val="24"/>
          <w:szCs w:val="24"/>
          <w:lang w:val="es-ES"/>
        </w:rPr>
        <w:t xml:space="preserve"> </w:t>
      </w:r>
      <w:r w:rsidR="00827B7B">
        <w:rPr>
          <w:rFonts w:ascii="Times New Roman" w:hAnsi="Times New Roman"/>
          <w:color w:val="000000"/>
          <w:sz w:val="24"/>
          <w:szCs w:val="24"/>
          <w:lang w:val="es-ES"/>
        </w:rPr>
        <w:t>web</w:t>
      </w:r>
      <w:r w:rsidR="009B3CCF">
        <w:rPr>
          <w:rFonts w:ascii="Times New Roman" w:hAnsi="Times New Roman"/>
          <w:color w:val="000000"/>
          <w:sz w:val="24"/>
          <w:szCs w:val="24"/>
          <w:lang w:val="es-ES"/>
        </w:rPr>
        <w:t xml:space="preserve"> </w:t>
      </w:r>
      <w:r w:rsidR="00D83595">
        <w:rPr>
          <w:rFonts w:ascii="Times New Roman" w:hAnsi="Times New Roman"/>
          <w:color w:val="000000"/>
          <w:sz w:val="24"/>
          <w:szCs w:val="24"/>
          <w:lang w:val="es-ES"/>
        </w:rPr>
        <w:t>se pueda detectar la tendencia que un adolescente</w:t>
      </w:r>
      <w:r w:rsidR="009B3CCF">
        <w:rPr>
          <w:rFonts w:ascii="Times New Roman" w:hAnsi="Times New Roman"/>
          <w:color w:val="000000"/>
          <w:sz w:val="24"/>
          <w:szCs w:val="24"/>
          <w:lang w:val="es-ES"/>
        </w:rPr>
        <w:t>,</w:t>
      </w:r>
      <w:r w:rsidR="00D83595">
        <w:rPr>
          <w:rFonts w:ascii="Times New Roman" w:hAnsi="Times New Roman"/>
          <w:color w:val="000000"/>
          <w:sz w:val="24"/>
          <w:szCs w:val="24"/>
          <w:lang w:val="es-ES"/>
        </w:rPr>
        <w:t xml:space="preserve"> entre </w:t>
      </w:r>
      <w:r w:rsidR="009B3CCF">
        <w:rPr>
          <w:rFonts w:ascii="Times New Roman" w:hAnsi="Times New Roman"/>
          <w:color w:val="000000"/>
          <w:sz w:val="24"/>
          <w:szCs w:val="24"/>
          <w:lang w:val="es-ES"/>
        </w:rPr>
        <w:t xml:space="preserve">12 a 17 años, </w:t>
      </w:r>
      <w:r w:rsidR="0039449B">
        <w:rPr>
          <w:rFonts w:ascii="Times New Roman" w:hAnsi="Times New Roman"/>
          <w:color w:val="000000"/>
          <w:sz w:val="24"/>
          <w:szCs w:val="24"/>
          <w:lang w:val="es-ES"/>
        </w:rPr>
        <w:t xml:space="preserve">en un colegio de Lima Metropolitana </w:t>
      </w:r>
      <w:r w:rsidR="009B3CCF">
        <w:rPr>
          <w:rFonts w:ascii="Times New Roman" w:hAnsi="Times New Roman"/>
          <w:color w:val="000000"/>
          <w:sz w:val="24"/>
          <w:szCs w:val="24"/>
          <w:lang w:val="es-ES"/>
        </w:rPr>
        <w:t>pueda s</w:t>
      </w:r>
      <w:r w:rsidR="00497544">
        <w:rPr>
          <w:rFonts w:ascii="Times New Roman" w:hAnsi="Times New Roman"/>
          <w:color w:val="000000"/>
          <w:sz w:val="24"/>
          <w:szCs w:val="24"/>
          <w:lang w:val="es-ES"/>
        </w:rPr>
        <w:t xml:space="preserve">ufrir de trastornos </w:t>
      </w:r>
      <w:r w:rsidR="000D0DB2">
        <w:rPr>
          <w:rFonts w:ascii="Times New Roman" w:hAnsi="Times New Roman"/>
          <w:color w:val="000000"/>
          <w:sz w:val="24"/>
          <w:szCs w:val="24"/>
          <w:lang w:val="es-ES"/>
        </w:rPr>
        <w:t>de conducta alimentaria</w:t>
      </w:r>
      <w:r w:rsidR="00497544">
        <w:rPr>
          <w:rFonts w:ascii="Times New Roman" w:hAnsi="Times New Roman"/>
          <w:color w:val="000000"/>
          <w:sz w:val="24"/>
          <w:szCs w:val="24"/>
          <w:lang w:val="es-ES"/>
        </w:rPr>
        <w:t>.</w:t>
      </w:r>
      <w:r w:rsidR="009B3CCF">
        <w:rPr>
          <w:rFonts w:ascii="Times New Roman" w:hAnsi="Times New Roman"/>
          <w:color w:val="000000"/>
          <w:sz w:val="24"/>
          <w:szCs w:val="24"/>
          <w:lang w:val="es-ES"/>
        </w:rPr>
        <w:t xml:space="preserve"> </w:t>
      </w:r>
    </w:p>
    <w:p w:rsidR="007447D3" w:rsidRPr="007447D3" w:rsidRDefault="007447D3" w:rsidP="003A1900">
      <w:pPr>
        <w:autoSpaceDE w:val="0"/>
        <w:autoSpaceDN w:val="0"/>
        <w:adjustRightInd w:val="0"/>
        <w:spacing w:after="0" w:line="240" w:lineRule="auto"/>
        <w:ind w:left="284"/>
        <w:jc w:val="both"/>
        <w:rPr>
          <w:rFonts w:ascii="Times New Roman" w:hAnsi="Times New Roman"/>
          <w:color w:val="000000"/>
          <w:sz w:val="24"/>
          <w:szCs w:val="24"/>
          <w:lang w:val="es-ES"/>
        </w:rPr>
      </w:pPr>
    </w:p>
    <w:p w:rsidR="00E97A16" w:rsidRDefault="00E97A16" w:rsidP="003A1900">
      <w:p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1.</w:t>
      </w:r>
      <w:r w:rsidR="009B3CCF">
        <w:rPr>
          <w:rFonts w:ascii="Times New Roman" w:hAnsi="Times New Roman"/>
          <w:b/>
          <w:color w:val="000000"/>
          <w:sz w:val="24"/>
          <w:szCs w:val="24"/>
        </w:rPr>
        <w:t>3</w:t>
      </w:r>
      <w:r w:rsidRPr="00E97A16">
        <w:rPr>
          <w:rFonts w:ascii="Times New Roman" w:hAnsi="Times New Roman"/>
          <w:b/>
          <w:color w:val="000000"/>
          <w:sz w:val="24"/>
          <w:szCs w:val="24"/>
        </w:rPr>
        <w:t xml:space="preserve"> Justificación</w:t>
      </w:r>
    </w:p>
    <w:p w:rsidR="003A76F1" w:rsidRPr="007F15AF" w:rsidRDefault="003A76F1" w:rsidP="003A1900">
      <w:pPr>
        <w:autoSpaceDE w:val="0"/>
        <w:autoSpaceDN w:val="0"/>
        <w:adjustRightInd w:val="0"/>
        <w:spacing w:after="0" w:line="240" w:lineRule="auto"/>
        <w:jc w:val="both"/>
        <w:rPr>
          <w:rFonts w:ascii="Times New Roman" w:hAnsi="Times New Roman"/>
          <w:color w:val="000000"/>
          <w:sz w:val="24"/>
          <w:szCs w:val="24"/>
        </w:rPr>
      </w:pPr>
    </w:p>
    <w:p w:rsidR="00B25712" w:rsidRDefault="00B25712" w:rsidP="00233103">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Los trastornos de conducta alimentaria </w:t>
      </w:r>
      <w:r w:rsidR="00621C8B">
        <w:rPr>
          <w:rFonts w:ascii="Times New Roman" w:hAnsi="Times New Roman"/>
          <w:color w:val="000000"/>
          <w:sz w:val="24"/>
          <w:szCs w:val="24"/>
        </w:rPr>
        <w:t xml:space="preserve">en la actualidad presentan una estrecha relación con la actual sociedad de consumo con respecto al concepto de salud, belleza, e intereses publicitarios, ya que las personas tratan de imitar ciertos patrones estéticos que predominan en esta sociedad. Y dado que estos trastornos alimentarios son originados por la insatisfacción con el peso y/o la imagen personal que se tenga de uno mismo. </w:t>
      </w:r>
      <w:sdt>
        <w:sdtPr>
          <w:rPr>
            <w:rFonts w:ascii="Times New Roman" w:hAnsi="Times New Roman"/>
            <w:color w:val="000000"/>
            <w:sz w:val="24"/>
            <w:szCs w:val="24"/>
          </w:rPr>
          <w:id w:val="1295332194"/>
          <w:citation/>
        </w:sdtPr>
        <w:sdtEndPr/>
        <w:sdtContent>
          <w:r w:rsidR="00621C8B">
            <w:rPr>
              <w:rFonts w:ascii="Times New Roman" w:hAnsi="Times New Roman"/>
              <w:color w:val="000000"/>
              <w:sz w:val="24"/>
              <w:szCs w:val="24"/>
            </w:rPr>
            <w:fldChar w:fldCharType="begin"/>
          </w:r>
          <w:r w:rsidR="00621C8B">
            <w:rPr>
              <w:rFonts w:ascii="Times New Roman" w:hAnsi="Times New Roman"/>
              <w:color w:val="000000"/>
              <w:sz w:val="24"/>
              <w:szCs w:val="24"/>
            </w:rPr>
            <w:instrText xml:space="preserve"> CITATION Var13 \l 10250 </w:instrText>
          </w:r>
          <w:r w:rsidR="00621C8B">
            <w:rPr>
              <w:rFonts w:ascii="Times New Roman" w:hAnsi="Times New Roman"/>
              <w:color w:val="000000"/>
              <w:sz w:val="24"/>
              <w:szCs w:val="24"/>
            </w:rPr>
            <w:fldChar w:fldCharType="separate"/>
          </w:r>
          <w:r w:rsidR="0037549E" w:rsidRPr="0037549E">
            <w:rPr>
              <w:rFonts w:ascii="Times New Roman" w:hAnsi="Times New Roman"/>
              <w:noProof/>
              <w:color w:val="000000"/>
              <w:sz w:val="24"/>
              <w:szCs w:val="24"/>
            </w:rPr>
            <w:t>(Vargas Baldares, 2013)</w:t>
          </w:r>
          <w:r w:rsidR="00621C8B">
            <w:rPr>
              <w:rFonts w:ascii="Times New Roman" w:hAnsi="Times New Roman"/>
              <w:color w:val="000000"/>
              <w:sz w:val="24"/>
              <w:szCs w:val="24"/>
            </w:rPr>
            <w:fldChar w:fldCharType="end"/>
          </w:r>
        </w:sdtContent>
      </w:sdt>
    </w:p>
    <w:p w:rsidR="009C6A1E" w:rsidRDefault="009C6A1E" w:rsidP="00233103">
      <w:pPr>
        <w:autoSpaceDE w:val="0"/>
        <w:autoSpaceDN w:val="0"/>
        <w:adjustRightInd w:val="0"/>
        <w:spacing w:after="0"/>
        <w:jc w:val="both"/>
        <w:rPr>
          <w:rFonts w:ascii="Times New Roman" w:hAnsi="Times New Roman"/>
          <w:color w:val="000000"/>
          <w:sz w:val="24"/>
          <w:szCs w:val="24"/>
        </w:rPr>
      </w:pPr>
    </w:p>
    <w:p w:rsidR="005016A2" w:rsidRDefault="005016A2" w:rsidP="00233103">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Desde antes, siempre ha habido una preferencia social por determinados estándares de belleza de acuerdo a la época, aun así, estos siempre se han mostrado perfectos y difíciles de alcanzar para la mayoría de personas. En la actualidad, gracias a los diversos medios de comunicación, estos estándares siguen mostrando figuras delgadas y bien proporcionadas. </w:t>
      </w:r>
      <w:sdt>
        <w:sdtPr>
          <w:rPr>
            <w:rFonts w:ascii="Times New Roman" w:hAnsi="Times New Roman"/>
            <w:color w:val="000000"/>
            <w:sz w:val="24"/>
            <w:szCs w:val="24"/>
          </w:rPr>
          <w:id w:val="1661421758"/>
          <w:citation/>
        </w:sdtPr>
        <w:sdtEndPr/>
        <w:sdtContent>
          <w:r w:rsidR="00B8236A">
            <w:rPr>
              <w:rFonts w:ascii="Times New Roman" w:hAnsi="Times New Roman"/>
              <w:color w:val="000000"/>
              <w:sz w:val="24"/>
              <w:szCs w:val="24"/>
            </w:rPr>
            <w:fldChar w:fldCharType="begin"/>
          </w:r>
          <w:r w:rsidR="00B8236A">
            <w:rPr>
              <w:rFonts w:ascii="Times New Roman" w:hAnsi="Times New Roman"/>
              <w:color w:val="000000"/>
              <w:sz w:val="24"/>
              <w:szCs w:val="24"/>
            </w:rPr>
            <w:instrText xml:space="preserve"> CITATION Bio14 \l 10250 </w:instrText>
          </w:r>
          <w:r w:rsidR="00B8236A">
            <w:rPr>
              <w:rFonts w:ascii="Times New Roman" w:hAnsi="Times New Roman"/>
              <w:color w:val="000000"/>
              <w:sz w:val="24"/>
              <w:szCs w:val="24"/>
            </w:rPr>
            <w:fldChar w:fldCharType="separate"/>
          </w:r>
          <w:r w:rsidR="0037549E" w:rsidRPr="0037549E">
            <w:rPr>
              <w:rFonts w:ascii="Times New Roman" w:hAnsi="Times New Roman"/>
              <w:noProof/>
              <w:color w:val="000000"/>
              <w:sz w:val="24"/>
              <w:szCs w:val="24"/>
            </w:rPr>
            <w:t>(BioBioChile, 2014)</w:t>
          </w:r>
          <w:r w:rsidR="00B8236A">
            <w:rPr>
              <w:rFonts w:ascii="Times New Roman" w:hAnsi="Times New Roman"/>
              <w:color w:val="000000"/>
              <w:sz w:val="24"/>
              <w:szCs w:val="24"/>
            </w:rPr>
            <w:fldChar w:fldCharType="end"/>
          </w:r>
        </w:sdtContent>
      </w:sdt>
    </w:p>
    <w:p w:rsidR="005016A2" w:rsidRDefault="005016A2" w:rsidP="00233103">
      <w:pPr>
        <w:autoSpaceDE w:val="0"/>
        <w:autoSpaceDN w:val="0"/>
        <w:adjustRightInd w:val="0"/>
        <w:spacing w:after="0"/>
        <w:jc w:val="both"/>
        <w:rPr>
          <w:rFonts w:ascii="Times New Roman" w:hAnsi="Times New Roman"/>
          <w:color w:val="000000"/>
          <w:sz w:val="24"/>
          <w:szCs w:val="24"/>
        </w:rPr>
      </w:pPr>
    </w:p>
    <w:p w:rsidR="00DE33F7" w:rsidRDefault="00DE33F7" w:rsidP="00233103">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Sufrir estos trastornos de conducta alimentaria puede traer consecuencias negativas para </w:t>
      </w:r>
      <w:r w:rsidR="008E3B78">
        <w:rPr>
          <w:rFonts w:ascii="Times New Roman" w:hAnsi="Times New Roman"/>
          <w:color w:val="000000"/>
          <w:sz w:val="24"/>
          <w:szCs w:val="24"/>
        </w:rPr>
        <w:t xml:space="preserve">la </w:t>
      </w:r>
      <w:r>
        <w:rPr>
          <w:rFonts w:ascii="Times New Roman" w:hAnsi="Times New Roman"/>
          <w:color w:val="000000"/>
          <w:sz w:val="24"/>
          <w:szCs w:val="24"/>
        </w:rPr>
        <w:t>salud como</w:t>
      </w:r>
      <w:r w:rsidR="008E3B78">
        <w:rPr>
          <w:rFonts w:ascii="Times New Roman" w:hAnsi="Times New Roman"/>
          <w:color w:val="000000"/>
          <w:sz w:val="24"/>
          <w:szCs w:val="24"/>
        </w:rPr>
        <w:t xml:space="preserve"> la</w:t>
      </w:r>
      <w:r>
        <w:rPr>
          <w:rFonts w:ascii="Times New Roman" w:hAnsi="Times New Roman"/>
          <w:color w:val="000000"/>
          <w:sz w:val="24"/>
          <w:szCs w:val="24"/>
        </w:rPr>
        <w:t xml:space="preserve"> disminución de la frecuencia cardiaca y/o presión arterial</w:t>
      </w:r>
      <w:r w:rsidR="008E3B78">
        <w:rPr>
          <w:rFonts w:ascii="Times New Roman" w:hAnsi="Times New Roman"/>
          <w:color w:val="000000"/>
          <w:sz w:val="24"/>
          <w:szCs w:val="24"/>
        </w:rPr>
        <w:t>,</w:t>
      </w:r>
      <w:r>
        <w:rPr>
          <w:rFonts w:ascii="Times New Roman" w:hAnsi="Times New Roman"/>
          <w:color w:val="000000"/>
          <w:sz w:val="24"/>
          <w:szCs w:val="24"/>
        </w:rPr>
        <w:t xml:space="preserve"> lo que podría </w:t>
      </w:r>
      <w:r w:rsidR="008E3B78">
        <w:rPr>
          <w:rFonts w:ascii="Times New Roman" w:hAnsi="Times New Roman"/>
          <w:color w:val="000000"/>
          <w:sz w:val="24"/>
          <w:szCs w:val="24"/>
        </w:rPr>
        <w:t xml:space="preserve">llegar a </w:t>
      </w:r>
      <w:r>
        <w:rPr>
          <w:rFonts w:ascii="Times New Roman" w:hAnsi="Times New Roman"/>
          <w:color w:val="000000"/>
          <w:sz w:val="24"/>
          <w:szCs w:val="24"/>
        </w:rPr>
        <w:t xml:space="preserve">ocasionar la muerte, </w:t>
      </w:r>
      <w:r w:rsidR="008E3B78">
        <w:rPr>
          <w:rFonts w:ascii="Times New Roman" w:hAnsi="Times New Roman"/>
          <w:color w:val="000000"/>
          <w:sz w:val="24"/>
          <w:szCs w:val="24"/>
        </w:rPr>
        <w:t xml:space="preserve"> </w:t>
      </w:r>
      <w:r>
        <w:rPr>
          <w:rFonts w:ascii="Times New Roman" w:hAnsi="Times New Roman"/>
          <w:color w:val="000000"/>
          <w:sz w:val="24"/>
          <w:szCs w:val="24"/>
        </w:rPr>
        <w:t>pérdida muscular, osteoporosis, crecimiento de cabello fino en el cuerpo, resequedad en la piel y en el cabello, además graves problemas en el sistema digestivo, como una ruptura gástrica por ingerir alimentos en exceso, inflamación y ruptura del esó</w:t>
      </w:r>
      <w:r w:rsidR="008E3B78">
        <w:rPr>
          <w:rFonts w:ascii="Times New Roman" w:hAnsi="Times New Roman"/>
          <w:color w:val="000000"/>
          <w:sz w:val="24"/>
          <w:szCs w:val="24"/>
        </w:rPr>
        <w:t>fago debido a la inducción al vó</w:t>
      </w:r>
      <w:r>
        <w:rPr>
          <w:rFonts w:ascii="Times New Roman" w:hAnsi="Times New Roman"/>
          <w:color w:val="000000"/>
          <w:sz w:val="24"/>
          <w:szCs w:val="24"/>
        </w:rPr>
        <w:t xml:space="preserve">mito que puede presentarse en muchos casos, entre otras. </w:t>
      </w:r>
      <w:sdt>
        <w:sdtPr>
          <w:rPr>
            <w:rFonts w:ascii="Times New Roman" w:hAnsi="Times New Roman"/>
            <w:color w:val="000000"/>
            <w:sz w:val="24"/>
            <w:szCs w:val="24"/>
          </w:rPr>
          <w:id w:val="-1746098284"/>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Bio14 \l 10250 </w:instrText>
          </w:r>
          <w:r>
            <w:rPr>
              <w:rFonts w:ascii="Times New Roman" w:hAnsi="Times New Roman"/>
              <w:color w:val="000000"/>
              <w:sz w:val="24"/>
              <w:szCs w:val="24"/>
            </w:rPr>
            <w:fldChar w:fldCharType="separate"/>
          </w:r>
          <w:r w:rsidR="0037549E" w:rsidRPr="0037549E">
            <w:rPr>
              <w:rFonts w:ascii="Times New Roman" w:hAnsi="Times New Roman"/>
              <w:noProof/>
              <w:color w:val="000000"/>
              <w:sz w:val="24"/>
              <w:szCs w:val="24"/>
            </w:rPr>
            <w:t>(BioBioChile, 2014)</w:t>
          </w:r>
          <w:r>
            <w:rPr>
              <w:rFonts w:ascii="Times New Roman" w:hAnsi="Times New Roman"/>
              <w:color w:val="000000"/>
              <w:sz w:val="24"/>
              <w:szCs w:val="24"/>
            </w:rPr>
            <w:fldChar w:fldCharType="end"/>
          </w:r>
        </w:sdtContent>
      </w:sdt>
    </w:p>
    <w:p w:rsidR="00DE33F7" w:rsidRDefault="00DE33F7" w:rsidP="00233103">
      <w:pPr>
        <w:autoSpaceDE w:val="0"/>
        <w:autoSpaceDN w:val="0"/>
        <w:adjustRightInd w:val="0"/>
        <w:spacing w:after="0"/>
        <w:jc w:val="both"/>
        <w:rPr>
          <w:rFonts w:ascii="Times New Roman" w:hAnsi="Times New Roman"/>
          <w:color w:val="000000"/>
          <w:sz w:val="24"/>
          <w:szCs w:val="24"/>
        </w:rPr>
      </w:pPr>
    </w:p>
    <w:p w:rsidR="0037554A" w:rsidRDefault="00FB2EB3" w:rsidP="00233103">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apreciación y concepto que se </w:t>
      </w:r>
      <w:r w:rsidR="0037554A">
        <w:rPr>
          <w:rFonts w:ascii="Times New Roman" w:hAnsi="Times New Roman"/>
          <w:color w:val="000000"/>
          <w:sz w:val="24"/>
          <w:szCs w:val="24"/>
        </w:rPr>
        <w:t>tiene</w:t>
      </w:r>
      <w:r>
        <w:rPr>
          <w:rFonts w:ascii="Times New Roman" w:hAnsi="Times New Roman"/>
          <w:color w:val="000000"/>
          <w:sz w:val="24"/>
          <w:szCs w:val="24"/>
        </w:rPr>
        <w:t xml:space="preserve"> sobre uno mismo es un punto </w:t>
      </w:r>
      <w:r w:rsidR="0037554A">
        <w:rPr>
          <w:rFonts w:ascii="Times New Roman" w:hAnsi="Times New Roman"/>
          <w:color w:val="000000"/>
          <w:sz w:val="24"/>
          <w:szCs w:val="24"/>
        </w:rPr>
        <w:t>importante</w:t>
      </w:r>
      <w:r>
        <w:rPr>
          <w:rFonts w:ascii="Times New Roman" w:hAnsi="Times New Roman"/>
          <w:color w:val="000000"/>
          <w:sz w:val="24"/>
          <w:szCs w:val="24"/>
        </w:rPr>
        <w:t xml:space="preserve"> para </w:t>
      </w:r>
      <w:r w:rsidR="0037554A">
        <w:rPr>
          <w:rFonts w:ascii="Times New Roman" w:hAnsi="Times New Roman"/>
          <w:color w:val="000000"/>
          <w:sz w:val="24"/>
          <w:szCs w:val="24"/>
        </w:rPr>
        <w:t>la satisfacción personal, es por ese motivo que prevenir estos trastornos alimenticios en una etapa temprana donde uno está en formación, ayudaría a que el porcentaje de adolescentes</w:t>
      </w:r>
      <w:r w:rsidR="00614894">
        <w:rPr>
          <w:rFonts w:ascii="Times New Roman" w:hAnsi="Times New Roman"/>
          <w:color w:val="000000"/>
          <w:sz w:val="24"/>
          <w:szCs w:val="24"/>
        </w:rPr>
        <w:t>,</w:t>
      </w:r>
      <w:r w:rsidR="0037554A">
        <w:rPr>
          <w:rFonts w:ascii="Times New Roman" w:hAnsi="Times New Roman"/>
          <w:color w:val="000000"/>
          <w:sz w:val="24"/>
          <w:szCs w:val="24"/>
        </w:rPr>
        <w:t xml:space="preserve"> </w:t>
      </w:r>
      <w:r w:rsidR="00614894">
        <w:rPr>
          <w:rFonts w:ascii="Times New Roman" w:hAnsi="Times New Roman"/>
          <w:color w:val="000000"/>
          <w:sz w:val="24"/>
          <w:szCs w:val="24"/>
        </w:rPr>
        <w:t xml:space="preserve">entre 12 a 17 años, </w:t>
      </w:r>
      <w:r w:rsidR="0037554A">
        <w:rPr>
          <w:rFonts w:ascii="Times New Roman" w:hAnsi="Times New Roman"/>
          <w:color w:val="000000"/>
          <w:sz w:val="24"/>
          <w:szCs w:val="24"/>
        </w:rPr>
        <w:t>que pueda sufrir de esta condición disminuya, ya sea por una atención oportuna frente al problema alimenticio que este afrontando o por la información correcta y saludable que puede seguir el adolescente para sentirse bien consigo mismo sin lastimar su mente y cuerpo, con ayuda de su entorno social y familiar.</w:t>
      </w:r>
      <w:r w:rsidR="00DD60E9">
        <w:rPr>
          <w:rFonts w:ascii="Times New Roman" w:hAnsi="Times New Roman"/>
          <w:color w:val="000000"/>
          <w:sz w:val="24"/>
          <w:szCs w:val="24"/>
        </w:rPr>
        <w:t xml:space="preserve"> </w:t>
      </w:r>
      <w:sdt>
        <w:sdtPr>
          <w:rPr>
            <w:rFonts w:ascii="Times New Roman" w:hAnsi="Times New Roman"/>
            <w:color w:val="000000"/>
            <w:sz w:val="24"/>
            <w:szCs w:val="24"/>
          </w:rPr>
          <w:id w:val="-1538579040"/>
          <w:citation/>
        </w:sdtPr>
        <w:sdtEndPr/>
        <w:sdtContent>
          <w:r w:rsidR="00B8236A">
            <w:rPr>
              <w:rFonts w:ascii="Times New Roman" w:hAnsi="Times New Roman"/>
              <w:color w:val="000000"/>
              <w:sz w:val="24"/>
              <w:szCs w:val="24"/>
            </w:rPr>
            <w:fldChar w:fldCharType="begin"/>
          </w:r>
          <w:r w:rsidR="00B8236A">
            <w:rPr>
              <w:rFonts w:ascii="Times New Roman" w:hAnsi="Times New Roman"/>
              <w:color w:val="000000"/>
              <w:sz w:val="24"/>
              <w:szCs w:val="24"/>
            </w:rPr>
            <w:instrText xml:space="preserve"> CITATION San15 \l 10250 </w:instrText>
          </w:r>
          <w:r w:rsidR="00B8236A">
            <w:rPr>
              <w:rFonts w:ascii="Times New Roman" w:hAnsi="Times New Roman"/>
              <w:color w:val="000000"/>
              <w:sz w:val="24"/>
              <w:szCs w:val="24"/>
            </w:rPr>
            <w:fldChar w:fldCharType="separate"/>
          </w:r>
          <w:r w:rsidR="0037549E" w:rsidRPr="0037549E">
            <w:rPr>
              <w:rFonts w:ascii="Times New Roman" w:hAnsi="Times New Roman"/>
              <w:noProof/>
              <w:color w:val="000000"/>
              <w:sz w:val="24"/>
              <w:szCs w:val="24"/>
            </w:rPr>
            <w:t>(Santamaría-Puerto &amp; Hernández-Rincón, 2015)</w:t>
          </w:r>
          <w:r w:rsidR="00B8236A">
            <w:rPr>
              <w:rFonts w:ascii="Times New Roman" w:hAnsi="Times New Roman"/>
              <w:color w:val="000000"/>
              <w:sz w:val="24"/>
              <w:szCs w:val="24"/>
            </w:rPr>
            <w:fldChar w:fldCharType="end"/>
          </w:r>
        </w:sdtContent>
      </w:sdt>
    </w:p>
    <w:p w:rsidR="00A61BB9" w:rsidRDefault="00A61BB9" w:rsidP="00233103">
      <w:pPr>
        <w:autoSpaceDE w:val="0"/>
        <w:autoSpaceDN w:val="0"/>
        <w:adjustRightInd w:val="0"/>
        <w:spacing w:after="0"/>
        <w:jc w:val="both"/>
        <w:rPr>
          <w:rFonts w:ascii="Times New Roman" w:hAnsi="Times New Roman"/>
          <w:color w:val="000000"/>
          <w:sz w:val="24"/>
          <w:szCs w:val="24"/>
        </w:rPr>
      </w:pPr>
    </w:p>
    <w:p w:rsidR="006C1B67" w:rsidRDefault="00383770" w:rsidP="00233103">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lastRenderedPageBreak/>
        <w:t>Según las guías clínicas nacionales españolas atribuyen a atención primaria las siguientes funciones sobre TCA: 1) Identificar a las personas con riesgo de padecer TCA y establecer un diagnóstico precoz; 2) Decidir si se puede tratar en atención primaria o se tiene que derivar a salud mental; 3) Informar sobre la</w:t>
      </w:r>
      <w:r w:rsidR="002F5AD2">
        <w:rPr>
          <w:rFonts w:ascii="Times New Roman" w:hAnsi="Times New Roman"/>
          <w:color w:val="000000"/>
          <w:sz w:val="24"/>
          <w:szCs w:val="24"/>
        </w:rPr>
        <w:t xml:space="preserve"> enfermedad a pacientes y familiares; 4) Iniciar el tratamiento nutricional y controlar las complicaciones físicas. Sin embargo, atención primaria no está cumpliendo su función por diversos motivos. Aquí es donde las tecnologías de información y comunicación podrían ser de gran utilidad para cumplir esas ta</w:t>
      </w:r>
      <w:r w:rsidR="005054DB">
        <w:rPr>
          <w:rFonts w:ascii="Times New Roman" w:hAnsi="Times New Roman"/>
          <w:color w:val="000000"/>
          <w:sz w:val="24"/>
          <w:szCs w:val="24"/>
        </w:rPr>
        <w:t>reas. A</w:t>
      </w:r>
      <w:r w:rsidR="002F5AD2">
        <w:rPr>
          <w:rFonts w:ascii="Times New Roman" w:hAnsi="Times New Roman"/>
          <w:color w:val="000000"/>
          <w:sz w:val="24"/>
          <w:szCs w:val="24"/>
        </w:rPr>
        <w:t xml:space="preserve">ctualmente hay muchas investigaciones que analizan como las tecnologías pueden ayudar en el diagnóstico, prevención y tratamiento de diversas enfermedades, incluyendo los TCA. </w:t>
      </w:r>
      <w:r w:rsidR="005054DB">
        <w:rPr>
          <w:rFonts w:ascii="Times New Roman" w:hAnsi="Times New Roman"/>
          <w:color w:val="000000"/>
          <w:sz w:val="24"/>
          <w:szCs w:val="24"/>
        </w:rPr>
        <w:t xml:space="preserve">Además, se tiene como ventaja su facilidad para acceder a gran número de pacientes y personas en riesgo un coste relativamente bajo, sin problemas de horario y a gran velocidad. Otra ventaja también es la posible disminución de la resistencia de los pacientes a buscar ayuda profesional. Por último, el internet te ofrece el anonimato que permitiría a la persona revelar información que en otro tipo de circunstancia podría ser difícil. </w:t>
      </w:r>
      <w:sdt>
        <w:sdtPr>
          <w:rPr>
            <w:rFonts w:ascii="Times New Roman" w:hAnsi="Times New Roman"/>
            <w:color w:val="000000"/>
            <w:sz w:val="24"/>
            <w:szCs w:val="24"/>
          </w:rPr>
          <w:id w:val="1486510350"/>
          <w:citation/>
        </w:sdtPr>
        <w:sdtEndPr/>
        <w:sdtContent>
          <w:r w:rsidR="005054DB">
            <w:rPr>
              <w:rFonts w:ascii="Times New Roman" w:hAnsi="Times New Roman"/>
              <w:color w:val="000000"/>
              <w:sz w:val="24"/>
              <w:szCs w:val="24"/>
            </w:rPr>
            <w:fldChar w:fldCharType="begin"/>
          </w:r>
          <w:r w:rsidR="005054DB">
            <w:rPr>
              <w:rFonts w:ascii="Times New Roman" w:hAnsi="Times New Roman"/>
              <w:color w:val="000000"/>
              <w:sz w:val="24"/>
              <w:szCs w:val="24"/>
            </w:rPr>
            <w:instrText xml:space="preserve"> CITATION Gar14 \l 10250 </w:instrText>
          </w:r>
          <w:r w:rsidR="005054DB">
            <w:rPr>
              <w:rFonts w:ascii="Times New Roman" w:hAnsi="Times New Roman"/>
              <w:color w:val="000000"/>
              <w:sz w:val="24"/>
              <w:szCs w:val="24"/>
            </w:rPr>
            <w:fldChar w:fldCharType="separate"/>
          </w:r>
          <w:r w:rsidR="0037549E" w:rsidRPr="0037549E">
            <w:rPr>
              <w:rFonts w:ascii="Times New Roman" w:hAnsi="Times New Roman"/>
              <w:noProof/>
              <w:color w:val="000000"/>
              <w:sz w:val="24"/>
              <w:szCs w:val="24"/>
            </w:rPr>
            <w:t>(García-Campayo, Cebolla, &amp; Baños, 2014)</w:t>
          </w:r>
          <w:r w:rsidR="005054DB">
            <w:rPr>
              <w:rFonts w:ascii="Times New Roman" w:hAnsi="Times New Roman"/>
              <w:color w:val="000000"/>
              <w:sz w:val="24"/>
              <w:szCs w:val="24"/>
            </w:rPr>
            <w:fldChar w:fldCharType="end"/>
          </w:r>
        </w:sdtContent>
      </w:sdt>
    </w:p>
    <w:p w:rsidR="002F27AF" w:rsidRDefault="002F27AF" w:rsidP="00233103">
      <w:pPr>
        <w:autoSpaceDE w:val="0"/>
        <w:autoSpaceDN w:val="0"/>
        <w:adjustRightInd w:val="0"/>
        <w:spacing w:after="0"/>
        <w:jc w:val="both"/>
        <w:rPr>
          <w:rFonts w:ascii="Times New Roman" w:hAnsi="Times New Roman"/>
          <w:color w:val="000000"/>
          <w:sz w:val="24"/>
          <w:szCs w:val="24"/>
        </w:rPr>
      </w:pPr>
    </w:p>
    <w:p w:rsidR="005054DB" w:rsidRDefault="005054DB" w:rsidP="00233103">
      <w:pPr>
        <w:autoSpaceDE w:val="0"/>
        <w:autoSpaceDN w:val="0"/>
        <w:adjustRightInd w:val="0"/>
        <w:spacing w:after="0"/>
        <w:jc w:val="both"/>
        <w:rPr>
          <w:rFonts w:ascii="Times New Roman" w:hAnsi="Times New Roman"/>
          <w:color w:val="000000"/>
          <w:sz w:val="24"/>
          <w:szCs w:val="24"/>
        </w:rPr>
      </w:pPr>
    </w:p>
    <w:p w:rsidR="008E3B78" w:rsidRDefault="008E3B78">
      <w:pPr>
        <w:spacing w:after="0" w:line="240" w:lineRule="auto"/>
        <w:jc w:val="left"/>
        <w:rPr>
          <w:rFonts w:ascii="Times New Roman" w:hAnsi="Times New Roman"/>
          <w:color w:val="000000"/>
          <w:sz w:val="24"/>
          <w:szCs w:val="24"/>
        </w:rPr>
      </w:pPr>
      <w:r>
        <w:rPr>
          <w:rFonts w:ascii="Times New Roman" w:hAnsi="Times New Roman"/>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MARCO TEÓRICO</w:t>
      </w: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233103">
      <w:pPr>
        <w:pStyle w:val="Prrafodelista"/>
        <w:numPr>
          <w:ilvl w:val="0"/>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La adolescencia</w:t>
      </w:r>
    </w:p>
    <w:p w:rsidR="000E4D7A" w:rsidRDefault="000E4D7A" w:rsidP="00233103">
      <w:pPr>
        <w:autoSpaceDE w:val="0"/>
        <w:autoSpaceDN w:val="0"/>
        <w:adjustRightInd w:val="0"/>
        <w:spacing w:after="0"/>
        <w:jc w:val="both"/>
        <w:rPr>
          <w:rFonts w:ascii="Times New Roman" w:hAnsi="Times New Roman"/>
          <w:bCs/>
          <w:color w:val="000000"/>
          <w:sz w:val="24"/>
          <w:szCs w:val="24"/>
        </w:rPr>
      </w:pPr>
    </w:p>
    <w:p w:rsidR="00F82B52" w:rsidRDefault="009F2B77" w:rsidP="00233103">
      <w:pPr>
        <w:autoSpaceDE w:val="0"/>
        <w:autoSpaceDN w:val="0"/>
        <w:adjustRightInd w:val="0"/>
        <w:spacing w:after="0"/>
        <w:ind w:left="720"/>
        <w:jc w:val="both"/>
        <w:rPr>
          <w:rFonts w:ascii="Times New Roman" w:hAnsi="Times New Roman"/>
          <w:bCs/>
          <w:color w:val="000000"/>
          <w:sz w:val="24"/>
          <w:szCs w:val="24"/>
        </w:rPr>
      </w:pPr>
      <w:r>
        <w:rPr>
          <w:rFonts w:ascii="Times New Roman" w:hAnsi="Times New Roman"/>
          <w:bCs/>
          <w:color w:val="000000"/>
          <w:sz w:val="24"/>
          <w:szCs w:val="24"/>
        </w:rPr>
        <w:t>La adolescencia es una etapa trascendental en la vida de todo ser humano, ya que es donde se consolidan varios aspectos de la personalidad que son base para la madurez física, emocional, y cognitiva que el individuo ha experimentado en esta etapa de su vida. A pesar de que no se puede definir una edad exacta en la que inicia la adolescencia, se estima que comienza entre los 12 y 13 años, aunque se afirma que hay indicios de que las mejores condiciones de salud y nutrición ha hecho que la adolescencia esté comenzando unos tres años más temprano.</w:t>
      </w:r>
      <w:r w:rsidR="00A45D98">
        <w:rPr>
          <w:rFonts w:ascii="Times New Roman" w:hAnsi="Times New Roman"/>
          <w:bCs/>
          <w:color w:val="000000"/>
          <w:sz w:val="24"/>
          <w:szCs w:val="24"/>
        </w:rPr>
        <w:t xml:space="preserve"> </w:t>
      </w:r>
      <w:sdt>
        <w:sdtPr>
          <w:rPr>
            <w:rFonts w:ascii="Times New Roman" w:hAnsi="Times New Roman"/>
            <w:bCs/>
            <w:color w:val="000000"/>
            <w:sz w:val="24"/>
            <w:szCs w:val="24"/>
          </w:rPr>
          <w:id w:val="-1470813406"/>
          <w:citation/>
        </w:sdtPr>
        <w:sdtEnd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r w:rsidR="00D235C1">
        <w:rPr>
          <w:rFonts w:ascii="Times New Roman" w:hAnsi="Times New Roman"/>
          <w:bCs/>
          <w:color w:val="000000"/>
          <w:sz w:val="24"/>
          <w:szCs w:val="24"/>
        </w:rPr>
        <w:t xml:space="preserve"> </w:t>
      </w:r>
    </w:p>
    <w:p w:rsidR="00F82B52" w:rsidRDefault="00F82B52" w:rsidP="00233103">
      <w:pPr>
        <w:autoSpaceDE w:val="0"/>
        <w:autoSpaceDN w:val="0"/>
        <w:adjustRightInd w:val="0"/>
        <w:spacing w:after="0"/>
        <w:ind w:left="720"/>
        <w:jc w:val="both"/>
        <w:rPr>
          <w:rFonts w:ascii="Times New Roman" w:hAnsi="Times New Roman"/>
          <w:bCs/>
          <w:color w:val="000000"/>
          <w:sz w:val="24"/>
          <w:szCs w:val="24"/>
        </w:rPr>
      </w:pPr>
    </w:p>
    <w:p w:rsidR="000E4D7A" w:rsidRDefault="009969DD" w:rsidP="00233103">
      <w:pPr>
        <w:autoSpaceDE w:val="0"/>
        <w:autoSpaceDN w:val="0"/>
        <w:adjustRightInd w:val="0"/>
        <w:spacing w:after="0"/>
        <w:ind w:left="720"/>
        <w:jc w:val="both"/>
        <w:rPr>
          <w:rFonts w:ascii="Times New Roman" w:hAnsi="Times New Roman"/>
          <w:bCs/>
          <w:color w:val="000000"/>
          <w:sz w:val="24"/>
          <w:szCs w:val="24"/>
        </w:rPr>
      </w:pPr>
      <w:r>
        <w:rPr>
          <w:rFonts w:ascii="Times New Roman" w:hAnsi="Times New Roman"/>
          <w:bCs/>
          <w:color w:val="000000"/>
          <w:sz w:val="24"/>
          <w:szCs w:val="24"/>
        </w:rPr>
        <w:t xml:space="preserve">Aunque según la definición dada por la OMS se fijó el intervalo entre 10 y 19 años, de igual manera las diferencias entre diversas fuentes varían esencialmente de cuando se inician las transformaciones, ya que cada persona cuenta con un ritmo diferente en los diversos factores biológicos, psicológicos, y sociales. </w:t>
      </w:r>
      <w:sdt>
        <w:sdtPr>
          <w:rPr>
            <w:rFonts w:ascii="Times New Roman" w:hAnsi="Times New Roman"/>
            <w:bCs/>
            <w:color w:val="000000"/>
            <w:sz w:val="24"/>
            <w:szCs w:val="24"/>
          </w:rPr>
          <w:id w:val="-2103863433"/>
          <w:citation/>
        </w:sdtPr>
        <w:sdtEndPr/>
        <w:sdtContent>
          <w:r w:rsidR="00F641C5">
            <w:rPr>
              <w:rFonts w:ascii="Times New Roman" w:hAnsi="Times New Roman"/>
              <w:bCs/>
              <w:color w:val="000000"/>
              <w:sz w:val="24"/>
              <w:szCs w:val="24"/>
            </w:rPr>
            <w:fldChar w:fldCharType="begin"/>
          </w:r>
          <w:r w:rsidR="00F641C5">
            <w:rPr>
              <w:rFonts w:ascii="Times New Roman" w:hAnsi="Times New Roman"/>
              <w:bCs/>
              <w:color w:val="000000"/>
              <w:sz w:val="24"/>
              <w:szCs w:val="24"/>
            </w:rPr>
            <w:instrText xml:space="preserve"> CITATION Ali06 \l 10250 </w:instrText>
          </w:r>
          <w:r w:rsidR="00F641C5">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(Aliño Santiago, López Esquirol, &amp; Navarro Fernández, 2006)</w:t>
          </w:r>
          <w:r w:rsidR="00F641C5">
            <w:rPr>
              <w:rFonts w:ascii="Times New Roman" w:hAnsi="Times New Roman"/>
              <w:bCs/>
              <w:color w:val="000000"/>
              <w:sz w:val="24"/>
              <w:szCs w:val="24"/>
            </w:rPr>
            <w:fldChar w:fldCharType="end"/>
          </w:r>
        </w:sdtContent>
      </w:sdt>
    </w:p>
    <w:p w:rsidR="009F2B77" w:rsidRDefault="009F2B77" w:rsidP="00233103">
      <w:pPr>
        <w:autoSpaceDE w:val="0"/>
        <w:autoSpaceDN w:val="0"/>
        <w:adjustRightInd w:val="0"/>
        <w:spacing w:after="0"/>
        <w:ind w:left="720"/>
        <w:jc w:val="both"/>
        <w:rPr>
          <w:rFonts w:ascii="Times New Roman" w:hAnsi="Times New Roman"/>
          <w:bCs/>
          <w:color w:val="000000"/>
          <w:sz w:val="24"/>
          <w:szCs w:val="24"/>
        </w:rPr>
      </w:pPr>
    </w:p>
    <w:p w:rsidR="009F2B77" w:rsidRDefault="009F2B77" w:rsidP="00233103">
      <w:pPr>
        <w:autoSpaceDE w:val="0"/>
        <w:autoSpaceDN w:val="0"/>
        <w:adjustRightInd w:val="0"/>
        <w:spacing w:after="0"/>
        <w:ind w:left="720"/>
        <w:jc w:val="both"/>
        <w:rPr>
          <w:rFonts w:ascii="Times New Roman" w:hAnsi="Times New Roman"/>
          <w:bCs/>
          <w:color w:val="000000"/>
          <w:sz w:val="24"/>
          <w:szCs w:val="24"/>
        </w:rPr>
      </w:pPr>
      <w:r>
        <w:rPr>
          <w:rFonts w:ascii="Times New Roman" w:hAnsi="Times New Roman"/>
          <w:bCs/>
          <w:color w:val="000000"/>
          <w:sz w:val="24"/>
          <w:szCs w:val="24"/>
        </w:rPr>
        <w:t>Los individuos en esta etapa de su vida tienen diversas exp</w:t>
      </w:r>
      <w:r w:rsidR="00210A33">
        <w:rPr>
          <w:rFonts w:ascii="Times New Roman" w:hAnsi="Times New Roman"/>
          <w:bCs/>
          <w:color w:val="000000"/>
          <w:sz w:val="24"/>
          <w:szCs w:val="24"/>
        </w:rPr>
        <w:t>eriencias, las cuales pueden definir dos etapas dentro de la adolescencia: La adolescencia temprana y la adolescencia tardía.</w:t>
      </w:r>
      <w:r w:rsidR="00F82B52">
        <w:rPr>
          <w:rFonts w:ascii="Times New Roman" w:hAnsi="Times New Roman"/>
          <w:bCs/>
          <w:color w:val="000000"/>
          <w:sz w:val="24"/>
          <w:szCs w:val="24"/>
        </w:rPr>
        <w:t xml:space="preserve"> </w:t>
      </w:r>
      <w:sdt>
        <w:sdtPr>
          <w:rPr>
            <w:rFonts w:ascii="Times New Roman" w:hAnsi="Times New Roman"/>
            <w:bCs/>
            <w:color w:val="000000"/>
            <w:sz w:val="24"/>
            <w:szCs w:val="24"/>
          </w:rPr>
          <w:id w:val="810057684"/>
          <w:citation/>
        </w:sdtPr>
        <w:sdtEndPr/>
        <w:sdtContent>
          <w:r w:rsidR="00F82B52">
            <w:rPr>
              <w:rFonts w:ascii="Times New Roman" w:hAnsi="Times New Roman"/>
              <w:bCs/>
              <w:color w:val="000000"/>
              <w:sz w:val="24"/>
              <w:szCs w:val="24"/>
            </w:rPr>
            <w:fldChar w:fldCharType="begin"/>
          </w:r>
          <w:r w:rsidR="00F82B52">
            <w:rPr>
              <w:rFonts w:ascii="Times New Roman" w:hAnsi="Times New Roman"/>
              <w:bCs/>
              <w:color w:val="000000"/>
              <w:sz w:val="24"/>
              <w:szCs w:val="24"/>
            </w:rPr>
            <w:instrText xml:space="preserve"> CITATION UNI11 \l 10250 </w:instrText>
          </w:r>
          <w:r w:rsidR="00F82B52">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(UNICEF, 2011)</w:t>
          </w:r>
          <w:r w:rsidR="00F82B52">
            <w:rPr>
              <w:rFonts w:ascii="Times New Roman" w:hAnsi="Times New Roman"/>
              <w:bCs/>
              <w:color w:val="000000"/>
              <w:sz w:val="24"/>
              <w:szCs w:val="24"/>
            </w:rPr>
            <w:fldChar w:fldCharType="end"/>
          </w:r>
        </w:sdtContent>
      </w:sdt>
    </w:p>
    <w:p w:rsidR="00210A33" w:rsidRDefault="00210A33" w:rsidP="00233103">
      <w:pPr>
        <w:autoSpaceDE w:val="0"/>
        <w:autoSpaceDN w:val="0"/>
        <w:adjustRightInd w:val="0"/>
        <w:spacing w:after="0"/>
        <w:ind w:left="720"/>
        <w:jc w:val="both"/>
        <w:rPr>
          <w:rFonts w:ascii="Times New Roman" w:hAnsi="Times New Roman"/>
          <w:bCs/>
          <w:color w:val="000000"/>
          <w:sz w:val="24"/>
          <w:szCs w:val="24"/>
        </w:rPr>
      </w:pPr>
    </w:p>
    <w:p w:rsidR="00210A33" w:rsidRDefault="00210A33" w:rsidP="00233103">
      <w:pPr>
        <w:pStyle w:val="Prrafodelista"/>
        <w:numPr>
          <w:ilvl w:val="1"/>
          <w:numId w:val="18"/>
        </w:numPr>
        <w:autoSpaceDE w:val="0"/>
        <w:autoSpaceDN w:val="0"/>
        <w:adjustRightInd w:val="0"/>
        <w:spacing w:after="0"/>
        <w:jc w:val="both"/>
        <w:rPr>
          <w:rFonts w:ascii="Times New Roman" w:hAnsi="Times New Roman"/>
          <w:bCs/>
          <w:color w:val="000000"/>
          <w:sz w:val="24"/>
          <w:szCs w:val="24"/>
        </w:rPr>
      </w:pPr>
      <w:r w:rsidRPr="00210A33">
        <w:rPr>
          <w:rFonts w:ascii="Times New Roman" w:hAnsi="Times New Roman"/>
          <w:bCs/>
          <w:color w:val="000000"/>
          <w:sz w:val="24"/>
          <w:szCs w:val="24"/>
        </w:rPr>
        <w:t>La adolescencia</w:t>
      </w:r>
      <w:r>
        <w:rPr>
          <w:rFonts w:ascii="Times New Roman" w:hAnsi="Times New Roman"/>
          <w:bCs/>
          <w:color w:val="000000"/>
          <w:sz w:val="24"/>
          <w:szCs w:val="24"/>
        </w:rPr>
        <w:t xml:space="preserve"> temprana (10 a 14 años)</w:t>
      </w:r>
    </w:p>
    <w:p w:rsidR="00210A33" w:rsidRDefault="00210A33" w:rsidP="00233103">
      <w:pPr>
        <w:autoSpaceDE w:val="0"/>
        <w:autoSpaceDN w:val="0"/>
        <w:adjustRightInd w:val="0"/>
        <w:spacing w:after="0"/>
        <w:jc w:val="both"/>
        <w:rPr>
          <w:rFonts w:ascii="Times New Roman" w:hAnsi="Times New Roman"/>
          <w:bCs/>
          <w:color w:val="000000"/>
          <w:sz w:val="24"/>
          <w:szCs w:val="24"/>
        </w:rPr>
      </w:pPr>
    </w:p>
    <w:p w:rsidR="00210A33" w:rsidRDefault="00210A33" w:rsidP="00233103">
      <w:pPr>
        <w:autoSpaceDE w:val="0"/>
        <w:autoSpaceDN w:val="0"/>
        <w:adjustRightInd w:val="0"/>
        <w:spacing w:after="0"/>
        <w:ind w:left="1420"/>
        <w:jc w:val="both"/>
        <w:rPr>
          <w:rFonts w:ascii="Times New Roman" w:hAnsi="Times New Roman"/>
          <w:bCs/>
          <w:color w:val="000000"/>
          <w:sz w:val="24"/>
          <w:szCs w:val="24"/>
        </w:rPr>
      </w:pPr>
      <w:r>
        <w:rPr>
          <w:rFonts w:ascii="Times New Roman" w:hAnsi="Times New Roman"/>
          <w:bCs/>
          <w:color w:val="000000"/>
          <w:sz w:val="24"/>
          <w:szCs w:val="24"/>
        </w:rPr>
        <w:t>Esta etapa inicial es donde se empiezan a manifestar los cambios físicos en la persona como crecimiento, desarrollo de órganos sexuales, y características sexuales secundarias, las consecuencias de estos cambios pueden variar dependiendo de la persona, ya que en algunos casos puede ser motivo de ansiedad o entusiasmo por la transformación que se está atravesando.</w:t>
      </w:r>
    </w:p>
    <w:p w:rsidR="00210A33" w:rsidRDefault="00210A33" w:rsidP="00233103">
      <w:pPr>
        <w:autoSpaceDE w:val="0"/>
        <w:autoSpaceDN w:val="0"/>
        <w:adjustRightInd w:val="0"/>
        <w:spacing w:after="0"/>
        <w:ind w:left="1420"/>
        <w:jc w:val="both"/>
        <w:rPr>
          <w:rFonts w:ascii="Times New Roman" w:hAnsi="Times New Roman"/>
          <w:bCs/>
          <w:color w:val="000000"/>
          <w:sz w:val="24"/>
          <w:szCs w:val="24"/>
        </w:rPr>
      </w:pPr>
    </w:p>
    <w:p w:rsidR="00210A33" w:rsidRDefault="00210A33" w:rsidP="00233103">
      <w:pPr>
        <w:autoSpaceDE w:val="0"/>
        <w:autoSpaceDN w:val="0"/>
        <w:adjustRightInd w:val="0"/>
        <w:spacing w:after="0"/>
        <w:ind w:left="1420"/>
        <w:jc w:val="both"/>
        <w:rPr>
          <w:rFonts w:ascii="Times New Roman" w:hAnsi="Times New Roman"/>
          <w:bCs/>
          <w:color w:val="000000"/>
          <w:sz w:val="24"/>
          <w:szCs w:val="24"/>
        </w:rPr>
      </w:pPr>
      <w:r>
        <w:rPr>
          <w:rFonts w:ascii="Times New Roman" w:hAnsi="Times New Roman"/>
          <w:bCs/>
          <w:color w:val="000000"/>
          <w:sz w:val="24"/>
          <w:szCs w:val="24"/>
        </w:rPr>
        <w:t>De igual manera, se cobra mayor conciencia de su género, adaptando su conducta de acuerdo a las normas que observe en su entorno social. También puede haber cierta confusión por su identidad personal y sexual.</w:t>
      </w:r>
    </w:p>
    <w:p w:rsidR="00210A33" w:rsidRDefault="00210A33" w:rsidP="00233103">
      <w:pPr>
        <w:autoSpaceDE w:val="0"/>
        <w:autoSpaceDN w:val="0"/>
        <w:adjustRightInd w:val="0"/>
        <w:spacing w:after="0"/>
        <w:ind w:left="1420"/>
        <w:jc w:val="both"/>
        <w:rPr>
          <w:rFonts w:ascii="Times New Roman" w:hAnsi="Times New Roman"/>
          <w:bCs/>
          <w:color w:val="000000"/>
          <w:sz w:val="24"/>
          <w:szCs w:val="24"/>
        </w:rPr>
      </w:pPr>
    </w:p>
    <w:p w:rsidR="00210A33" w:rsidRDefault="00AA3A11" w:rsidP="00233103">
      <w:pPr>
        <w:autoSpaceDE w:val="0"/>
        <w:autoSpaceDN w:val="0"/>
        <w:adjustRightInd w:val="0"/>
        <w:spacing w:after="0"/>
        <w:ind w:left="1420"/>
        <w:jc w:val="both"/>
        <w:rPr>
          <w:rFonts w:ascii="Times New Roman" w:hAnsi="Times New Roman"/>
          <w:bCs/>
          <w:color w:val="000000"/>
          <w:sz w:val="24"/>
          <w:szCs w:val="24"/>
        </w:rPr>
      </w:pPr>
      <w:r>
        <w:rPr>
          <w:rFonts w:ascii="Times New Roman" w:hAnsi="Times New Roman"/>
          <w:bCs/>
          <w:color w:val="000000"/>
          <w:sz w:val="24"/>
          <w:szCs w:val="24"/>
        </w:rPr>
        <w:t xml:space="preserve">Por ser una etapa temprano de la adolescencia, es donde los niños y niñas deberían tener un espacio claro y seguro para terminar de definir su transformación cognitiva, emocional, sexual y psicológica, libre de responsabilidad de “adultos” y contando con el apoyo del adulto responsable de él en el hogar, escuela y comunidad. Y dejando de lado los tabúes, es aquí donde se les debe dar a los adolescentes la información oportuna que necesitan para protegerse del VIH, infecciones de transmisión sexual, embarazo precoz, </w:t>
      </w:r>
      <w:r>
        <w:rPr>
          <w:rFonts w:ascii="Times New Roman" w:hAnsi="Times New Roman"/>
          <w:bCs/>
          <w:color w:val="000000"/>
          <w:sz w:val="24"/>
          <w:szCs w:val="24"/>
        </w:rPr>
        <w:lastRenderedPageBreak/>
        <w:t>y de la violencia y explotación sexual, ya que el conocimiento previo es mejor para prevenir consecuencias no deseadas.</w:t>
      </w:r>
      <w:sdt>
        <w:sdtPr>
          <w:rPr>
            <w:rFonts w:ascii="Times New Roman" w:hAnsi="Times New Roman"/>
            <w:bCs/>
            <w:color w:val="000000"/>
            <w:sz w:val="24"/>
            <w:szCs w:val="24"/>
          </w:rPr>
          <w:id w:val="-1347013894"/>
          <w:citation/>
        </w:sdtPr>
        <w:sdtEnd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37549E">
            <w:rPr>
              <w:rFonts w:ascii="Times New Roman" w:hAnsi="Times New Roman"/>
              <w:bCs/>
              <w:noProof/>
              <w:color w:val="000000"/>
              <w:sz w:val="24"/>
              <w:szCs w:val="24"/>
            </w:rPr>
            <w:t xml:space="preserve"> </w:t>
          </w:r>
          <w:r w:rsidR="0037549E" w:rsidRPr="0037549E">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210A33" w:rsidRPr="00210A33" w:rsidRDefault="00210A33" w:rsidP="00233103">
      <w:pPr>
        <w:autoSpaceDE w:val="0"/>
        <w:autoSpaceDN w:val="0"/>
        <w:adjustRightInd w:val="0"/>
        <w:spacing w:after="0"/>
        <w:jc w:val="both"/>
        <w:rPr>
          <w:rFonts w:ascii="Times New Roman" w:hAnsi="Times New Roman"/>
          <w:bCs/>
          <w:color w:val="000000"/>
          <w:sz w:val="24"/>
          <w:szCs w:val="24"/>
        </w:rPr>
      </w:pPr>
    </w:p>
    <w:p w:rsidR="00210A33" w:rsidRPr="006F1B47" w:rsidRDefault="00210A33" w:rsidP="00233103">
      <w:pPr>
        <w:pStyle w:val="Prrafodelista"/>
        <w:numPr>
          <w:ilvl w:val="1"/>
          <w:numId w:val="18"/>
        </w:numPr>
        <w:autoSpaceDE w:val="0"/>
        <w:autoSpaceDN w:val="0"/>
        <w:adjustRightInd w:val="0"/>
        <w:spacing w:after="0"/>
        <w:jc w:val="both"/>
        <w:rPr>
          <w:rFonts w:ascii="Times New Roman" w:hAnsi="Times New Roman"/>
          <w:bCs/>
          <w:color w:val="000000"/>
          <w:sz w:val="24"/>
          <w:szCs w:val="24"/>
        </w:rPr>
      </w:pPr>
      <w:r w:rsidRPr="006F1B47">
        <w:rPr>
          <w:rFonts w:ascii="Times New Roman" w:hAnsi="Times New Roman"/>
          <w:bCs/>
          <w:color w:val="000000"/>
          <w:sz w:val="24"/>
          <w:szCs w:val="24"/>
        </w:rPr>
        <w:t>La adolescencia tardía (15 a 19 años)</w:t>
      </w:r>
    </w:p>
    <w:p w:rsidR="00210A33" w:rsidRPr="006F1B47" w:rsidRDefault="00210A33" w:rsidP="00233103">
      <w:pPr>
        <w:autoSpaceDE w:val="0"/>
        <w:autoSpaceDN w:val="0"/>
        <w:adjustRightInd w:val="0"/>
        <w:spacing w:after="0"/>
        <w:jc w:val="both"/>
        <w:rPr>
          <w:rFonts w:ascii="Times New Roman" w:hAnsi="Times New Roman"/>
          <w:bCs/>
          <w:color w:val="000000"/>
          <w:sz w:val="24"/>
          <w:szCs w:val="24"/>
        </w:rPr>
      </w:pPr>
    </w:p>
    <w:p w:rsidR="00466DFB" w:rsidRDefault="00466DFB" w:rsidP="00233103">
      <w:pPr>
        <w:autoSpaceDE w:val="0"/>
        <w:autoSpaceDN w:val="0"/>
        <w:adjustRightInd w:val="0"/>
        <w:spacing w:after="0"/>
        <w:ind w:left="1420"/>
        <w:jc w:val="both"/>
        <w:rPr>
          <w:rFonts w:ascii="Times New Roman" w:hAnsi="Times New Roman"/>
          <w:bCs/>
          <w:color w:val="000000"/>
          <w:sz w:val="24"/>
          <w:szCs w:val="24"/>
        </w:rPr>
      </w:pPr>
      <w:r>
        <w:rPr>
          <w:rFonts w:ascii="Times New Roman" w:hAnsi="Times New Roman"/>
          <w:bCs/>
          <w:color w:val="000000"/>
          <w:sz w:val="24"/>
          <w:szCs w:val="24"/>
        </w:rPr>
        <w:t xml:space="preserve">Aunque en esta etapa ya el adolescente ha sufrido la mayor parte de los cambios físicos, su cerebro aún sigue reorganizándose, así como su capacidad para analizar y reflexionar las cosas va en aumento. Un rasgo común en ambas etapas de la adolescencia es la temeridad que experimentan con el “comportamiento adulto”, que en esta etapa es donde va disminuyendo debido al desarrollo de las capacidades para evaluar riesgos y tomar decisiones conscientes. Sin </w:t>
      </w:r>
      <w:r w:rsidR="0064538B">
        <w:rPr>
          <w:rFonts w:ascii="Times New Roman" w:hAnsi="Times New Roman"/>
          <w:bCs/>
          <w:color w:val="000000"/>
          <w:sz w:val="24"/>
          <w:szCs w:val="24"/>
        </w:rPr>
        <w:t>embargo,</w:t>
      </w:r>
      <w:r>
        <w:rPr>
          <w:rFonts w:ascii="Times New Roman" w:hAnsi="Times New Roman"/>
          <w:bCs/>
          <w:color w:val="000000"/>
          <w:sz w:val="24"/>
          <w:szCs w:val="24"/>
        </w:rPr>
        <w:t xml:space="preserve"> existen riesgos de que acciones como fumar cigarrillos o hasta</w:t>
      </w:r>
      <w:r w:rsidR="0064538B">
        <w:rPr>
          <w:rFonts w:ascii="Times New Roman" w:hAnsi="Times New Roman"/>
          <w:bCs/>
          <w:color w:val="000000"/>
          <w:sz w:val="24"/>
          <w:szCs w:val="24"/>
        </w:rPr>
        <w:t xml:space="preserve"> el consumo de drogas y alcohol, perduren hasta la edad adulta afectando el desarrollo del cerebro.</w:t>
      </w:r>
    </w:p>
    <w:p w:rsidR="0064538B" w:rsidRDefault="0064538B" w:rsidP="00233103">
      <w:pPr>
        <w:autoSpaceDE w:val="0"/>
        <w:autoSpaceDN w:val="0"/>
        <w:adjustRightInd w:val="0"/>
        <w:spacing w:after="0"/>
        <w:ind w:left="1420"/>
        <w:jc w:val="both"/>
        <w:rPr>
          <w:rFonts w:ascii="Times New Roman" w:hAnsi="Times New Roman"/>
          <w:bCs/>
          <w:color w:val="000000"/>
          <w:sz w:val="24"/>
          <w:szCs w:val="24"/>
        </w:rPr>
      </w:pPr>
    </w:p>
    <w:p w:rsidR="0064538B" w:rsidRDefault="0064538B" w:rsidP="00233103">
      <w:pPr>
        <w:autoSpaceDE w:val="0"/>
        <w:autoSpaceDN w:val="0"/>
        <w:adjustRightInd w:val="0"/>
        <w:spacing w:after="0"/>
        <w:ind w:left="1420"/>
        <w:jc w:val="both"/>
        <w:rPr>
          <w:rFonts w:ascii="Times New Roman" w:hAnsi="Times New Roman"/>
          <w:bCs/>
          <w:color w:val="000000"/>
          <w:sz w:val="24"/>
          <w:szCs w:val="24"/>
        </w:rPr>
      </w:pPr>
      <w:r>
        <w:rPr>
          <w:rFonts w:ascii="Times New Roman" w:hAnsi="Times New Roman"/>
          <w:bCs/>
          <w:color w:val="000000"/>
          <w:sz w:val="24"/>
          <w:szCs w:val="24"/>
        </w:rPr>
        <w:t xml:space="preserve">En el caso de las niñas, se corre un mayor riesgo que en el caso de los niños con respecto a sufrir consecuencias negativas para su salud, como la depresión discriminación o abuso de género, además de tener una mayor probabilidad de sufrir trastornos alimenticios como la anorexia y bulimia. Y este último riesgo existe debido a vulnerabilidad que tienen sobre la idea de imagen corporal mostrado por los estereotipos culturales y mediáticos sobre la belleza femenina. </w:t>
      </w:r>
    </w:p>
    <w:p w:rsidR="0064538B" w:rsidRDefault="0064538B" w:rsidP="00233103">
      <w:pPr>
        <w:autoSpaceDE w:val="0"/>
        <w:autoSpaceDN w:val="0"/>
        <w:adjustRightInd w:val="0"/>
        <w:spacing w:after="0"/>
        <w:ind w:left="1420"/>
        <w:jc w:val="both"/>
        <w:rPr>
          <w:rFonts w:ascii="Times New Roman" w:hAnsi="Times New Roman"/>
          <w:bCs/>
          <w:color w:val="000000"/>
          <w:sz w:val="24"/>
          <w:szCs w:val="24"/>
        </w:rPr>
      </w:pPr>
    </w:p>
    <w:p w:rsidR="0064538B" w:rsidRPr="00466DFB" w:rsidRDefault="0064538B" w:rsidP="00233103">
      <w:pPr>
        <w:autoSpaceDE w:val="0"/>
        <w:autoSpaceDN w:val="0"/>
        <w:adjustRightInd w:val="0"/>
        <w:spacing w:after="0"/>
        <w:ind w:left="1420"/>
        <w:jc w:val="both"/>
        <w:rPr>
          <w:rFonts w:ascii="Times New Roman" w:hAnsi="Times New Roman"/>
          <w:bCs/>
          <w:color w:val="000000"/>
          <w:sz w:val="24"/>
          <w:szCs w:val="24"/>
        </w:rPr>
      </w:pPr>
      <w:r>
        <w:rPr>
          <w:rFonts w:ascii="Times New Roman" w:hAnsi="Times New Roman"/>
          <w:bCs/>
          <w:color w:val="000000"/>
          <w:sz w:val="24"/>
          <w:szCs w:val="24"/>
        </w:rPr>
        <w:t xml:space="preserve">Al ya casi finalizar esta etapa, donde los adolescentes comienzan a laborar o a recibir una educación superior, ya terminando de definir su propia identidad </w:t>
      </w:r>
      <w:r w:rsidR="00982288">
        <w:rPr>
          <w:rFonts w:ascii="Times New Roman" w:hAnsi="Times New Roman"/>
          <w:bCs/>
          <w:color w:val="000000"/>
          <w:sz w:val="24"/>
          <w:szCs w:val="24"/>
        </w:rPr>
        <w:t>y participando de manera más activa en su entorno social.</w:t>
      </w:r>
      <w:sdt>
        <w:sdtPr>
          <w:rPr>
            <w:rFonts w:ascii="Times New Roman" w:hAnsi="Times New Roman"/>
            <w:bCs/>
            <w:color w:val="000000"/>
            <w:sz w:val="24"/>
            <w:szCs w:val="24"/>
          </w:rPr>
          <w:id w:val="-128714328"/>
          <w:citation/>
        </w:sdtPr>
        <w:sdtEnd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37549E">
            <w:rPr>
              <w:rFonts w:ascii="Times New Roman" w:hAnsi="Times New Roman"/>
              <w:bCs/>
              <w:noProof/>
              <w:color w:val="000000"/>
              <w:sz w:val="24"/>
              <w:szCs w:val="24"/>
            </w:rPr>
            <w:t xml:space="preserve"> </w:t>
          </w:r>
          <w:r w:rsidR="0037549E" w:rsidRPr="0037549E">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0E4D7A" w:rsidRPr="000E4D7A" w:rsidRDefault="000E4D7A" w:rsidP="00233103">
      <w:pPr>
        <w:autoSpaceDE w:val="0"/>
        <w:autoSpaceDN w:val="0"/>
        <w:adjustRightInd w:val="0"/>
        <w:spacing w:after="0"/>
        <w:jc w:val="both"/>
        <w:rPr>
          <w:rFonts w:ascii="Times New Roman" w:hAnsi="Times New Roman"/>
          <w:bCs/>
          <w:color w:val="000000"/>
          <w:sz w:val="24"/>
          <w:szCs w:val="24"/>
        </w:rPr>
      </w:pPr>
    </w:p>
    <w:p w:rsidR="0037549E" w:rsidRDefault="00CA2BBC" w:rsidP="0037549E">
      <w:pPr>
        <w:pStyle w:val="Prrafodelista"/>
        <w:numPr>
          <w:ilvl w:val="0"/>
          <w:numId w:val="18"/>
        </w:numPr>
        <w:autoSpaceDE w:val="0"/>
        <w:autoSpaceDN w:val="0"/>
        <w:adjustRightInd w:val="0"/>
        <w:spacing w:after="0"/>
        <w:jc w:val="both"/>
        <w:rPr>
          <w:rFonts w:ascii="Times New Roman" w:hAnsi="Times New Roman"/>
          <w:bCs/>
          <w:color w:val="000000"/>
          <w:sz w:val="24"/>
          <w:szCs w:val="24"/>
        </w:rPr>
      </w:pPr>
      <w:r w:rsidRPr="00CA2BBC">
        <w:rPr>
          <w:rFonts w:ascii="Times New Roman" w:hAnsi="Times New Roman"/>
          <w:bCs/>
          <w:color w:val="000000"/>
          <w:sz w:val="24"/>
          <w:szCs w:val="24"/>
        </w:rPr>
        <w:t xml:space="preserve">Trastorno de </w:t>
      </w:r>
      <w:r w:rsidR="00231FA5">
        <w:rPr>
          <w:rFonts w:ascii="Times New Roman" w:hAnsi="Times New Roman"/>
          <w:bCs/>
          <w:color w:val="000000"/>
          <w:sz w:val="24"/>
          <w:szCs w:val="24"/>
        </w:rPr>
        <w:t>Comportamiento</w:t>
      </w:r>
      <w:r w:rsidRPr="00CA2BBC">
        <w:rPr>
          <w:rFonts w:ascii="Times New Roman" w:hAnsi="Times New Roman"/>
          <w:bCs/>
          <w:color w:val="000000"/>
          <w:sz w:val="24"/>
          <w:szCs w:val="24"/>
        </w:rPr>
        <w:t xml:space="preserve"> Alimentaria</w:t>
      </w:r>
    </w:p>
    <w:p w:rsidR="0037549E" w:rsidRPr="0037549E" w:rsidRDefault="0037549E" w:rsidP="0037549E">
      <w:pPr>
        <w:pStyle w:val="Prrafodelista"/>
        <w:autoSpaceDE w:val="0"/>
        <w:autoSpaceDN w:val="0"/>
        <w:adjustRightInd w:val="0"/>
        <w:spacing w:after="0"/>
        <w:jc w:val="both"/>
        <w:rPr>
          <w:rFonts w:ascii="Times New Roman" w:hAnsi="Times New Roman"/>
          <w:bCs/>
          <w:color w:val="000000"/>
          <w:sz w:val="24"/>
          <w:szCs w:val="24"/>
        </w:rPr>
      </w:pPr>
    </w:p>
    <w:p w:rsidR="00CA2BBC" w:rsidRDefault="00CA2BBC" w:rsidP="00233103">
      <w:pPr>
        <w:pStyle w:val="Prrafodelista"/>
        <w:numPr>
          <w:ilvl w:val="1"/>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D</w:t>
      </w:r>
      <w:r w:rsidR="000E4D7A">
        <w:rPr>
          <w:rFonts w:ascii="Times New Roman" w:hAnsi="Times New Roman"/>
          <w:bCs/>
          <w:color w:val="000000"/>
          <w:sz w:val="24"/>
          <w:szCs w:val="24"/>
        </w:rPr>
        <w:t>efinición</w:t>
      </w:r>
    </w:p>
    <w:p w:rsidR="000E4D7A" w:rsidRDefault="000E4D7A" w:rsidP="00233103">
      <w:pPr>
        <w:autoSpaceDE w:val="0"/>
        <w:autoSpaceDN w:val="0"/>
        <w:adjustRightInd w:val="0"/>
        <w:spacing w:after="0"/>
        <w:jc w:val="both"/>
        <w:rPr>
          <w:rFonts w:ascii="Times New Roman" w:hAnsi="Times New Roman"/>
          <w:bCs/>
          <w:color w:val="000000"/>
          <w:sz w:val="24"/>
          <w:szCs w:val="24"/>
        </w:rPr>
      </w:pPr>
    </w:p>
    <w:p w:rsidR="00014CBF" w:rsidRDefault="00014CBF" w:rsidP="00233103">
      <w:pPr>
        <w:autoSpaceDE w:val="0"/>
        <w:autoSpaceDN w:val="0"/>
        <w:adjustRightInd w:val="0"/>
        <w:spacing w:after="0"/>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comportamiento alimentario (TCA) son enfermedades psiquiátricas graves, marcadas por alteraciones en el comportamiento, las actitudes y la ingestión de alimentos generalmente acompañadas de intensa preocupación con el peso o con la forma del cuerpo. Son difíciles de tratar y perjudiciales para la salud y la nutrición, predispone los individuos a la desnutrición o a la obesidad y se asocian con la baja calidad de vida, altas tasas de comorbilidad psicosocial y mortalidad prematura. </w:t>
      </w:r>
      <w:sdt>
        <w:sdtPr>
          <w:rPr>
            <w:rFonts w:ascii="Times New Roman" w:hAnsi="Times New Roman"/>
            <w:bCs/>
            <w:color w:val="000000"/>
            <w:sz w:val="24"/>
            <w:szCs w:val="24"/>
          </w:rPr>
          <w:id w:val="-254906238"/>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Por12 \l 10250 </w:instrText>
          </w:r>
          <w:r>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(Portela de Santana, da Costa Ribeiro, Mora Giral, &amp; Raich, 2012)</w:t>
          </w:r>
          <w:r>
            <w:rPr>
              <w:rFonts w:ascii="Times New Roman" w:hAnsi="Times New Roman"/>
              <w:bCs/>
              <w:color w:val="000000"/>
              <w:sz w:val="24"/>
              <w:szCs w:val="24"/>
            </w:rPr>
            <w:fldChar w:fldCharType="end"/>
          </w:r>
        </w:sdtContent>
      </w:sdt>
    </w:p>
    <w:p w:rsidR="000E4D7A" w:rsidRDefault="000E4D7A" w:rsidP="00233103">
      <w:pPr>
        <w:autoSpaceDE w:val="0"/>
        <w:autoSpaceDN w:val="0"/>
        <w:adjustRightInd w:val="0"/>
        <w:spacing w:after="0"/>
        <w:ind w:left="1420"/>
        <w:jc w:val="both"/>
        <w:rPr>
          <w:rFonts w:ascii="Times New Roman" w:hAnsi="Times New Roman"/>
          <w:bCs/>
          <w:color w:val="000000"/>
          <w:sz w:val="24"/>
          <w:szCs w:val="24"/>
        </w:rPr>
      </w:pPr>
    </w:p>
    <w:p w:rsidR="00B44908" w:rsidRDefault="00B67883" w:rsidP="00233103">
      <w:pPr>
        <w:autoSpaceDE w:val="0"/>
        <w:autoSpaceDN w:val="0"/>
        <w:adjustRightInd w:val="0"/>
        <w:spacing w:after="0"/>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Los datos epidemiológicos que existen sobre TCA indican que hay una mayor vulnerabilidad de las mujeres jóvenes a padecerlos, particularmente en la adolescencia o la adultez temprana. La presencia de la insatisfacción corporal o de conductas alimentarias anómalas es común entre la adultez media, siendo la incidencia máxima es entre los 15 – 25 años.</w:t>
      </w:r>
      <w:r w:rsidR="00F82B52">
        <w:rPr>
          <w:rFonts w:ascii="Times New Roman" w:hAnsi="Times New Roman"/>
          <w:bCs/>
          <w:color w:val="000000"/>
          <w:sz w:val="24"/>
          <w:szCs w:val="24"/>
        </w:rPr>
        <w:t xml:space="preserve"> </w:t>
      </w:r>
      <w:r w:rsidR="004B6F77">
        <w:rPr>
          <w:rFonts w:ascii="Times New Roman" w:hAnsi="Times New Roman"/>
          <w:bCs/>
          <w:color w:val="000000"/>
          <w:sz w:val="24"/>
          <w:szCs w:val="24"/>
        </w:rPr>
        <w:t>También se sabe que la población que se encuentra en mayor riesgo es la formada por atletas, modelos, deportistas, personas con antecedentes familiares con TCA o con antecedentes de obesidad en la niñez, víctimas de abuso sexual, de maltrato, antecedentes de depresión y alexitimia.</w:t>
      </w:r>
      <w:r w:rsidR="00F82B52">
        <w:rPr>
          <w:rFonts w:ascii="Times New Roman" w:hAnsi="Times New Roman"/>
          <w:bCs/>
          <w:color w:val="000000"/>
          <w:sz w:val="24"/>
          <w:szCs w:val="24"/>
        </w:rPr>
        <w:t xml:space="preserve"> </w:t>
      </w:r>
      <w:sdt>
        <w:sdtPr>
          <w:rPr>
            <w:rFonts w:ascii="Times New Roman" w:hAnsi="Times New Roman"/>
            <w:bCs/>
            <w:color w:val="000000"/>
            <w:sz w:val="24"/>
            <w:szCs w:val="24"/>
          </w:rPr>
          <w:id w:val="1894082473"/>
          <w:citation/>
        </w:sdtPr>
        <w:sdtEndPr/>
        <w:sdtContent>
          <w:r w:rsidR="00F82B52">
            <w:rPr>
              <w:rFonts w:ascii="Times New Roman" w:hAnsi="Times New Roman"/>
              <w:bCs/>
              <w:color w:val="000000"/>
              <w:sz w:val="24"/>
              <w:szCs w:val="24"/>
            </w:rPr>
            <w:fldChar w:fldCharType="begin"/>
          </w:r>
          <w:r w:rsidR="00F82B52">
            <w:rPr>
              <w:rFonts w:ascii="Times New Roman" w:hAnsi="Times New Roman"/>
              <w:bCs/>
              <w:color w:val="000000"/>
              <w:sz w:val="24"/>
              <w:szCs w:val="24"/>
            </w:rPr>
            <w:instrText xml:space="preserve"> CITATION Var13 \l 10250 </w:instrText>
          </w:r>
          <w:r w:rsidR="00F82B52">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(Vargas Baldares, 2013)</w:t>
          </w:r>
          <w:r w:rsidR="00F82B52">
            <w:rPr>
              <w:rFonts w:ascii="Times New Roman" w:hAnsi="Times New Roman"/>
              <w:bCs/>
              <w:color w:val="000000"/>
              <w:sz w:val="24"/>
              <w:szCs w:val="24"/>
            </w:rPr>
            <w:fldChar w:fldCharType="end"/>
          </w:r>
        </w:sdtContent>
      </w:sdt>
    </w:p>
    <w:p w:rsidR="00B44908" w:rsidRDefault="00B44908" w:rsidP="00233103">
      <w:pPr>
        <w:autoSpaceDE w:val="0"/>
        <w:autoSpaceDN w:val="0"/>
        <w:adjustRightInd w:val="0"/>
        <w:spacing w:after="0"/>
        <w:ind w:left="1420"/>
        <w:jc w:val="both"/>
        <w:rPr>
          <w:rFonts w:ascii="Times New Roman" w:hAnsi="Times New Roman"/>
          <w:bCs/>
          <w:color w:val="000000"/>
          <w:sz w:val="24"/>
          <w:szCs w:val="24"/>
        </w:rPr>
      </w:pPr>
    </w:p>
    <w:p w:rsidR="004B6F77" w:rsidRDefault="00B44908" w:rsidP="00233103">
      <w:pPr>
        <w:autoSpaceDE w:val="0"/>
        <w:autoSpaceDN w:val="0"/>
        <w:adjustRightInd w:val="0"/>
        <w:spacing w:after="0"/>
        <w:ind w:left="1420"/>
        <w:jc w:val="both"/>
        <w:rPr>
          <w:rFonts w:ascii="Times New Roman" w:hAnsi="Times New Roman"/>
          <w:bCs/>
          <w:color w:val="000000"/>
          <w:sz w:val="24"/>
          <w:szCs w:val="24"/>
        </w:rPr>
      </w:pPr>
      <w:r>
        <w:rPr>
          <w:rFonts w:ascii="Times New Roman" w:hAnsi="Times New Roman"/>
          <w:bCs/>
          <w:color w:val="000000"/>
          <w:sz w:val="24"/>
          <w:szCs w:val="24"/>
        </w:rPr>
        <w:t xml:space="preserve">Además, existen TCA no especificados suelen ser cuadros de AN o BN incompletos, ya sea porque están en su fase de inicio o porque están en vías de ser resueltas. Por eso razón veremos cuadros de trastorno incompletos, pero no por ello menos graves. </w:t>
      </w:r>
      <w:sdt>
        <w:sdtPr>
          <w:rPr>
            <w:rFonts w:ascii="Times New Roman" w:hAnsi="Times New Roman"/>
            <w:bCs/>
            <w:color w:val="000000"/>
            <w:sz w:val="24"/>
            <w:szCs w:val="24"/>
          </w:rPr>
          <w:id w:val="1712453218"/>
          <w:citation/>
        </w:sdtPr>
        <w:sdtEndPr/>
        <w:sdtContent>
          <w:r w:rsidR="000939C9">
            <w:rPr>
              <w:rFonts w:ascii="Times New Roman" w:hAnsi="Times New Roman"/>
              <w:bCs/>
              <w:color w:val="000000"/>
              <w:sz w:val="24"/>
              <w:szCs w:val="24"/>
            </w:rPr>
            <w:fldChar w:fldCharType="begin"/>
          </w:r>
          <w:r w:rsidR="000939C9">
            <w:rPr>
              <w:rFonts w:ascii="Times New Roman" w:hAnsi="Times New Roman"/>
              <w:bCs/>
              <w:color w:val="000000"/>
              <w:sz w:val="24"/>
              <w:szCs w:val="24"/>
            </w:rPr>
            <w:instrText xml:space="preserve"> CITATION Var13 \l 10250 </w:instrText>
          </w:r>
          <w:r w:rsidR="000939C9">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(Vargas Baldares, 2013)</w:t>
          </w:r>
          <w:r w:rsidR="000939C9">
            <w:rPr>
              <w:rFonts w:ascii="Times New Roman" w:hAnsi="Times New Roman"/>
              <w:bCs/>
              <w:color w:val="000000"/>
              <w:sz w:val="24"/>
              <w:szCs w:val="24"/>
            </w:rPr>
            <w:fldChar w:fldCharType="end"/>
          </w:r>
        </w:sdtContent>
      </w:sdt>
    </w:p>
    <w:p w:rsidR="000E4D7A" w:rsidRPr="000E4D7A" w:rsidRDefault="000E4D7A" w:rsidP="00233103">
      <w:pPr>
        <w:autoSpaceDE w:val="0"/>
        <w:autoSpaceDN w:val="0"/>
        <w:adjustRightInd w:val="0"/>
        <w:spacing w:after="0"/>
        <w:jc w:val="both"/>
        <w:rPr>
          <w:rFonts w:ascii="Times New Roman" w:hAnsi="Times New Roman"/>
          <w:bCs/>
          <w:color w:val="000000"/>
          <w:sz w:val="24"/>
          <w:szCs w:val="24"/>
        </w:rPr>
      </w:pPr>
    </w:p>
    <w:p w:rsidR="00CA2BBC" w:rsidRDefault="00CA2BBC" w:rsidP="00233103">
      <w:pPr>
        <w:pStyle w:val="Prrafodelista"/>
        <w:numPr>
          <w:ilvl w:val="1"/>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Factores de Riesgo</w:t>
      </w:r>
    </w:p>
    <w:p w:rsidR="003668DD" w:rsidRDefault="003668DD" w:rsidP="00233103">
      <w:pPr>
        <w:pStyle w:val="Prrafodelista"/>
        <w:autoSpaceDE w:val="0"/>
        <w:autoSpaceDN w:val="0"/>
        <w:adjustRightInd w:val="0"/>
        <w:spacing w:after="0"/>
        <w:ind w:left="1440"/>
        <w:jc w:val="both"/>
        <w:rPr>
          <w:rFonts w:ascii="Times New Roman" w:hAnsi="Times New Roman"/>
          <w:bCs/>
          <w:color w:val="000000"/>
          <w:sz w:val="24"/>
          <w:szCs w:val="24"/>
        </w:rPr>
      </w:pPr>
    </w:p>
    <w:p w:rsidR="003668DD" w:rsidRDefault="003668DD" w:rsidP="00233103">
      <w:pPr>
        <w:pStyle w:val="Prrafodelista"/>
        <w:autoSpaceDE w:val="0"/>
        <w:autoSpaceDN w:val="0"/>
        <w:adjustRightInd w:val="0"/>
        <w:spacing w:after="0"/>
        <w:ind w:left="144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tipo de trastorno de causa multifactorial. Aunque la causas de TCA siempre ha estado en debate científico sobre cuáles son las verdaderas causas, prevalecen los factores socioculturales como la presión social por ser delgados, estándares físicos que se tiene por determinados roles de género y conflictos familiares. En estos debates también se han propuesto factores biológicos como una predisposición genética, </w:t>
      </w:r>
      <w:r w:rsidR="00870004">
        <w:rPr>
          <w:rFonts w:ascii="Times New Roman" w:hAnsi="Times New Roman"/>
          <w:bCs/>
          <w:color w:val="000000"/>
          <w:sz w:val="24"/>
          <w:szCs w:val="24"/>
        </w:rPr>
        <w:t>presencia de psicopatología previa o su desarrollo como efecto secundario de la desnutrición, así como características personales como una baja autoestima y un alto nivel de autoexigencia</w:t>
      </w:r>
      <w:r>
        <w:rPr>
          <w:rFonts w:ascii="Times New Roman" w:hAnsi="Times New Roman"/>
          <w:bCs/>
          <w:color w:val="000000"/>
          <w:sz w:val="24"/>
          <w:szCs w:val="24"/>
        </w:rPr>
        <w:t xml:space="preserve">. </w:t>
      </w:r>
      <w:sdt>
        <w:sdtPr>
          <w:rPr>
            <w:rFonts w:ascii="Times New Roman" w:hAnsi="Times New Roman"/>
            <w:bCs/>
            <w:color w:val="000000"/>
            <w:sz w:val="24"/>
            <w:szCs w:val="24"/>
          </w:rPr>
          <w:id w:val="2113166364"/>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3668DD" w:rsidRDefault="003668DD" w:rsidP="00233103">
      <w:pPr>
        <w:pStyle w:val="Prrafodelista"/>
        <w:autoSpaceDE w:val="0"/>
        <w:autoSpaceDN w:val="0"/>
        <w:adjustRightInd w:val="0"/>
        <w:spacing w:after="0"/>
        <w:ind w:left="1440"/>
        <w:jc w:val="both"/>
        <w:rPr>
          <w:rFonts w:ascii="Times New Roman" w:hAnsi="Times New Roman"/>
          <w:bCs/>
          <w:color w:val="000000"/>
          <w:sz w:val="24"/>
          <w:szCs w:val="24"/>
        </w:rPr>
      </w:pPr>
    </w:p>
    <w:p w:rsidR="003668DD" w:rsidRDefault="003668DD" w:rsidP="00233103">
      <w:pPr>
        <w:pStyle w:val="Prrafodelista"/>
        <w:autoSpaceDE w:val="0"/>
        <w:autoSpaceDN w:val="0"/>
        <w:adjustRightInd w:val="0"/>
        <w:spacing w:after="0"/>
        <w:ind w:left="1440"/>
        <w:jc w:val="both"/>
        <w:rPr>
          <w:rFonts w:ascii="Times New Roman" w:hAnsi="Times New Roman"/>
          <w:bCs/>
          <w:color w:val="000000"/>
          <w:sz w:val="24"/>
          <w:szCs w:val="24"/>
        </w:rPr>
      </w:pPr>
      <w:r>
        <w:rPr>
          <w:rFonts w:ascii="Times New Roman" w:hAnsi="Times New Roman"/>
          <w:bCs/>
          <w:color w:val="000000"/>
          <w:sz w:val="24"/>
          <w:szCs w:val="24"/>
        </w:rPr>
        <w:t xml:space="preserve">Así que se enlista una serie de factores causales de TCA </w:t>
      </w:r>
      <w:sdt>
        <w:sdtPr>
          <w:rPr>
            <w:rFonts w:ascii="Times New Roman" w:hAnsi="Times New Roman"/>
            <w:bCs/>
            <w:color w:val="000000"/>
            <w:sz w:val="24"/>
            <w:szCs w:val="24"/>
          </w:rPr>
          <w:id w:val="1898158171"/>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r>
        <w:rPr>
          <w:rFonts w:ascii="Times New Roman" w:hAnsi="Times New Roman"/>
          <w:bCs/>
          <w:color w:val="000000"/>
          <w:sz w:val="24"/>
          <w:szCs w:val="24"/>
        </w:rPr>
        <w:t xml:space="preserve">: </w:t>
      </w:r>
    </w:p>
    <w:p w:rsidR="003668DD" w:rsidRDefault="003668DD" w:rsidP="00233103">
      <w:pPr>
        <w:pStyle w:val="Prrafodelista"/>
        <w:autoSpaceDE w:val="0"/>
        <w:autoSpaceDN w:val="0"/>
        <w:adjustRightInd w:val="0"/>
        <w:spacing w:after="0"/>
        <w:ind w:left="1440"/>
        <w:jc w:val="both"/>
        <w:rPr>
          <w:rFonts w:ascii="Times New Roman" w:hAnsi="Times New Roman"/>
          <w:bCs/>
          <w:color w:val="000000"/>
          <w:sz w:val="24"/>
          <w:szCs w:val="24"/>
        </w:rPr>
      </w:pPr>
    </w:p>
    <w:p w:rsidR="003668DD" w:rsidRDefault="003668DD"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Factores biológicos</w:t>
      </w:r>
    </w:p>
    <w:p w:rsidR="003668DD" w:rsidRDefault="003668D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3668DD" w:rsidRDefault="003668DD" w:rsidP="00233103">
      <w:pPr>
        <w:pStyle w:val="Prrafodelista"/>
        <w:autoSpaceDE w:val="0"/>
        <w:autoSpaceDN w:val="0"/>
        <w:adjustRightInd w:val="0"/>
        <w:spacing w:after="0"/>
        <w:ind w:left="2160"/>
        <w:jc w:val="both"/>
        <w:rPr>
          <w:rFonts w:ascii="Times New Roman" w:hAnsi="Times New Roman"/>
          <w:bCs/>
          <w:color w:val="000000"/>
          <w:sz w:val="24"/>
          <w:szCs w:val="24"/>
        </w:rPr>
      </w:pPr>
      <w:r>
        <w:rPr>
          <w:rFonts w:ascii="Times New Roman" w:hAnsi="Times New Roman"/>
          <w:bCs/>
          <w:color w:val="000000"/>
          <w:sz w:val="24"/>
          <w:szCs w:val="24"/>
        </w:rPr>
        <w:t>Anormalidad en la función del hipotálamo, alteración de neurotransmisores (disminución de noradrenalina, serotonina, dopamina), disminución del metabolismo.</w:t>
      </w:r>
    </w:p>
    <w:p w:rsidR="003668DD" w:rsidRDefault="003668D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3668DD" w:rsidRDefault="003668DD"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Factores genéticos</w:t>
      </w:r>
    </w:p>
    <w:p w:rsidR="003668DD" w:rsidRDefault="003668DD" w:rsidP="00233103">
      <w:pPr>
        <w:autoSpaceDE w:val="0"/>
        <w:autoSpaceDN w:val="0"/>
        <w:adjustRightInd w:val="0"/>
        <w:spacing w:after="0"/>
        <w:ind w:left="2160"/>
        <w:jc w:val="both"/>
        <w:rPr>
          <w:rFonts w:ascii="Times New Roman" w:hAnsi="Times New Roman"/>
          <w:bCs/>
          <w:color w:val="000000"/>
          <w:sz w:val="24"/>
          <w:szCs w:val="24"/>
        </w:rPr>
      </w:pPr>
    </w:p>
    <w:p w:rsidR="003668DD" w:rsidRDefault="003668DD" w:rsidP="00233103">
      <w:pPr>
        <w:autoSpaceDE w:val="0"/>
        <w:autoSpaceDN w:val="0"/>
        <w:adjustRightInd w:val="0"/>
        <w:spacing w:after="0"/>
        <w:ind w:left="2160"/>
        <w:jc w:val="both"/>
        <w:rPr>
          <w:rFonts w:ascii="Times New Roman" w:hAnsi="Times New Roman"/>
          <w:bCs/>
          <w:color w:val="000000"/>
          <w:sz w:val="24"/>
          <w:szCs w:val="24"/>
        </w:rPr>
      </w:pPr>
      <w:r>
        <w:rPr>
          <w:rFonts w:ascii="Times New Roman" w:hAnsi="Times New Roman"/>
          <w:bCs/>
          <w:color w:val="000000"/>
          <w:sz w:val="24"/>
          <w:szCs w:val="24"/>
        </w:rPr>
        <w:t xml:space="preserve">Los factores genéticos son fundamentales en el desarrollo de </w:t>
      </w:r>
      <w:r w:rsidR="00F24206">
        <w:rPr>
          <w:rFonts w:ascii="Times New Roman" w:hAnsi="Times New Roman"/>
          <w:bCs/>
          <w:color w:val="000000"/>
          <w:sz w:val="24"/>
          <w:szCs w:val="24"/>
        </w:rPr>
        <w:t>estas</w:t>
      </w:r>
      <w:r>
        <w:rPr>
          <w:rFonts w:ascii="Times New Roman" w:hAnsi="Times New Roman"/>
          <w:bCs/>
          <w:color w:val="000000"/>
          <w:sz w:val="24"/>
          <w:szCs w:val="24"/>
        </w:rPr>
        <w:t xml:space="preserve"> entidades, principalmente en la Anorexia Nerviosa (AN).</w:t>
      </w:r>
    </w:p>
    <w:p w:rsidR="003668DD" w:rsidRPr="003668DD" w:rsidRDefault="003668DD" w:rsidP="00233103">
      <w:pPr>
        <w:autoSpaceDE w:val="0"/>
        <w:autoSpaceDN w:val="0"/>
        <w:adjustRightInd w:val="0"/>
        <w:spacing w:after="0"/>
        <w:ind w:left="2160"/>
        <w:jc w:val="both"/>
        <w:rPr>
          <w:rFonts w:ascii="Times New Roman" w:hAnsi="Times New Roman"/>
          <w:bCs/>
          <w:color w:val="000000"/>
          <w:sz w:val="24"/>
          <w:szCs w:val="24"/>
        </w:rPr>
      </w:pPr>
    </w:p>
    <w:p w:rsidR="003668DD" w:rsidRDefault="003668DD"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Factores psicológicos</w:t>
      </w:r>
    </w:p>
    <w:p w:rsidR="003668DD" w:rsidRDefault="003668D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3668DD" w:rsidRDefault="00870004" w:rsidP="00233103">
      <w:pPr>
        <w:pStyle w:val="Prrafodelista"/>
        <w:autoSpaceDE w:val="0"/>
        <w:autoSpaceDN w:val="0"/>
        <w:adjustRightInd w:val="0"/>
        <w:spacing w:after="0"/>
        <w:ind w:left="2160"/>
        <w:jc w:val="both"/>
        <w:rPr>
          <w:rFonts w:ascii="Times New Roman" w:hAnsi="Times New Roman"/>
          <w:bCs/>
          <w:color w:val="000000"/>
          <w:sz w:val="24"/>
          <w:szCs w:val="24"/>
        </w:rPr>
      </w:pPr>
      <w:r>
        <w:rPr>
          <w:rFonts w:ascii="Times New Roman" w:hAnsi="Times New Roman"/>
          <w:bCs/>
          <w:color w:val="000000"/>
          <w:sz w:val="24"/>
          <w:szCs w:val="24"/>
        </w:rPr>
        <w:t xml:space="preserve">Tipos de personalidad o rasgos, factores cognitivos y emocionales. En el caso de los adolescentes se ha descrito que estos suelen dirigir sus preocupaciones la comida y el aumento de peso, y suelen perder el sentido de la autoconfianza. </w:t>
      </w:r>
    </w:p>
    <w:p w:rsidR="003668DD" w:rsidRDefault="003668D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3668DD" w:rsidRDefault="003668DD"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Factores familiares</w:t>
      </w:r>
    </w:p>
    <w:p w:rsidR="003668DD" w:rsidRDefault="003668D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3668DD" w:rsidRDefault="00870004" w:rsidP="00233103">
      <w:pPr>
        <w:pStyle w:val="Prrafodelista"/>
        <w:autoSpaceDE w:val="0"/>
        <w:autoSpaceDN w:val="0"/>
        <w:adjustRightInd w:val="0"/>
        <w:spacing w:after="0"/>
        <w:ind w:left="2160"/>
        <w:jc w:val="both"/>
        <w:rPr>
          <w:rFonts w:ascii="Times New Roman" w:hAnsi="Times New Roman"/>
          <w:bCs/>
          <w:color w:val="000000"/>
          <w:sz w:val="24"/>
          <w:szCs w:val="24"/>
        </w:rPr>
      </w:pPr>
      <w:r>
        <w:rPr>
          <w:rFonts w:ascii="Times New Roman" w:hAnsi="Times New Roman"/>
          <w:bCs/>
          <w:color w:val="000000"/>
          <w:sz w:val="24"/>
          <w:szCs w:val="24"/>
        </w:rPr>
        <w:t xml:space="preserve">En el caso de la Anorexia Nerviosa se observan con ciertas características como sobreprotección, rigidez para cambiar y adaptarse a nuevos patrones y situaciones, y falta de resolución de conflictos. En estas familias todos parecer felices y a menudo son de clase económica alta, y orientadas al éxito. </w:t>
      </w:r>
    </w:p>
    <w:p w:rsidR="003668DD" w:rsidRDefault="003668DD" w:rsidP="00233103">
      <w:pPr>
        <w:pStyle w:val="Prrafodelista"/>
        <w:autoSpaceDE w:val="0"/>
        <w:autoSpaceDN w:val="0"/>
        <w:adjustRightInd w:val="0"/>
        <w:spacing w:after="0"/>
        <w:ind w:left="2160"/>
        <w:jc w:val="both"/>
        <w:rPr>
          <w:rFonts w:ascii="Times New Roman" w:hAnsi="Times New Roman"/>
          <w:bCs/>
          <w:color w:val="000000"/>
          <w:sz w:val="24"/>
          <w:szCs w:val="24"/>
        </w:rPr>
      </w:pPr>
      <w:r>
        <w:rPr>
          <w:rFonts w:ascii="Times New Roman" w:hAnsi="Times New Roman"/>
          <w:bCs/>
          <w:color w:val="000000"/>
          <w:sz w:val="24"/>
          <w:szCs w:val="24"/>
        </w:rPr>
        <w:t xml:space="preserve"> </w:t>
      </w:r>
    </w:p>
    <w:p w:rsidR="003668DD" w:rsidRDefault="003668DD"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Factores Socioculturales</w:t>
      </w:r>
    </w:p>
    <w:p w:rsidR="003668DD" w:rsidRDefault="003668D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3668DD" w:rsidRDefault="00870004" w:rsidP="00233103">
      <w:pPr>
        <w:pStyle w:val="Prrafodelista"/>
        <w:autoSpaceDE w:val="0"/>
        <w:autoSpaceDN w:val="0"/>
        <w:adjustRightInd w:val="0"/>
        <w:spacing w:after="0"/>
        <w:ind w:left="2160"/>
        <w:jc w:val="both"/>
        <w:rPr>
          <w:rFonts w:ascii="Times New Roman" w:hAnsi="Times New Roman"/>
          <w:bCs/>
          <w:color w:val="000000"/>
          <w:sz w:val="24"/>
          <w:szCs w:val="24"/>
        </w:rPr>
      </w:pPr>
      <w:r>
        <w:rPr>
          <w:rFonts w:ascii="Times New Roman" w:hAnsi="Times New Roman"/>
          <w:bCs/>
          <w:color w:val="000000"/>
          <w:sz w:val="24"/>
          <w:szCs w:val="24"/>
        </w:rPr>
        <w:t>La p</w:t>
      </w:r>
      <w:r w:rsidRPr="00870004">
        <w:rPr>
          <w:rFonts w:ascii="Times New Roman" w:hAnsi="Times New Roman"/>
          <w:bCs/>
          <w:color w:val="000000"/>
          <w:sz w:val="24"/>
          <w:szCs w:val="24"/>
        </w:rPr>
        <w:t>redisposición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interacción padre-hijos,</w:t>
      </w:r>
      <w:r>
        <w:rPr>
          <w:rFonts w:ascii="Times New Roman" w:hAnsi="Times New Roman"/>
          <w:bCs/>
          <w:color w:val="000000"/>
          <w:sz w:val="24"/>
          <w:szCs w:val="24"/>
        </w:rPr>
        <w:t xml:space="preserve"> </w:t>
      </w:r>
      <w:r w:rsidRPr="00870004">
        <w:rPr>
          <w:rFonts w:ascii="Times New Roman" w:hAnsi="Times New Roman"/>
          <w:bCs/>
          <w:color w:val="000000"/>
          <w:sz w:val="24"/>
          <w:szCs w:val="24"/>
        </w:rPr>
        <w:t>funcionamiento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mayor o menor conflictividad</w:t>
      </w:r>
      <w:r>
        <w:rPr>
          <w:rFonts w:ascii="Times New Roman" w:hAnsi="Times New Roman"/>
          <w:bCs/>
          <w:color w:val="000000"/>
          <w:sz w:val="24"/>
          <w:szCs w:val="24"/>
        </w:rPr>
        <w:t xml:space="preserve"> que afecte a la persona en su entorno. Además de la sobrevaloración que se tiene con re</w:t>
      </w:r>
      <w:r w:rsidR="00027B7A">
        <w:rPr>
          <w:rFonts w:ascii="Times New Roman" w:hAnsi="Times New Roman"/>
          <w:bCs/>
          <w:color w:val="000000"/>
          <w:sz w:val="24"/>
          <w:szCs w:val="24"/>
        </w:rPr>
        <w:t>specto a la delgadez que genera</w:t>
      </w:r>
      <w:r>
        <w:rPr>
          <w:rFonts w:ascii="Times New Roman" w:hAnsi="Times New Roman"/>
          <w:bCs/>
          <w:color w:val="000000"/>
          <w:sz w:val="24"/>
          <w:szCs w:val="24"/>
        </w:rPr>
        <w:t xml:space="preserve"> estos trastornos</w:t>
      </w:r>
      <w:r w:rsidR="00027B7A">
        <w:rPr>
          <w:rFonts w:ascii="Times New Roman" w:hAnsi="Times New Roman"/>
          <w:bCs/>
          <w:color w:val="000000"/>
          <w:sz w:val="24"/>
          <w:szCs w:val="24"/>
        </w:rPr>
        <w:t>, y que hace que se mantenga aún.</w:t>
      </w:r>
    </w:p>
    <w:p w:rsidR="00870004" w:rsidRDefault="00870004"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3668DD" w:rsidRDefault="003668DD"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Factores desencadenantes</w:t>
      </w:r>
    </w:p>
    <w:p w:rsidR="003668DD" w:rsidRDefault="003668D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3668DD" w:rsidRDefault="00027B7A" w:rsidP="00233103">
      <w:pPr>
        <w:pStyle w:val="Prrafodelista"/>
        <w:autoSpaceDE w:val="0"/>
        <w:autoSpaceDN w:val="0"/>
        <w:adjustRightInd w:val="0"/>
        <w:spacing w:after="0"/>
        <w:ind w:left="2160"/>
        <w:jc w:val="both"/>
        <w:rPr>
          <w:rFonts w:ascii="Times New Roman" w:hAnsi="Times New Roman"/>
          <w:bCs/>
          <w:color w:val="000000"/>
          <w:sz w:val="24"/>
          <w:szCs w:val="24"/>
        </w:rPr>
      </w:pPr>
      <w:r>
        <w:rPr>
          <w:rFonts w:ascii="Times New Roman" w:hAnsi="Times New Roman"/>
          <w:bCs/>
          <w:color w:val="000000"/>
          <w:sz w:val="24"/>
          <w:szCs w:val="24"/>
        </w:rPr>
        <w:t>Los cambios corporales, enfermedad adelgazante, traumatismo desfigurador, ruptura conyugal de los padres, contactos sexuales, aumento rápido de peso, críticas sobre el cuerpo, aumento de la actividad física e inicio de dieta.</w:t>
      </w:r>
    </w:p>
    <w:p w:rsidR="003668DD" w:rsidRDefault="003668D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3668DD" w:rsidRDefault="003668DD"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Factores mantenedores</w:t>
      </w:r>
    </w:p>
    <w:p w:rsidR="003668DD" w:rsidRDefault="003668D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3668DD" w:rsidRDefault="00027B7A" w:rsidP="00233103">
      <w:pPr>
        <w:pStyle w:val="Prrafodelista"/>
        <w:autoSpaceDE w:val="0"/>
        <w:autoSpaceDN w:val="0"/>
        <w:adjustRightInd w:val="0"/>
        <w:spacing w:after="0"/>
        <w:ind w:left="2160"/>
        <w:jc w:val="both"/>
        <w:rPr>
          <w:rFonts w:ascii="Times New Roman" w:hAnsi="Times New Roman"/>
          <w:bCs/>
          <w:color w:val="000000"/>
          <w:sz w:val="24"/>
          <w:szCs w:val="24"/>
        </w:rPr>
      </w:pPr>
      <w:r>
        <w:rPr>
          <w:rFonts w:ascii="Times New Roman" w:hAnsi="Times New Roman"/>
          <w:bCs/>
          <w:color w:val="000000"/>
          <w:sz w:val="24"/>
          <w:szCs w:val="24"/>
        </w:rPr>
        <w:t>Consecuencias físicas y psíquicas de inanición, cogniciones anoréxicas, interacción familiar y aislamiento social.</w:t>
      </w:r>
    </w:p>
    <w:p w:rsidR="000E4D7A" w:rsidRPr="000E4D7A" w:rsidRDefault="000E4D7A" w:rsidP="00233103">
      <w:pPr>
        <w:autoSpaceDE w:val="0"/>
        <w:autoSpaceDN w:val="0"/>
        <w:adjustRightInd w:val="0"/>
        <w:spacing w:after="0"/>
        <w:jc w:val="both"/>
        <w:rPr>
          <w:rFonts w:ascii="Times New Roman" w:hAnsi="Times New Roman"/>
          <w:bCs/>
          <w:color w:val="000000"/>
          <w:sz w:val="24"/>
          <w:szCs w:val="24"/>
        </w:rPr>
      </w:pPr>
    </w:p>
    <w:p w:rsidR="00CA2BBC" w:rsidRDefault="00027B7A" w:rsidP="00233103">
      <w:pPr>
        <w:pStyle w:val="Prrafodelista"/>
        <w:numPr>
          <w:ilvl w:val="1"/>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Diagnóstico de los trastornos de conducta alimentaria</w:t>
      </w:r>
    </w:p>
    <w:p w:rsidR="000E4D7A" w:rsidRDefault="000E4D7A" w:rsidP="00233103">
      <w:pPr>
        <w:autoSpaceDE w:val="0"/>
        <w:autoSpaceDN w:val="0"/>
        <w:adjustRightInd w:val="0"/>
        <w:spacing w:after="0"/>
        <w:jc w:val="both"/>
        <w:rPr>
          <w:rFonts w:ascii="Times New Roman" w:hAnsi="Times New Roman"/>
          <w:bCs/>
          <w:color w:val="000000"/>
          <w:sz w:val="24"/>
          <w:szCs w:val="24"/>
        </w:rPr>
      </w:pPr>
    </w:p>
    <w:p w:rsidR="000E4D7A" w:rsidRDefault="00923E23" w:rsidP="00233103">
      <w:pPr>
        <w:autoSpaceDE w:val="0"/>
        <w:autoSpaceDN w:val="0"/>
        <w:adjustRightInd w:val="0"/>
        <w:spacing w:after="0"/>
        <w:ind w:left="1420"/>
        <w:jc w:val="both"/>
        <w:rPr>
          <w:rFonts w:ascii="Times New Roman" w:hAnsi="Times New Roman"/>
          <w:bCs/>
          <w:color w:val="000000"/>
          <w:sz w:val="24"/>
          <w:szCs w:val="24"/>
        </w:rPr>
      </w:pPr>
      <w:r>
        <w:rPr>
          <w:rFonts w:ascii="Times New Roman" w:hAnsi="Times New Roman"/>
          <w:bCs/>
          <w:color w:val="000000"/>
          <w:sz w:val="24"/>
          <w:szCs w:val="24"/>
        </w:rPr>
        <w:t>Según el DSM-IV (</w:t>
      </w:r>
      <w:r w:rsidRPr="00923E23">
        <w:rPr>
          <w:rFonts w:ascii="Times New Roman" w:hAnsi="Times New Roman"/>
          <w:bCs/>
          <w:color w:val="000000"/>
          <w:sz w:val="24"/>
          <w:szCs w:val="24"/>
        </w:rPr>
        <w:t>Diagnostic and Statistical</w:t>
      </w:r>
      <w:r>
        <w:rPr>
          <w:rFonts w:ascii="Times New Roman" w:hAnsi="Times New Roman"/>
          <w:bCs/>
          <w:color w:val="000000"/>
          <w:sz w:val="24"/>
          <w:szCs w:val="24"/>
        </w:rPr>
        <w:t xml:space="preserve"> </w:t>
      </w:r>
      <w:r w:rsidRPr="00923E23">
        <w:rPr>
          <w:rFonts w:ascii="Times New Roman" w:hAnsi="Times New Roman"/>
          <w:bCs/>
          <w:color w:val="000000"/>
          <w:sz w:val="24"/>
          <w:szCs w:val="24"/>
        </w:rPr>
        <w:t xml:space="preserve">Manual </w:t>
      </w:r>
      <w:r w:rsidR="00F3300E" w:rsidRPr="00923E23">
        <w:rPr>
          <w:rFonts w:ascii="Times New Roman" w:hAnsi="Times New Roman"/>
          <w:bCs/>
          <w:color w:val="000000"/>
          <w:sz w:val="24"/>
          <w:szCs w:val="24"/>
        </w:rPr>
        <w:t xml:space="preserve">of </w:t>
      </w:r>
      <w:r w:rsidR="00F3300E">
        <w:rPr>
          <w:rFonts w:ascii="Times New Roman" w:hAnsi="Times New Roman"/>
          <w:bCs/>
          <w:color w:val="000000"/>
          <w:sz w:val="24"/>
          <w:szCs w:val="24"/>
        </w:rPr>
        <w:t>Mental</w:t>
      </w:r>
      <w:r w:rsidRPr="00923E23">
        <w:rPr>
          <w:rFonts w:ascii="Times New Roman" w:hAnsi="Times New Roman"/>
          <w:bCs/>
          <w:color w:val="000000"/>
          <w:sz w:val="24"/>
          <w:szCs w:val="24"/>
        </w:rPr>
        <w:t xml:space="preserve"> Disorders IV</w:t>
      </w:r>
      <w:r>
        <w:rPr>
          <w:rFonts w:ascii="Times New Roman" w:hAnsi="Times New Roman"/>
          <w:bCs/>
          <w:color w:val="000000"/>
          <w:sz w:val="24"/>
          <w:szCs w:val="24"/>
        </w:rPr>
        <w:t xml:space="preserve">) de la APA (American Psychiatric Asociation), la cual es una herramienta de diagnóstico que propone una descripción del funcionamiento actual del paciente a través de cinco “ejes” con el fin de contar con un panorama general </w:t>
      </w:r>
      <w:r>
        <w:rPr>
          <w:rFonts w:ascii="Times New Roman" w:hAnsi="Times New Roman"/>
          <w:bCs/>
          <w:color w:val="000000"/>
          <w:sz w:val="24"/>
          <w:szCs w:val="24"/>
        </w:rPr>
        <w:lastRenderedPageBreak/>
        <w:t xml:space="preserve">de diferentes ámbitos de funcionamiento. </w:t>
      </w:r>
      <w:sdt>
        <w:sdtPr>
          <w:rPr>
            <w:rFonts w:ascii="Times New Roman" w:hAnsi="Times New Roman"/>
            <w:bCs/>
            <w:color w:val="000000"/>
            <w:sz w:val="24"/>
            <w:szCs w:val="24"/>
          </w:rPr>
          <w:id w:val="-1709868940"/>
          <w:citation/>
        </w:sdtPr>
        <w:sdtEndPr/>
        <w:sdtContent>
          <w:r w:rsidR="00F3300E">
            <w:rPr>
              <w:rFonts w:ascii="Times New Roman" w:hAnsi="Times New Roman"/>
              <w:bCs/>
              <w:color w:val="000000"/>
              <w:sz w:val="24"/>
              <w:szCs w:val="24"/>
            </w:rPr>
            <w:fldChar w:fldCharType="begin"/>
          </w:r>
          <w:r w:rsidR="00F3300E">
            <w:rPr>
              <w:rFonts w:ascii="Times New Roman" w:hAnsi="Times New Roman"/>
              <w:bCs/>
              <w:color w:val="000000"/>
              <w:sz w:val="24"/>
              <w:szCs w:val="24"/>
            </w:rPr>
            <w:instrText xml:space="preserve"> CITATION Min09 \l 10250 </w:instrText>
          </w:r>
          <w:r w:rsidR="00F3300E">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(Ministerio de Sanidad y Consumo, 2009)</w:t>
          </w:r>
          <w:r w:rsidR="00F3300E">
            <w:rPr>
              <w:rFonts w:ascii="Times New Roman" w:hAnsi="Times New Roman"/>
              <w:bCs/>
              <w:color w:val="000000"/>
              <w:sz w:val="24"/>
              <w:szCs w:val="24"/>
            </w:rPr>
            <w:fldChar w:fldCharType="end"/>
          </w:r>
        </w:sdtContent>
      </w:sdt>
    </w:p>
    <w:p w:rsidR="00923E23" w:rsidRDefault="00923E23" w:rsidP="00233103">
      <w:pPr>
        <w:autoSpaceDE w:val="0"/>
        <w:autoSpaceDN w:val="0"/>
        <w:adjustRightInd w:val="0"/>
        <w:spacing w:after="0"/>
        <w:ind w:left="1420"/>
        <w:jc w:val="both"/>
        <w:rPr>
          <w:rFonts w:ascii="Times New Roman" w:hAnsi="Times New Roman"/>
          <w:bCs/>
          <w:color w:val="000000"/>
          <w:sz w:val="24"/>
          <w:szCs w:val="24"/>
        </w:rPr>
      </w:pPr>
    </w:p>
    <w:p w:rsidR="00923E23" w:rsidRDefault="00923E23" w:rsidP="00233103">
      <w:pPr>
        <w:autoSpaceDE w:val="0"/>
        <w:autoSpaceDN w:val="0"/>
        <w:adjustRightInd w:val="0"/>
        <w:spacing w:after="0"/>
        <w:ind w:left="1420"/>
        <w:jc w:val="both"/>
        <w:rPr>
          <w:rFonts w:ascii="Times New Roman" w:hAnsi="Times New Roman"/>
          <w:bCs/>
          <w:color w:val="000000"/>
          <w:sz w:val="24"/>
          <w:szCs w:val="24"/>
        </w:rPr>
      </w:pPr>
      <w:r>
        <w:rPr>
          <w:rFonts w:ascii="Times New Roman" w:hAnsi="Times New Roman"/>
          <w:bCs/>
          <w:color w:val="000000"/>
          <w:sz w:val="24"/>
          <w:szCs w:val="24"/>
        </w:rPr>
        <w:t>Para la Anorexia Nerviosa (AN) se tienen los siguientes criterios:</w:t>
      </w:r>
      <w:r w:rsidR="00CF6D8F">
        <w:rPr>
          <w:rFonts w:ascii="Times New Roman" w:hAnsi="Times New Roman"/>
          <w:bCs/>
          <w:color w:val="000000"/>
          <w:sz w:val="24"/>
          <w:szCs w:val="24"/>
        </w:rPr>
        <w:t xml:space="preserve"> </w:t>
      </w:r>
      <w:sdt>
        <w:sdtPr>
          <w:rPr>
            <w:rFonts w:ascii="Times New Roman" w:hAnsi="Times New Roman"/>
            <w:bCs/>
            <w:color w:val="000000"/>
            <w:sz w:val="24"/>
            <w:szCs w:val="24"/>
          </w:rPr>
          <w:id w:val="-1617441178"/>
          <w:citation/>
        </w:sdtPr>
        <w:sdtEndPr/>
        <w:sdtContent>
          <w:r w:rsidR="00CF6D8F">
            <w:rPr>
              <w:rFonts w:ascii="Times New Roman" w:hAnsi="Times New Roman"/>
              <w:bCs/>
              <w:color w:val="000000"/>
              <w:sz w:val="24"/>
              <w:szCs w:val="24"/>
            </w:rPr>
            <w:fldChar w:fldCharType="begin"/>
          </w:r>
          <w:r w:rsidR="00CF6D8F">
            <w:rPr>
              <w:rFonts w:ascii="Times New Roman" w:hAnsi="Times New Roman"/>
              <w:bCs/>
              <w:color w:val="000000"/>
              <w:sz w:val="24"/>
              <w:szCs w:val="24"/>
            </w:rPr>
            <w:instrText xml:space="preserve"> CITATION Var13 \l 10250 </w:instrText>
          </w:r>
          <w:r w:rsidR="00CF6D8F">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(Vargas Baldares, 2013)</w:t>
          </w:r>
          <w:r w:rsidR="00CF6D8F">
            <w:rPr>
              <w:rFonts w:ascii="Times New Roman" w:hAnsi="Times New Roman"/>
              <w:bCs/>
              <w:color w:val="000000"/>
              <w:sz w:val="24"/>
              <w:szCs w:val="24"/>
            </w:rPr>
            <w:fldChar w:fldCharType="end"/>
          </w:r>
        </w:sdtContent>
      </w:sdt>
    </w:p>
    <w:p w:rsidR="00923E23" w:rsidRDefault="00923E23" w:rsidP="00233103">
      <w:pPr>
        <w:autoSpaceDE w:val="0"/>
        <w:autoSpaceDN w:val="0"/>
        <w:adjustRightInd w:val="0"/>
        <w:spacing w:after="0"/>
        <w:ind w:left="1420"/>
        <w:jc w:val="both"/>
        <w:rPr>
          <w:rFonts w:ascii="Times New Roman" w:hAnsi="Times New Roman"/>
          <w:bCs/>
          <w:color w:val="000000"/>
          <w:sz w:val="24"/>
          <w:szCs w:val="24"/>
        </w:rPr>
      </w:pPr>
    </w:p>
    <w:p w:rsidR="00923E23" w:rsidRDefault="00923E23"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Rechazo a mantener el peso corporal igual o por encima del mínimo normal considerado para su edad y talla.</w:t>
      </w:r>
    </w:p>
    <w:p w:rsidR="00923E23" w:rsidRDefault="00923E23"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Miedo intenso a ganar peso o a convertirse en obeso, incluso estando debajo del peso normal.</w:t>
      </w:r>
    </w:p>
    <w:p w:rsidR="00923E23" w:rsidRDefault="00923E23"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 xml:space="preserve">Alteración de la percepción del peso corporal, exageración en su importancia que conlleva tener bajo peso. </w:t>
      </w:r>
    </w:p>
    <w:p w:rsidR="00923E23" w:rsidRDefault="00923E23"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En las mujeres puede presentarse amenorrea, es decir, ausencia del ciclo menstrual.</w:t>
      </w:r>
    </w:p>
    <w:p w:rsidR="00923E23" w:rsidRDefault="00923E23"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Se debe especificar el tipo, ya sea tipo restrictivo o purgativo.</w:t>
      </w:r>
    </w:p>
    <w:p w:rsidR="00923E23" w:rsidRDefault="00923E23" w:rsidP="00233103">
      <w:pPr>
        <w:autoSpaceDE w:val="0"/>
        <w:autoSpaceDN w:val="0"/>
        <w:adjustRightInd w:val="0"/>
        <w:spacing w:after="0"/>
        <w:ind w:left="1420"/>
        <w:jc w:val="both"/>
        <w:rPr>
          <w:rFonts w:ascii="Times New Roman" w:hAnsi="Times New Roman"/>
          <w:bCs/>
          <w:color w:val="000000"/>
          <w:sz w:val="24"/>
          <w:szCs w:val="24"/>
        </w:rPr>
      </w:pPr>
    </w:p>
    <w:p w:rsidR="00923E23" w:rsidRDefault="00923E23" w:rsidP="00233103">
      <w:pPr>
        <w:autoSpaceDE w:val="0"/>
        <w:autoSpaceDN w:val="0"/>
        <w:adjustRightInd w:val="0"/>
        <w:spacing w:after="0"/>
        <w:ind w:left="1420"/>
        <w:jc w:val="both"/>
        <w:rPr>
          <w:rFonts w:ascii="Times New Roman" w:hAnsi="Times New Roman"/>
          <w:bCs/>
          <w:color w:val="000000"/>
          <w:sz w:val="24"/>
          <w:szCs w:val="24"/>
        </w:rPr>
      </w:pPr>
      <w:r>
        <w:rPr>
          <w:rFonts w:ascii="Times New Roman" w:hAnsi="Times New Roman"/>
          <w:bCs/>
          <w:color w:val="000000"/>
          <w:sz w:val="24"/>
          <w:szCs w:val="24"/>
        </w:rPr>
        <w:t>Para la Bulimia Nerviosa (BN) se tienen los siguientes criterios:</w:t>
      </w:r>
      <w:sdt>
        <w:sdtPr>
          <w:rPr>
            <w:rFonts w:ascii="Times New Roman" w:hAnsi="Times New Roman"/>
            <w:bCs/>
            <w:color w:val="000000"/>
            <w:sz w:val="24"/>
            <w:szCs w:val="24"/>
          </w:rPr>
          <w:id w:val="83890468"/>
          <w:citation/>
        </w:sdtPr>
        <w:sdtEndPr/>
        <w:sdtContent>
          <w:r w:rsidR="00CF6D8F">
            <w:rPr>
              <w:rFonts w:ascii="Times New Roman" w:hAnsi="Times New Roman"/>
              <w:bCs/>
              <w:color w:val="000000"/>
              <w:sz w:val="24"/>
              <w:szCs w:val="24"/>
            </w:rPr>
            <w:fldChar w:fldCharType="begin"/>
          </w:r>
          <w:r w:rsidR="00CF6D8F">
            <w:rPr>
              <w:rFonts w:ascii="Times New Roman" w:hAnsi="Times New Roman"/>
              <w:bCs/>
              <w:color w:val="000000"/>
              <w:sz w:val="24"/>
              <w:szCs w:val="24"/>
            </w:rPr>
            <w:instrText xml:space="preserve"> CITATION Var13 \l 10250 </w:instrText>
          </w:r>
          <w:r w:rsidR="00CF6D8F">
            <w:rPr>
              <w:rFonts w:ascii="Times New Roman" w:hAnsi="Times New Roman"/>
              <w:bCs/>
              <w:color w:val="000000"/>
              <w:sz w:val="24"/>
              <w:szCs w:val="24"/>
            </w:rPr>
            <w:fldChar w:fldCharType="separate"/>
          </w:r>
          <w:r w:rsidR="0037549E">
            <w:rPr>
              <w:rFonts w:ascii="Times New Roman" w:hAnsi="Times New Roman"/>
              <w:bCs/>
              <w:noProof/>
              <w:color w:val="000000"/>
              <w:sz w:val="24"/>
              <w:szCs w:val="24"/>
            </w:rPr>
            <w:t xml:space="preserve"> </w:t>
          </w:r>
          <w:r w:rsidR="0037549E" w:rsidRPr="0037549E">
            <w:rPr>
              <w:rFonts w:ascii="Times New Roman" w:hAnsi="Times New Roman"/>
              <w:noProof/>
              <w:color w:val="000000"/>
              <w:sz w:val="24"/>
              <w:szCs w:val="24"/>
            </w:rPr>
            <w:t>(Vargas Baldares, 2013)</w:t>
          </w:r>
          <w:r w:rsidR="00CF6D8F">
            <w:rPr>
              <w:rFonts w:ascii="Times New Roman" w:hAnsi="Times New Roman"/>
              <w:bCs/>
              <w:color w:val="000000"/>
              <w:sz w:val="24"/>
              <w:szCs w:val="24"/>
            </w:rPr>
            <w:fldChar w:fldCharType="end"/>
          </w:r>
        </w:sdtContent>
      </w:sdt>
    </w:p>
    <w:p w:rsidR="00923E23" w:rsidRDefault="00923E23" w:rsidP="00233103">
      <w:pPr>
        <w:autoSpaceDE w:val="0"/>
        <w:autoSpaceDN w:val="0"/>
        <w:adjustRightInd w:val="0"/>
        <w:spacing w:after="0"/>
        <w:ind w:left="1420"/>
        <w:jc w:val="both"/>
        <w:rPr>
          <w:rFonts w:ascii="Times New Roman" w:hAnsi="Times New Roman"/>
          <w:bCs/>
          <w:color w:val="000000"/>
          <w:sz w:val="24"/>
          <w:szCs w:val="24"/>
        </w:rPr>
      </w:pPr>
    </w:p>
    <w:p w:rsidR="00923E23" w:rsidRDefault="00FF36B8"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Presencia de atracones recurrentes, siendo el atracón la ingesta de un alimento en cantidades mayores en comparación a la mayoría de personas.</w:t>
      </w:r>
    </w:p>
    <w:p w:rsidR="00FF36B8" w:rsidRDefault="00FF36B8"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 xml:space="preserve">Conductas compensatorias inapropiadas, de manera repetida con el fin de no ganar peso, como vómito </w:t>
      </w:r>
      <w:r w:rsidR="00F3300E">
        <w:rPr>
          <w:rFonts w:ascii="Times New Roman" w:hAnsi="Times New Roman"/>
          <w:bCs/>
          <w:color w:val="000000"/>
          <w:sz w:val="24"/>
          <w:szCs w:val="24"/>
        </w:rPr>
        <w:t>auto inducido</w:t>
      </w:r>
      <w:r>
        <w:rPr>
          <w:rFonts w:ascii="Times New Roman" w:hAnsi="Times New Roman"/>
          <w:bCs/>
          <w:color w:val="000000"/>
          <w:sz w:val="24"/>
          <w:szCs w:val="24"/>
        </w:rPr>
        <w:t>, abuso de laxantes, ayuno y ejercicio excesivo.</w:t>
      </w:r>
    </w:p>
    <w:p w:rsidR="00FF36B8" w:rsidRDefault="00FF36B8"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Los atracones y las conductas compensatorias inapropiadas, suceden en promedio unas 2 veces a la semana durante un periodo de 3 meses.</w:t>
      </w:r>
    </w:p>
    <w:p w:rsidR="00FF36B8" w:rsidRDefault="00FF36B8"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La autoevaluación exagerada sobre el peso y silueta corporal que se tiene.</w:t>
      </w:r>
    </w:p>
    <w:p w:rsidR="00FF36B8" w:rsidRDefault="00FF36B8"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Se debe especificar el tipo, sea de tipo purgativo o no purgativo.</w:t>
      </w:r>
    </w:p>
    <w:p w:rsidR="00FF36B8" w:rsidRDefault="00FF36B8" w:rsidP="00233103">
      <w:pPr>
        <w:autoSpaceDE w:val="0"/>
        <w:autoSpaceDN w:val="0"/>
        <w:adjustRightInd w:val="0"/>
        <w:spacing w:after="0"/>
        <w:ind w:left="1420"/>
        <w:jc w:val="both"/>
        <w:rPr>
          <w:rFonts w:ascii="Times New Roman" w:hAnsi="Times New Roman"/>
          <w:bCs/>
          <w:color w:val="000000"/>
          <w:sz w:val="24"/>
          <w:szCs w:val="24"/>
        </w:rPr>
      </w:pPr>
    </w:p>
    <w:p w:rsidR="00FF36B8" w:rsidRDefault="00FF36B8" w:rsidP="00233103">
      <w:pPr>
        <w:autoSpaceDE w:val="0"/>
        <w:autoSpaceDN w:val="0"/>
        <w:adjustRightInd w:val="0"/>
        <w:spacing w:after="0"/>
        <w:ind w:left="1420"/>
        <w:jc w:val="both"/>
        <w:rPr>
          <w:rFonts w:ascii="Times New Roman" w:hAnsi="Times New Roman"/>
          <w:bCs/>
          <w:color w:val="000000"/>
          <w:sz w:val="24"/>
          <w:szCs w:val="24"/>
        </w:rPr>
      </w:pPr>
      <w:r>
        <w:rPr>
          <w:rFonts w:ascii="Times New Roman" w:hAnsi="Times New Roman"/>
          <w:bCs/>
          <w:color w:val="000000"/>
          <w:sz w:val="24"/>
          <w:szCs w:val="24"/>
        </w:rPr>
        <w:t>Para los Trastornos de Conducta Alimentaria No Especificado (TCANE) se tiene los siguientes criterios:</w:t>
      </w:r>
      <w:r w:rsidR="00CF6D8F">
        <w:rPr>
          <w:rFonts w:ascii="Times New Roman" w:hAnsi="Times New Roman"/>
          <w:bCs/>
          <w:color w:val="000000"/>
          <w:sz w:val="24"/>
          <w:szCs w:val="24"/>
        </w:rPr>
        <w:t xml:space="preserve"> </w:t>
      </w:r>
      <w:sdt>
        <w:sdtPr>
          <w:rPr>
            <w:rFonts w:ascii="Times New Roman" w:hAnsi="Times New Roman"/>
            <w:bCs/>
            <w:color w:val="000000"/>
            <w:sz w:val="24"/>
            <w:szCs w:val="24"/>
          </w:rPr>
          <w:id w:val="-65652758"/>
          <w:citation/>
        </w:sdtPr>
        <w:sdtEndPr/>
        <w:sdtContent>
          <w:r w:rsidR="00CF6D8F">
            <w:rPr>
              <w:rFonts w:ascii="Times New Roman" w:hAnsi="Times New Roman"/>
              <w:bCs/>
              <w:color w:val="000000"/>
              <w:sz w:val="24"/>
              <w:szCs w:val="24"/>
            </w:rPr>
            <w:fldChar w:fldCharType="begin"/>
          </w:r>
          <w:r w:rsidR="00CF6D8F">
            <w:rPr>
              <w:rFonts w:ascii="Times New Roman" w:hAnsi="Times New Roman"/>
              <w:bCs/>
              <w:color w:val="000000"/>
              <w:sz w:val="24"/>
              <w:szCs w:val="24"/>
            </w:rPr>
            <w:instrText xml:space="preserve"> CITATION Var13 \l 10250 </w:instrText>
          </w:r>
          <w:r w:rsidR="00CF6D8F">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(Vargas Baldares, 2013)</w:t>
          </w:r>
          <w:r w:rsidR="00CF6D8F">
            <w:rPr>
              <w:rFonts w:ascii="Times New Roman" w:hAnsi="Times New Roman"/>
              <w:bCs/>
              <w:color w:val="000000"/>
              <w:sz w:val="24"/>
              <w:szCs w:val="24"/>
            </w:rPr>
            <w:fldChar w:fldCharType="end"/>
          </w:r>
        </w:sdtContent>
      </w:sdt>
    </w:p>
    <w:p w:rsidR="00FF36B8" w:rsidRDefault="00FF36B8" w:rsidP="00233103">
      <w:pPr>
        <w:autoSpaceDE w:val="0"/>
        <w:autoSpaceDN w:val="0"/>
        <w:adjustRightInd w:val="0"/>
        <w:spacing w:after="0"/>
        <w:ind w:left="1420"/>
        <w:jc w:val="both"/>
        <w:rPr>
          <w:rFonts w:ascii="Times New Roman" w:hAnsi="Times New Roman"/>
          <w:bCs/>
          <w:color w:val="000000"/>
          <w:sz w:val="24"/>
          <w:szCs w:val="24"/>
        </w:rPr>
      </w:pPr>
    </w:p>
    <w:p w:rsidR="00FF36B8" w:rsidRDefault="00FF36B8"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 xml:space="preserve">En mujeres se cumplen todos los criterios diagnósticos para la </w:t>
      </w:r>
      <w:r w:rsidR="00F3300E">
        <w:rPr>
          <w:rFonts w:ascii="Times New Roman" w:hAnsi="Times New Roman"/>
          <w:bCs/>
          <w:color w:val="000000"/>
          <w:sz w:val="24"/>
          <w:szCs w:val="24"/>
        </w:rPr>
        <w:t>AN,</w:t>
      </w:r>
      <w:r>
        <w:rPr>
          <w:rFonts w:ascii="Times New Roman" w:hAnsi="Times New Roman"/>
          <w:bCs/>
          <w:color w:val="000000"/>
          <w:sz w:val="24"/>
          <w:szCs w:val="24"/>
        </w:rPr>
        <w:t xml:space="preserve"> pero las menstruaciones son regulares. (TCANE 1)</w:t>
      </w:r>
    </w:p>
    <w:p w:rsidR="00FF36B8" w:rsidRDefault="00FF36B8"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AN, excepto que, a pesar de haber una pérdida de peso significativa, el peso del individuo se mantiene en los límites normales.</w:t>
      </w:r>
      <w:r w:rsidRPr="00FF36B8">
        <w:rPr>
          <w:rFonts w:ascii="Times New Roman" w:hAnsi="Times New Roman"/>
          <w:bCs/>
          <w:color w:val="000000"/>
          <w:sz w:val="24"/>
          <w:szCs w:val="24"/>
        </w:rPr>
        <w:t xml:space="preserve"> </w:t>
      </w:r>
      <w:r>
        <w:rPr>
          <w:rFonts w:ascii="Times New Roman" w:hAnsi="Times New Roman"/>
          <w:bCs/>
          <w:color w:val="000000"/>
          <w:sz w:val="24"/>
          <w:szCs w:val="24"/>
        </w:rPr>
        <w:t>(TCANE 2)</w:t>
      </w:r>
    </w:p>
    <w:p w:rsidR="00FF36B8" w:rsidRDefault="00FF36B8"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 xml:space="preserve">Se cumplen todos los criterios diagnósticos para la BN, excepto que los atracones y las conductas compensatorias inapropiadas aparecen </w:t>
      </w:r>
      <w:r>
        <w:rPr>
          <w:rFonts w:ascii="Times New Roman" w:hAnsi="Times New Roman"/>
          <w:bCs/>
          <w:color w:val="000000"/>
          <w:sz w:val="24"/>
          <w:szCs w:val="24"/>
        </w:rPr>
        <w:lastRenderedPageBreak/>
        <w:t>menos de 2 veces por semana o durante menos de 3 meses. (TCANE 3)</w:t>
      </w:r>
    </w:p>
    <w:p w:rsidR="00F3300E" w:rsidRPr="00F3300E" w:rsidRDefault="00FF36B8"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w:t>
      </w:r>
      <w:r w:rsidR="00F3300E">
        <w:rPr>
          <w:rFonts w:ascii="Times New Roman" w:hAnsi="Times New Roman"/>
          <w:bCs/>
          <w:color w:val="000000"/>
          <w:sz w:val="24"/>
          <w:szCs w:val="24"/>
        </w:rPr>
        <w:t>, excepto el empleo regular de conductas compensatorias inapropiadas.</w:t>
      </w:r>
      <w:r w:rsidR="00F3300E" w:rsidRPr="00F3300E">
        <w:rPr>
          <w:rFonts w:ascii="Times New Roman" w:hAnsi="Times New Roman"/>
          <w:bCs/>
          <w:color w:val="000000"/>
          <w:sz w:val="24"/>
          <w:szCs w:val="24"/>
        </w:rPr>
        <w:t xml:space="preserve"> </w:t>
      </w:r>
      <w:r w:rsidR="00F3300E">
        <w:rPr>
          <w:rFonts w:ascii="Times New Roman" w:hAnsi="Times New Roman"/>
          <w:bCs/>
          <w:color w:val="000000"/>
          <w:sz w:val="24"/>
          <w:szCs w:val="24"/>
        </w:rPr>
        <w:t>(TCANE 4)</w:t>
      </w:r>
    </w:p>
    <w:p w:rsidR="000E4D7A" w:rsidRDefault="00F3300E"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 xml:space="preserve">Masticar y expulsar, pero no tragar cantidades importantes de comida. </w:t>
      </w:r>
    </w:p>
    <w:p w:rsidR="00FF36B8" w:rsidRPr="00FF36B8" w:rsidRDefault="00FF36B8" w:rsidP="00233103">
      <w:pPr>
        <w:autoSpaceDE w:val="0"/>
        <w:autoSpaceDN w:val="0"/>
        <w:adjustRightInd w:val="0"/>
        <w:spacing w:after="0"/>
        <w:jc w:val="both"/>
        <w:rPr>
          <w:rFonts w:ascii="Times New Roman" w:hAnsi="Times New Roman"/>
          <w:bCs/>
          <w:color w:val="000000"/>
          <w:sz w:val="24"/>
          <w:szCs w:val="24"/>
        </w:rPr>
      </w:pPr>
    </w:p>
    <w:p w:rsidR="00CA2BBC" w:rsidRDefault="00CA2BBC" w:rsidP="00233103">
      <w:pPr>
        <w:pStyle w:val="Prrafodelista"/>
        <w:numPr>
          <w:ilvl w:val="1"/>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Tratamiento que se sigue para Trastornos de Conducta Alimentaria</w:t>
      </w:r>
    </w:p>
    <w:p w:rsidR="000E4D7A" w:rsidRDefault="000E4D7A" w:rsidP="00233103">
      <w:pPr>
        <w:autoSpaceDE w:val="0"/>
        <w:autoSpaceDN w:val="0"/>
        <w:adjustRightInd w:val="0"/>
        <w:spacing w:after="0"/>
        <w:jc w:val="both"/>
        <w:rPr>
          <w:rFonts w:ascii="Times New Roman" w:hAnsi="Times New Roman"/>
          <w:bCs/>
          <w:color w:val="000000"/>
          <w:sz w:val="24"/>
          <w:szCs w:val="24"/>
        </w:rPr>
      </w:pPr>
    </w:p>
    <w:p w:rsidR="00F3300E" w:rsidRPr="00F3300E" w:rsidRDefault="00F3300E" w:rsidP="00233103">
      <w:pPr>
        <w:autoSpaceDE w:val="0"/>
        <w:autoSpaceDN w:val="0"/>
        <w:adjustRightInd w:val="0"/>
        <w:spacing w:after="0"/>
        <w:ind w:left="1420"/>
        <w:jc w:val="both"/>
        <w:rPr>
          <w:rFonts w:ascii="Times New Roman" w:hAnsi="Times New Roman"/>
          <w:bCs/>
          <w:color w:val="000000"/>
          <w:sz w:val="24"/>
          <w:szCs w:val="24"/>
        </w:rPr>
      </w:pPr>
      <w:r w:rsidRPr="00F3300E">
        <w:rPr>
          <w:rFonts w:ascii="Times New Roman" w:hAnsi="Times New Roman"/>
          <w:bCs/>
          <w:color w:val="000000"/>
          <w:sz w:val="24"/>
          <w:szCs w:val="24"/>
        </w:rPr>
        <w:t>Los grupos interdisciplinarios para el tratamiento de enfermedades crónicas surgen de la ausencia de tratamientos específicos que puedan ser aplicados por un solo médico tratante.</w:t>
      </w:r>
      <w:r>
        <w:rPr>
          <w:rFonts w:ascii="Times New Roman" w:hAnsi="Times New Roman"/>
          <w:bCs/>
          <w:color w:val="000000"/>
          <w:sz w:val="24"/>
          <w:szCs w:val="24"/>
        </w:rPr>
        <w:t xml:space="preserve"> </w:t>
      </w:r>
      <w:r w:rsidRPr="00F3300E">
        <w:rPr>
          <w:rFonts w:ascii="Times New Roman" w:hAnsi="Times New Roman"/>
          <w:bCs/>
          <w:color w:val="000000"/>
          <w:sz w:val="24"/>
          <w:szCs w:val="24"/>
        </w:rPr>
        <w:t>En el caso de los trastornos de la conducta alimentaria, además de lo anterior, se agrega la gran dificultad de que no existen tratamientos farmacológicos o nutricionales de eficacia demostrada.</w:t>
      </w:r>
      <w:r w:rsidR="00F375DF">
        <w:rPr>
          <w:rFonts w:ascii="Times New Roman" w:hAnsi="Times New Roman"/>
          <w:bCs/>
          <w:color w:val="000000"/>
          <w:sz w:val="24"/>
          <w:szCs w:val="24"/>
        </w:rPr>
        <w:t xml:space="preserve"> </w:t>
      </w:r>
      <w:sdt>
        <w:sdtPr>
          <w:rPr>
            <w:rFonts w:ascii="Times New Roman" w:hAnsi="Times New Roman"/>
            <w:bCs/>
            <w:color w:val="000000"/>
            <w:sz w:val="24"/>
            <w:szCs w:val="24"/>
          </w:rPr>
          <w:id w:val="226115182"/>
          <w:citation/>
        </w:sdtPr>
        <w:sdtEndPr/>
        <w:sdtContent>
          <w:r w:rsidR="00F375DF">
            <w:rPr>
              <w:rFonts w:ascii="Times New Roman" w:hAnsi="Times New Roman"/>
              <w:bCs/>
              <w:color w:val="000000"/>
              <w:sz w:val="24"/>
              <w:szCs w:val="24"/>
            </w:rPr>
            <w:fldChar w:fldCharType="begin"/>
          </w:r>
          <w:r w:rsidR="00F375DF">
            <w:rPr>
              <w:rFonts w:ascii="Times New Roman" w:hAnsi="Times New Roman"/>
              <w:bCs/>
              <w:color w:val="000000"/>
              <w:sz w:val="24"/>
              <w:szCs w:val="24"/>
            </w:rPr>
            <w:instrText xml:space="preserve"> CITATION Men08 \l 10250 </w:instrText>
          </w:r>
          <w:r w:rsidR="00F375DF">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(Mendez, Vásquez-Velazquez, &amp; García-García, 2008)</w:t>
          </w:r>
          <w:r w:rsidR="00F375DF">
            <w:rPr>
              <w:rFonts w:ascii="Times New Roman" w:hAnsi="Times New Roman"/>
              <w:bCs/>
              <w:color w:val="000000"/>
              <w:sz w:val="24"/>
              <w:szCs w:val="24"/>
            </w:rPr>
            <w:fldChar w:fldCharType="end"/>
          </w:r>
        </w:sdtContent>
      </w:sdt>
    </w:p>
    <w:p w:rsidR="00F3300E" w:rsidRPr="00F3300E" w:rsidRDefault="00F3300E" w:rsidP="00233103">
      <w:pPr>
        <w:autoSpaceDE w:val="0"/>
        <w:autoSpaceDN w:val="0"/>
        <w:adjustRightInd w:val="0"/>
        <w:spacing w:after="0"/>
        <w:ind w:left="1420"/>
        <w:jc w:val="both"/>
        <w:rPr>
          <w:rFonts w:ascii="Times New Roman" w:hAnsi="Times New Roman"/>
          <w:bCs/>
          <w:color w:val="000000"/>
          <w:sz w:val="24"/>
          <w:szCs w:val="24"/>
        </w:rPr>
      </w:pPr>
    </w:p>
    <w:p w:rsidR="000E4D7A" w:rsidRDefault="00F3300E" w:rsidP="00233103">
      <w:pPr>
        <w:autoSpaceDE w:val="0"/>
        <w:autoSpaceDN w:val="0"/>
        <w:adjustRightInd w:val="0"/>
        <w:spacing w:after="0"/>
        <w:ind w:left="1420"/>
        <w:jc w:val="both"/>
        <w:rPr>
          <w:rFonts w:ascii="Times New Roman" w:hAnsi="Times New Roman"/>
          <w:bCs/>
          <w:color w:val="000000"/>
          <w:sz w:val="24"/>
          <w:szCs w:val="24"/>
        </w:rPr>
      </w:pPr>
      <w:r w:rsidRPr="00F3300E">
        <w:rPr>
          <w:rFonts w:ascii="Times New Roman" w:hAnsi="Times New Roman"/>
          <w:bCs/>
          <w:color w:val="000000"/>
          <w:sz w:val="24"/>
          <w:szCs w:val="24"/>
        </w:rPr>
        <w:t>El tratamiento se basa en programas más o menos estructurados que incluyen:</w:t>
      </w:r>
    </w:p>
    <w:p w:rsidR="00F3300E" w:rsidRDefault="00F3300E" w:rsidP="00233103">
      <w:pPr>
        <w:autoSpaceDE w:val="0"/>
        <w:autoSpaceDN w:val="0"/>
        <w:adjustRightInd w:val="0"/>
        <w:spacing w:after="0"/>
        <w:ind w:left="1420"/>
        <w:jc w:val="both"/>
        <w:rPr>
          <w:rFonts w:ascii="Times New Roman" w:hAnsi="Times New Roman"/>
          <w:bCs/>
          <w:color w:val="000000"/>
          <w:sz w:val="24"/>
          <w:szCs w:val="24"/>
        </w:rPr>
      </w:pPr>
    </w:p>
    <w:p w:rsidR="00F3300E" w:rsidRDefault="00F3300E"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sidRPr="00F3300E">
        <w:rPr>
          <w:rFonts w:ascii="Times New Roman" w:hAnsi="Times New Roman"/>
          <w:bCs/>
          <w:color w:val="000000"/>
          <w:sz w:val="24"/>
          <w:szCs w:val="24"/>
        </w:rPr>
        <w:t>La psicoterapia (ya sea cognitivo conductual, psicoanalítica, familiar) pretende cambiar las conductas alimentarias y los pensamientos irracionales, explorar qué función tiene el síntoma, para así favorecer la construcción de estrategias emocionales adecuadas. La psicoterapia familiar pretende modificar las relaciones entre los miembros.</w:t>
      </w:r>
    </w:p>
    <w:p w:rsidR="00F3300E" w:rsidRDefault="00F3300E"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sidRPr="00F3300E">
        <w:rPr>
          <w:rFonts w:ascii="Times New Roman" w:hAnsi="Times New Roman"/>
          <w:bCs/>
          <w:color w:val="000000"/>
          <w:sz w:val="24"/>
          <w:szCs w:val="24"/>
        </w:rPr>
        <w:t>Las estrategias de apoyo durante el proceso psicoterapéutico que incluyen: a) vigilancia y tratamiento de las comorbilidades endocrinas, metabólicas, gastrointestinales, etc.; b) vig</w:t>
      </w:r>
      <w:r>
        <w:rPr>
          <w:rFonts w:ascii="Times New Roman" w:hAnsi="Times New Roman"/>
          <w:bCs/>
          <w:color w:val="000000"/>
          <w:sz w:val="24"/>
          <w:szCs w:val="24"/>
        </w:rPr>
        <w:t>ilancia y tratamiento de las co</w:t>
      </w:r>
      <w:r w:rsidRPr="00F3300E">
        <w:rPr>
          <w:rFonts w:ascii="Times New Roman" w:hAnsi="Times New Roman"/>
          <w:bCs/>
          <w:color w:val="000000"/>
          <w:sz w:val="24"/>
          <w:szCs w:val="24"/>
        </w:rPr>
        <w:t>morbilidades psiquiátricas: depresión, trastornos obsesivos compulsivos, alteraciones del sueño, etc.</w:t>
      </w:r>
    </w:p>
    <w:p w:rsidR="00F3300E" w:rsidRPr="00F3300E" w:rsidRDefault="00F3300E" w:rsidP="00233103">
      <w:pPr>
        <w:pStyle w:val="Prrafodelista"/>
        <w:numPr>
          <w:ilvl w:val="2"/>
          <w:numId w:val="17"/>
        </w:numPr>
        <w:autoSpaceDE w:val="0"/>
        <w:autoSpaceDN w:val="0"/>
        <w:adjustRightInd w:val="0"/>
        <w:spacing w:after="0"/>
        <w:jc w:val="both"/>
        <w:rPr>
          <w:rFonts w:ascii="Times New Roman" w:hAnsi="Times New Roman"/>
          <w:bCs/>
          <w:color w:val="000000"/>
          <w:sz w:val="24"/>
          <w:szCs w:val="24"/>
        </w:rPr>
      </w:pPr>
      <w:r w:rsidRPr="00F3300E">
        <w:rPr>
          <w:rFonts w:ascii="Times New Roman" w:hAnsi="Times New Roman"/>
          <w:bCs/>
          <w:color w:val="000000"/>
          <w:sz w:val="24"/>
          <w:szCs w:val="24"/>
        </w:rPr>
        <w:t>Un programa psicoeducativo que permita una mejor comprensión del padecimiento tanto al paciente como a sus familiares. Sostiene que el tratamiento eficaz debe tener en cuenta la interdependencia entre la mente y los factores biológicos que sufra la persona. En estos programas se da una noción más clara de que el tratamiento no es una intervención puntual sino un proceso gradual que lleva meses o años.</w:t>
      </w:r>
      <w:r>
        <w:rPr>
          <w:rFonts w:ascii="Times New Roman" w:hAnsi="Times New Roman"/>
          <w:bCs/>
          <w:color w:val="000000"/>
          <w:sz w:val="24"/>
          <w:szCs w:val="24"/>
        </w:rPr>
        <w:t xml:space="preserve"> </w:t>
      </w:r>
      <w:sdt>
        <w:sdtPr>
          <w:rPr>
            <w:rFonts w:ascii="Times New Roman" w:hAnsi="Times New Roman"/>
            <w:bCs/>
            <w:color w:val="000000"/>
            <w:sz w:val="24"/>
            <w:szCs w:val="24"/>
          </w:rPr>
          <w:id w:val="-955328511"/>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Men08 \l 10250 </w:instrText>
          </w:r>
          <w:r>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(Mendez, Vásquez-Velazquez, &amp; García-García, 2008)</w:t>
          </w:r>
          <w:r>
            <w:rPr>
              <w:rFonts w:ascii="Times New Roman" w:hAnsi="Times New Roman"/>
              <w:bCs/>
              <w:color w:val="000000"/>
              <w:sz w:val="24"/>
              <w:szCs w:val="24"/>
            </w:rPr>
            <w:fldChar w:fldCharType="end"/>
          </w:r>
        </w:sdtContent>
      </w:sdt>
    </w:p>
    <w:p w:rsidR="00F3300E" w:rsidRDefault="00F3300E" w:rsidP="00233103">
      <w:pPr>
        <w:autoSpaceDE w:val="0"/>
        <w:autoSpaceDN w:val="0"/>
        <w:adjustRightInd w:val="0"/>
        <w:spacing w:after="0"/>
        <w:ind w:left="1440"/>
        <w:jc w:val="both"/>
        <w:rPr>
          <w:rFonts w:ascii="Times New Roman" w:hAnsi="Times New Roman"/>
          <w:bCs/>
          <w:color w:val="000000"/>
          <w:sz w:val="24"/>
          <w:szCs w:val="24"/>
        </w:rPr>
      </w:pPr>
    </w:p>
    <w:p w:rsidR="00511CDA" w:rsidRDefault="00511CDA" w:rsidP="00233103">
      <w:pPr>
        <w:autoSpaceDE w:val="0"/>
        <w:autoSpaceDN w:val="0"/>
        <w:adjustRightInd w:val="0"/>
        <w:spacing w:after="0"/>
        <w:ind w:left="1440"/>
        <w:jc w:val="both"/>
        <w:rPr>
          <w:rFonts w:ascii="Times New Roman" w:hAnsi="Times New Roman"/>
          <w:bCs/>
          <w:color w:val="000000"/>
          <w:sz w:val="24"/>
          <w:szCs w:val="24"/>
        </w:rPr>
      </w:pPr>
      <w:r>
        <w:rPr>
          <w:rFonts w:ascii="Times New Roman" w:hAnsi="Times New Roman"/>
          <w:bCs/>
          <w:color w:val="000000"/>
          <w:sz w:val="24"/>
          <w:szCs w:val="24"/>
        </w:rPr>
        <w:t xml:space="preserve">Todos estos tratamientos de los TCA abordan también el tema de la adecuada nutrición que debe cumplir el paciente, las posibles complicaciones médicas, así como los aspectos psiquiátricos del paciente y su familia. Y en algunos casos se debe usar medicación para la prevención de recaídas, siendo uno de los más utilizados los antidepresivos. </w:t>
      </w:r>
      <w:sdt>
        <w:sdtPr>
          <w:rPr>
            <w:rFonts w:ascii="Times New Roman" w:hAnsi="Times New Roman"/>
            <w:bCs/>
            <w:color w:val="000000"/>
            <w:sz w:val="24"/>
            <w:szCs w:val="24"/>
          </w:rPr>
          <w:id w:val="1114552011"/>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511CDA" w:rsidRPr="000E4D7A" w:rsidRDefault="00511CDA" w:rsidP="00233103">
      <w:pPr>
        <w:autoSpaceDE w:val="0"/>
        <w:autoSpaceDN w:val="0"/>
        <w:adjustRightInd w:val="0"/>
        <w:spacing w:after="0"/>
        <w:ind w:left="1440"/>
        <w:jc w:val="both"/>
        <w:rPr>
          <w:rFonts w:ascii="Times New Roman" w:hAnsi="Times New Roman"/>
          <w:bCs/>
          <w:color w:val="000000"/>
          <w:sz w:val="24"/>
          <w:szCs w:val="24"/>
        </w:rPr>
      </w:pPr>
    </w:p>
    <w:p w:rsidR="00CA2BBC" w:rsidRDefault="00CA2BBC" w:rsidP="00233103">
      <w:pPr>
        <w:pStyle w:val="Prrafodelista"/>
        <w:numPr>
          <w:ilvl w:val="1"/>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Tipo</w:t>
      </w:r>
      <w:r w:rsidR="008E3B78">
        <w:rPr>
          <w:rFonts w:ascii="Times New Roman" w:hAnsi="Times New Roman"/>
          <w:bCs/>
          <w:color w:val="000000"/>
          <w:sz w:val="24"/>
          <w:szCs w:val="24"/>
        </w:rPr>
        <w:t>s</w:t>
      </w:r>
      <w:r>
        <w:rPr>
          <w:rFonts w:ascii="Times New Roman" w:hAnsi="Times New Roman"/>
          <w:bCs/>
          <w:color w:val="000000"/>
          <w:sz w:val="24"/>
          <w:szCs w:val="24"/>
        </w:rPr>
        <w:t xml:space="preserve"> de Trastorno</w:t>
      </w:r>
      <w:r w:rsidR="008E3B78">
        <w:rPr>
          <w:rFonts w:ascii="Times New Roman" w:hAnsi="Times New Roman"/>
          <w:bCs/>
          <w:color w:val="000000"/>
          <w:sz w:val="24"/>
          <w:szCs w:val="24"/>
        </w:rPr>
        <w:t>s</w:t>
      </w:r>
      <w:r>
        <w:rPr>
          <w:rFonts w:ascii="Times New Roman" w:hAnsi="Times New Roman"/>
          <w:bCs/>
          <w:color w:val="000000"/>
          <w:sz w:val="24"/>
          <w:szCs w:val="24"/>
        </w:rPr>
        <w:t xml:space="preserve"> Alimentarios</w:t>
      </w:r>
    </w:p>
    <w:p w:rsidR="000E4D7A" w:rsidRDefault="000E4D7A" w:rsidP="00233103">
      <w:pPr>
        <w:autoSpaceDE w:val="0"/>
        <w:autoSpaceDN w:val="0"/>
        <w:adjustRightInd w:val="0"/>
        <w:spacing w:after="0"/>
        <w:jc w:val="both"/>
        <w:rPr>
          <w:rFonts w:ascii="Times New Roman" w:hAnsi="Times New Roman"/>
          <w:bCs/>
          <w:color w:val="000000"/>
          <w:sz w:val="24"/>
          <w:szCs w:val="24"/>
        </w:rPr>
      </w:pPr>
    </w:p>
    <w:p w:rsidR="00370B9D" w:rsidRDefault="00370B9D" w:rsidP="00233103">
      <w:pPr>
        <w:autoSpaceDE w:val="0"/>
        <w:autoSpaceDN w:val="0"/>
        <w:adjustRightInd w:val="0"/>
        <w:spacing w:after="0"/>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grupo de trastornos mentales caracterizados por una conducta alterada antes la ingesta de alimentos o la aparición de comportamiento de control de peso. Actualmente, en sus clasificaciones se incluye la Anorexia Nerviosa, la Bulimia Nerviosa, y otras alteraciones menos </w:t>
      </w:r>
      <w:r w:rsidR="00F375DF">
        <w:rPr>
          <w:rFonts w:ascii="Times New Roman" w:hAnsi="Times New Roman"/>
          <w:bCs/>
          <w:color w:val="000000"/>
          <w:sz w:val="24"/>
          <w:szCs w:val="24"/>
        </w:rPr>
        <w:t>especificas denominadas TCANE (Trastornos de C</w:t>
      </w:r>
      <w:r>
        <w:rPr>
          <w:rFonts w:ascii="Times New Roman" w:hAnsi="Times New Roman"/>
          <w:bCs/>
          <w:color w:val="000000"/>
          <w:sz w:val="24"/>
          <w:szCs w:val="24"/>
        </w:rPr>
        <w:t xml:space="preserve">onducta </w:t>
      </w:r>
      <w:r w:rsidR="00F375DF">
        <w:rPr>
          <w:rFonts w:ascii="Times New Roman" w:hAnsi="Times New Roman"/>
          <w:bCs/>
          <w:color w:val="000000"/>
          <w:sz w:val="24"/>
          <w:szCs w:val="24"/>
        </w:rPr>
        <w:t>Alimentaria No E</w:t>
      </w:r>
      <w:r>
        <w:rPr>
          <w:rFonts w:ascii="Times New Roman" w:hAnsi="Times New Roman"/>
          <w:bCs/>
          <w:color w:val="000000"/>
          <w:sz w:val="24"/>
          <w:szCs w:val="24"/>
        </w:rPr>
        <w:t xml:space="preserve">specificados). </w:t>
      </w:r>
      <w:sdt>
        <w:sdtPr>
          <w:rPr>
            <w:rFonts w:ascii="Times New Roman" w:hAnsi="Times New Roman"/>
            <w:bCs/>
            <w:color w:val="000000"/>
            <w:sz w:val="24"/>
            <w:szCs w:val="24"/>
          </w:rPr>
          <w:id w:val="1370485641"/>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Min091 \l 10250 </w:instrText>
          </w:r>
          <w:r>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(Ministerio de Sanidad y Consumo, 2009)</w:t>
          </w:r>
          <w:r>
            <w:rPr>
              <w:rFonts w:ascii="Times New Roman" w:hAnsi="Times New Roman"/>
              <w:bCs/>
              <w:color w:val="000000"/>
              <w:sz w:val="24"/>
              <w:szCs w:val="24"/>
            </w:rPr>
            <w:fldChar w:fldCharType="end"/>
          </w:r>
        </w:sdtContent>
      </w:sdt>
    </w:p>
    <w:p w:rsidR="000E4D7A" w:rsidRPr="000E4D7A" w:rsidRDefault="000E4D7A" w:rsidP="00233103">
      <w:pPr>
        <w:autoSpaceDE w:val="0"/>
        <w:autoSpaceDN w:val="0"/>
        <w:adjustRightInd w:val="0"/>
        <w:spacing w:after="0"/>
        <w:jc w:val="both"/>
        <w:rPr>
          <w:rFonts w:ascii="Times New Roman" w:hAnsi="Times New Roman"/>
          <w:bCs/>
          <w:color w:val="000000"/>
          <w:sz w:val="24"/>
          <w:szCs w:val="24"/>
        </w:rPr>
      </w:pPr>
    </w:p>
    <w:p w:rsidR="00CA2BBC" w:rsidRDefault="00CA2BBC"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Anorexia</w:t>
      </w:r>
      <w:r w:rsidR="00370B9D">
        <w:rPr>
          <w:rFonts w:ascii="Times New Roman" w:hAnsi="Times New Roman"/>
          <w:bCs/>
          <w:color w:val="000000"/>
          <w:sz w:val="24"/>
          <w:szCs w:val="24"/>
        </w:rPr>
        <w:t xml:space="preserve"> Nerviosa</w:t>
      </w:r>
    </w:p>
    <w:p w:rsidR="000E4D7A" w:rsidRDefault="000E4D7A" w:rsidP="00233103">
      <w:pPr>
        <w:autoSpaceDE w:val="0"/>
        <w:autoSpaceDN w:val="0"/>
        <w:adjustRightInd w:val="0"/>
        <w:spacing w:after="0"/>
        <w:jc w:val="both"/>
        <w:rPr>
          <w:rFonts w:ascii="Times New Roman" w:hAnsi="Times New Roman"/>
          <w:bCs/>
          <w:color w:val="000000"/>
          <w:sz w:val="24"/>
          <w:szCs w:val="24"/>
        </w:rPr>
      </w:pPr>
    </w:p>
    <w:p w:rsidR="000E4D7A" w:rsidRDefault="00370B9D" w:rsidP="00233103">
      <w:pPr>
        <w:autoSpaceDE w:val="0"/>
        <w:autoSpaceDN w:val="0"/>
        <w:adjustRightInd w:val="0"/>
        <w:spacing w:after="0"/>
        <w:ind w:left="2160"/>
        <w:jc w:val="both"/>
        <w:rPr>
          <w:rFonts w:ascii="Times New Roman" w:hAnsi="Times New Roman"/>
          <w:bCs/>
          <w:color w:val="000000"/>
          <w:sz w:val="24"/>
          <w:szCs w:val="24"/>
        </w:rPr>
      </w:pPr>
      <w:r>
        <w:rPr>
          <w:rFonts w:ascii="Times New Roman" w:hAnsi="Times New Roman"/>
          <w:bCs/>
          <w:color w:val="000000"/>
          <w:sz w:val="24"/>
          <w:szCs w:val="24"/>
        </w:rPr>
        <w:t xml:space="preserve">La anorexia nerviosa es un TCA que se manifiesta como un deseo irrefrenable de estar delgado, acompañado por la práctica voluntaria de procedimientos para conseguirlo: dieta restrictiva estricta y conductas purgativas. </w:t>
      </w:r>
    </w:p>
    <w:p w:rsidR="00370B9D" w:rsidRDefault="00370B9D" w:rsidP="00233103">
      <w:pPr>
        <w:autoSpaceDE w:val="0"/>
        <w:autoSpaceDN w:val="0"/>
        <w:adjustRightInd w:val="0"/>
        <w:spacing w:after="0"/>
        <w:ind w:left="2160"/>
        <w:jc w:val="both"/>
        <w:rPr>
          <w:rFonts w:ascii="Times New Roman" w:hAnsi="Times New Roman"/>
          <w:bCs/>
          <w:color w:val="000000"/>
          <w:sz w:val="24"/>
          <w:szCs w:val="24"/>
        </w:rPr>
      </w:pPr>
    </w:p>
    <w:p w:rsidR="00370B9D" w:rsidRDefault="00370B9D" w:rsidP="00233103">
      <w:pPr>
        <w:autoSpaceDE w:val="0"/>
        <w:autoSpaceDN w:val="0"/>
        <w:adjustRightInd w:val="0"/>
        <w:spacing w:after="0"/>
        <w:ind w:left="2160"/>
        <w:jc w:val="both"/>
        <w:rPr>
          <w:rFonts w:ascii="Times New Roman" w:hAnsi="Times New Roman"/>
          <w:bCs/>
          <w:color w:val="000000"/>
          <w:sz w:val="24"/>
          <w:szCs w:val="24"/>
        </w:rPr>
      </w:pPr>
      <w:r>
        <w:rPr>
          <w:rFonts w:ascii="Times New Roman" w:hAnsi="Times New Roman"/>
          <w:bCs/>
          <w:color w:val="000000"/>
          <w:sz w:val="24"/>
          <w:szCs w:val="24"/>
        </w:rPr>
        <w:t>A pesar de la pérdida de peso que se tiene como consecuencia, las personas afectadas presentan un temor a llegar a ser obesos. Además, presentan una distorsión de la imagen corporal, con preocupación extrema por la dieta, figura y peso, y se manifiestan acciones compensatorias para contrarrestar lo que se ingiere.</w:t>
      </w:r>
    </w:p>
    <w:p w:rsidR="00370B9D" w:rsidRDefault="00370B9D" w:rsidP="00233103">
      <w:pPr>
        <w:autoSpaceDE w:val="0"/>
        <w:autoSpaceDN w:val="0"/>
        <w:adjustRightInd w:val="0"/>
        <w:spacing w:after="0"/>
        <w:ind w:left="2160"/>
        <w:jc w:val="both"/>
        <w:rPr>
          <w:rFonts w:ascii="Times New Roman" w:hAnsi="Times New Roman"/>
          <w:bCs/>
          <w:color w:val="000000"/>
          <w:sz w:val="24"/>
          <w:szCs w:val="24"/>
        </w:rPr>
      </w:pPr>
    </w:p>
    <w:p w:rsidR="00370B9D" w:rsidRDefault="00370B9D" w:rsidP="00233103">
      <w:pPr>
        <w:autoSpaceDE w:val="0"/>
        <w:autoSpaceDN w:val="0"/>
        <w:adjustRightInd w:val="0"/>
        <w:spacing w:after="0"/>
        <w:ind w:left="2160"/>
        <w:jc w:val="both"/>
        <w:rPr>
          <w:rFonts w:ascii="Times New Roman" w:hAnsi="Times New Roman"/>
          <w:bCs/>
          <w:color w:val="000000"/>
          <w:sz w:val="24"/>
          <w:szCs w:val="24"/>
        </w:rPr>
      </w:pPr>
      <w:r>
        <w:rPr>
          <w:rFonts w:ascii="Times New Roman" w:hAnsi="Times New Roman"/>
          <w:bCs/>
          <w:color w:val="000000"/>
          <w:sz w:val="24"/>
          <w:szCs w:val="24"/>
        </w:rPr>
        <w:t xml:space="preserve">Muchas de las personas que tienen este trastorno no suelen tener conciencia de que tienen una enfermedad, ni del riesgo que corren por las acciones que están realizando. </w:t>
      </w:r>
      <w:r w:rsidR="00303DC7">
        <w:rPr>
          <w:rFonts w:ascii="Times New Roman" w:hAnsi="Times New Roman"/>
          <w:bCs/>
          <w:color w:val="000000"/>
          <w:sz w:val="24"/>
          <w:szCs w:val="24"/>
        </w:rPr>
        <w:t xml:space="preserve">Ya que su atención está centrada en la pérdida de peso, lo que causa pésimos estados nutricionales que pueden traer riesgos en la salud. </w:t>
      </w:r>
    </w:p>
    <w:p w:rsidR="00303DC7" w:rsidRDefault="00303DC7" w:rsidP="00233103">
      <w:pPr>
        <w:autoSpaceDE w:val="0"/>
        <w:autoSpaceDN w:val="0"/>
        <w:adjustRightInd w:val="0"/>
        <w:spacing w:after="0"/>
        <w:ind w:left="2160"/>
        <w:jc w:val="both"/>
        <w:rPr>
          <w:rFonts w:ascii="Times New Roman" w:hAnsi="Times New Roman"/>
          <w:bCs/>
          <w:color w:val="000000"/>
          <w:sz w:val="24"/>
          <w:szCs w:val="24"/>
        </w:rPr>
      </w:pPr>
    </w:p>
    <w:p w:rsidR="00303DC7" w:rsidRDefault="00303DC7" w:rsidP="00233103">
      <w:pPr>
        <w:autoSpaceDE w:val="0"/>
        <w:autoSpaceDN w:val="0"/>
        <w:adjustRightInd w:val="0"/>
        <w:spacing w:after="0"/>
        <w:ind w:left="2160"/>
        <w:jc w:val="both"/>
        <w:rPr>
          <w:rFonts w:ascii="Times New Roman" w:hAnsi="Times New Roman"/>
          <w:bCs/>
          <w:color w:val="000000"/>
          <w:sz w:val="24"/>
          <w:szCs w:val="24"/>
        </w:rPr>
      </w:pPr>
      <w:r>
        <w:rPr>
          <w:rFonts w:ascii="Times New Roman" w:hAnsi="Times New Roman"/>
          <w:bCs/>
          <w:color w:val="000000"/>
          <w:sz w:val="24"/>
          <w:szCs w:val="24"/>
        </w:rPr>
        <w:t>Generalmente estas personas suelen presentar ciertos rasgos en su personalidad como tendencia al conformismo, necesidad de aprobación, demasiada responsabilidad, perfeccionismo y falta de respuesta a las necesidades internas.</w:t>
      </w:r>
      <w:r w:rsidR="004E3378">
        <w:rPr>
          <w:rFonts w:ascii="Times New Roman" w:hAnsi="Times New Roman"/>
          <w:bCs/>
          <w:color w:val="000000"/>
          <w:sz w:val="24"/>
          <w:szCs w:val="24"/>
        </w:rPr>
        <w:t xml:space="preserve"> </w:t>
      </w:r>
      <w:sdt>
        <w:sdtPr>
          <w:rPr>
            <w:rFonts w:ascii="Times New Roman" w:hAnsi="Times New Roman"/>
            <w:bCs/>
            <w:color w:val="000000"/>
            <w:sz w:val="24"/>
            <w:szCs w:val="24"/>
          </w:rPr>
          <w:id w:val="-1126925410"/>
          <w:citation/>
        </w:sdtPr>
        <w:sdtEndPr/>
        <w:sdtContent>
          <w:r w:rsidR="004E3378">
            <w:rPr>
              <w:rFonts w:ascii="Times New Roman" w:hAnsi="Times New Roman"/>
              <w:bCs/>
              <w:color w:val="000000"/>
              <w:sz w:val="24"/>
              <w:szCs w:val="24"/>
            </w:rPr>
            <w:fldChar w:fldCharType="begin"/>
          </w:r>
          <w:r w:rsidR="004E3378">
            <w:rPr>
              <w:rFonts w:ascii="Times New Roman" w:hAnsi="Times New Roman"/>
              <w:bCs/>
              <w:color w:val="000000"/>
              <w:sz w:val="24"/>
              <w:szCs w:val="24"/>
            </w:rPr>
            <w:instrText xml:space="preserve"> CITATION Min091 \l 10250 </w:instrText>
          </w:r>
          <w:r w:rsidR="004E3378">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(Ministerio de Sanidad y Consumo, 2009)</w:t>
          </w:r>
          <w:r w:rsidR="004E3378">
            <w:rPr>
              <w:rFonts w:ascii="Times New Roman" w:hAnsi="Times New Roman"/>
              <w:bCs/>
              <w:color w:val="000000"/>
              <w:sz w:val="24"/>
              <w:szCs w:val="24"/>
            </w:rPr>
            <w:fldChar w:fldCharType="end"/>
          </w:r>
        </w:sdtContent>
      </w:sdt>
    </w:p>
    <w:p w:rsidR="000E4D7A" w:rsidRPr="000E4D7A" w:rsidRDefault="000E4D7A" w:rsidP="00233103">
      <w:pPr>
        <w:autoSpaceDE w:val="0"/>
        <w:autoSpaceDN w:val="0"/>
        <w:adjustRightInd w:val="0"/>
        <w:spacing w:after="0"/>
        <w:jc w:val="both"/>
        <w:rPr>
          <w:rFonts w:ascii="Times New Roman" w:hAnsi="Times New Roman"/>
          <w:bCs/>
          <w:color w:val="000000"/>
          <w:sz w:val="24"/>
          <w:szCs w:val="24"/>
        </w:rPr>
      </w:pPr>
    </w:p>
    <w:p w:rsidR="00CA2BBC" w:rsidRDefault="00CA2BBC"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Bulimia</w:t>
      </w:r>
      <w:r w:rsidR="00370B9D">
        <w:rPr>
          <w:rFonts w:ascii="Times New Roman" w:hAnsi="Times New Roman"/>
          <w:bCs/>
          <w:color w:val="000000"/>
          <w:sz w:val="24"/>
          <w:szCs w:val="24"/>
        </w:rPr>
        <w:t xml:space="preserve"> Nerviosa</w:t>
      </w:r>
    </w:p>
    <w:p w:rsidR="000E4D7A" w:rsidRDefault="000E4D7A" w:rsidP="00233103">
      <w:pPr>
        <w:autoSpaceDE w:val="0"/>
        <w:autoSpaceDN w:val="0"/>
        <w:adjustRightInd w:val="0"/>
        <w:spacing w:after="0"/>
        <w:jc w:val="both"/>
        <w:rPr>
          <w:rFonts w:ascii="Times New Roman" w:hAnsi="Times New Roman"/>
          <w:bCs/>
          <w:color w:val="000000"/>
          <w:sz w:val="24"/>
          <w:szCs w:val="24"/>
        </w:rPr>
      </w:pPr>
    </w:p>
    <w:p w:rsidR="000E4D7A" w:rsidRDefault="00303DC7" w:rsidP="00233103">
      <w:pPr>
        <w:autoSpaceDE w:val="0"/>
        <w:autoSpaceDN w:val="0"/>
        <w:adjustRightInd w:val="0"/>
        <w:spacing w:after="0"/>
        <w:ind w:left="2160"/>
        <w:jc w:val="both"/>
        <w:rPr>
          <w:rFonts w:ascii="Times New Roman" w:hAnsi="Times New Roman"/>
          <w:bCs/>
          <w:color w:val="000000"/>
          <w:sz w:val="24"/>
          <w:szCs w:val="24"/>
        </w:rPr>
      </w:pPr>
      <w:r>
        <w:rPr>
          <w:rFonts w:ascii="Times New Roman" w:hAnsi="Times New Roman"/>
          <w:bCs/>
          <w:color w:val="000000"/>
          <w:sz w:val="24"/>
          <w:szCs w:val="24"/>
        </w:rPr>
        <w:t xml:space="preserve">La bulimia nerviosa es un TCA que se caracteriza por episodios de atracones, es decir, ingesta de alimentos de manera voraz e incontrolada, en los cuales se ingiere una gran cantidad de alimento en </w:t>
      </w:r>
      <w:r>
        <w:rPr>
          <w:rFonts w:ascii="Times New Roman" w:hAnsi="Times New Roman"/>
          <w:bCs/>
          <w:color w:val="000000"/>
          <w:sz w:val="24"/>
          <w:szCs w:val="24"/>
        </w:rPr>
        <w:lastRenderedPageBreak/>
        <w:t xml:space="preserve">poco espacio de tiempo y generalmente en secreto. Sin embargo, estas personas intentan compensar lo ingerido con maniobras purgativas, como vómitos auto inducidos o abuso de laxantes e hiperactividad física. </w:t>
      </w:r>
    </w:p>
    <w:p w:rsidR="00303DC7" w:rsidRDefault="00303DC7" w:rsidP="00233103">
      <w:pPr>
        <w:autoSpaceDE w:val="0"/>
        <w:autoSpaceDN w:val="0"/>
        <w:adjustRightInd w:val="0"/>
        <w:spacing w:after="0"/>
        <w:ind w:left="2160"/>
        <w:jc w:val="both"/>
        <w:rPr>
          <w:rFonts w:ascii="Times New Roman" w:hAnsi="Times New Roman"/>
          <w:bCs/>
          <w:color w:val="000000"/>
          <w:sz w:val="24"/>
          <w:szCs w:val="24"/>
        </w:rPr>
      </w:pPr>
    </w:p>
    <w:p w:rsidR="00303DC7" w:rsidRDefault="00303DC7" w:rsidP="00233103">
      <w:pPr>
        <w:autoSpaceDE w:val="0"/>
        <w:autoSpaceDN w:val="0"/>
        <w:adjustRightInd w:val="0"/>
        <w:spacing w:after="0"/>
        <w:ind w:left="2160"/>
        <w:jc w:val="both"/>
        <w:rPr>
          <w:rFonts w:ascii="Times New Roman" w:hAnsi="Times New Roman"/>
          <w:bCs/>
          <w:color w:val="000000"/>
          <w:sz w:val="24"/>
          <w:szCs w:val="24"/>
        </w:rPr>
      </w:pPr>
      <w:r>
        <w:rPr>
          <w:rFonts w:ascii="Times New Roman" w:hAnsi="Times New Roman"/>
          <w:bCs/>
          <w:color w:val="000000"/>
          <w:sz w:val="24"/>
          <w:szCs w:val="24"/>
        </w:rPr>
        <w:t>En el caso de BN no necesariamente se muestra una pérdida de peso significativa, ya que se puede presentar el peso normal, bajo o sobrepeso. Es por ello, que este trastorno puede permanecer oculto ya que puede pasar desapercibido pero la persona conlleva sentimientos de vergüenza y culpa haciendo que pida ayuda cuando el problema ya está muy avanzado.</w:t>
      </w:r>
      <w:r w:rsidR="004E3378">
        <w:rPr>
          <w:rFonts w:ascii="Times New Roman" w:hAnsi="Times New Roman"/>
          <w:bCs/>
          <w:color w:val="000000"/>
          <w:sz w:val="24"/>
          <w:szCs w:val="24"/>
        </w:rPr>
        <w:t xml:space="preserve"> </w:t>
      </w:r>
      <w:sdt>
        <w:sdtPr>
          <w:rPr>
            <w:rFonts w:ascii="Times New Roman" w:hAnsi="Times New Roman"/>
            <w:bCs/>
            <w:color w:val="000000"/>
            <w:sz w:val="24"/>
            <w:szCs w:val="24"/>
          </w:rPr>
          <w:id w:val="-850877613"/>
          <w:citation/>
        </w:sdtPr>
        <w:sdtEndPr/>
        <w:sdtContent>
          <w:r w:rsidR="004E3378">
            <w:rPr>
              <w:rFonts w:ascii="Times New Roman" w:hAnsi="Times New Roman"/>
              <w:bCs/>
              <w:color w:val="000000"/>
              <w:sz w:val="24"/>
              <w:szCs w:val="24"/>
            </w:rPr>
            <w:fldChar w:fldCharType="begin"/>
          </w:r>
          <w:r w:rsidR="004E3378">
            <w:rPr>
              <w:rFonts w:ascii="Times New Roman" w:hAnsi="Times New Roman"/>
              <w:bCs/>
              <w:color w:val="000000"/>
              <w:sz w:val="24"/>
              <w:szCs w:val="24"/>
            </w:rPr>
            <w:instrText xml:space="preserve"> CITATION Min091 \l 10250 </w:instrText>
          </w:r>
          <w:r w:rsidR="004E3378">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(Ministerio de Sanidad y Consumo, 2009)</w:t>
          </w:r>
          <w:r w:rsidR="004E3378">
            <w:rPr>
              <w:rFonts w:ascii="Times New Roman" w:hAnsi="Times New Roman"/>
              <w:bCs/>
              <w:color w:val="000000"/>
              <w:sz w:val="24"/>
              <w:szCs w:val="24"/>
            </w:rPr>
            <w:fldChar w:fldCharType="end"/>
          </w:r>
        </w:sdtContent>
      </w:sdt>
    </w:p>
    <w:p w:rsidR="000E4D7A" w:rsidRPr="000E4D7A" w:rsidRDefault="000E4D7A" w:rsidP="00233103">
      <w:pPr>
        <w:autoSpaceDE w:val="0"/>
        <w:autoSpaceDN w:val="0"/>
        <w:adjustRightInd w:val="0"/>
        <w:spacing w:after="0"/>
        <w:jc w:val="both"/>
        <w:rPr>
          <w:rFonts w:ascii="Times New Roman" w:hAnsi="Times New Roman"/>
          <w:bCs/>
          <w:color w:val="000000"/>
          <w:sz w:val="24"/>
          <w:szCs w:val="24"/>
        </w:rPr>
      </w:pPr>
    </w:p>
    <w:p w:rsidR="00303DC7" w:rsidRPr="00303DC7" w:rsidRDefault="00303DC7"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Trastornos de Conducta Alimentaria No Especificado (TCANE)</w:t>
      </w:r>
    </w:p>
    <w:p w:rsidR="000E4D7A" w:rsidRDefault="000E4D7A" w:rsidP="00233103">
      <w:pPr>
        <w:autoSpaceDE w:val="0"/>
        <w:autoSpaceDN w:val="0"/>
        <w:adjustRightInd w:val="0"/>
        <w:spacing w:after="0"/>
        <w:ind w:left="852"/>
        <w:jc w:val="both"/>
        <w:rPr>
          <w:rFonts w:ascii="Times New Roman" w:hAnsi="Times New Roman"/>
          <w:bCs/>
          <w:color w:val="000000"/>
          <w:sz w:val="24"/>
          <w:szCs w:val="24"/>
        </w:rPr>
      </w:pPr>
    </w:p>
    <w:p w:rsidR="000E4D7A" w:rsidRDefault="00EF2BF1" w:rsidP="00233103">
      <w:pPr>
        <w:autoSpaceDE w:val="0"/>
        <w:autoSpaceDN w:val="0"/>
        <w:adjustRightInd w:val="0"/>
        <w:spacing w:after="0"/>
        <w:ind w:left="2160"/>
        <w:jc w:val="both"/>
        <w:rPr>
          <w:rFonts w:ascii="Times New Roman" w:hAnsi="Times New Roman"/>
          <w:bCs/>
          <w:color w:val="000000"/>
          <w:sz w:val="24"/>
          <w:szCs w:val="24"/>
        </w:rPr>
      </w:pPr>
      <w:r w:rsidRPr="00EF2BF1">
        <w:rPr>
          <w:rFonts w:ascii="Times New Roman" w:hAnsi="Times New Roman"/>
          <w:bCs/>
          <w:color w:val="000000"/>
          <w:sz w:val="24"/>
          <w:szCs w:val="24"/>
        </w:rPr>
        <w:t>Los TCANE son habitualmente cuadros de AN o BN incompletos, ya</w:t>
      </w:r>
      <w:r>
        <w:rPr>
          <w:rFonts w:ascii="Times New Roman" w:hAnsi="Times New Roman"/>
          <w:bCs/>
          <w:color w:val="000000"/>
          <w:sz w:val="24"/>
          <w:szCs w:val="24"/>
        </w:rPr>
        <w:t xml:space="preserve"> </w:t>
      </w:r>
      <w:r w:rsidRPr="00EF2BF1">
        <w:rPr>
          <w:rFonts w:ascii="Times New Roman" w:hAnsi="Times New Roman"/>
          <w:bCs/>
          <w:color w:val="000000"/>
          <w:sz w:val="24"/>
          <w:szCs w:val="24"/>
        </w:rPr>
        <w:t>sea por su inicio o porque están en vías de resolución. Por</w:t>
      </w:r>
      <w:r>
        <w:rPr>
          <w:rFonts w:ascii="Times New Roman" w:hAnsi="Times New Roman"/>
          <w:bCs/>
          <w:color w:val="000000"/>
          <w:sz w:val="24"/>
          <w:szCs w:val="24"/>
        </w:rPr>
        <w:t xml:space="preserve"> </w:t>
      </w:r>
      <w:r w:rsidR="003057FA">
        <w:rPr>
          <w:rFonts w:ascii="Times New Roman" w:hAnsi="Times New Roman"/>
          <w:bCs/>
          <w:color w:val="000000"/>
          <w:sz w:val="24"/>
          <w:szCs w:val="24"/>
        </w:rPr>
        <w:t xml:space="preserve">lo tanto, en </w:t>
      </w:r>
      <w:r w:rsidRPr="00EF2BF1">
        <w:rPr>
          <w:rFonts w:ascii="Times New Roman" w:hAnsi="Times New Roman"/>
          <w:bCs/>
          <w:color w:val="000000"/>
          <w:sz w:val="24"/>
          <w:szCs w:val="24"/>
        </w:rPr>
        <w:t>ellos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veremos síntomas similares a la AN o a la BN pero sin llegar a configurar</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un cuadro completo, aunque no por ell</w:t>
      </w:r>
      <w:r w:rsidR="003057FA">
        <w:rPr>
          <w:rFonts w:ascii="Times New Roman" w:hAnsi="Times New Roman"/>
          <w:bCs/>
          <w:color w:val="000000"/>
          <w:sz w:val="24"/>
          <w:szCs w:val="24"/>
        </w:rPr>
        <w:t>o menos grave. En los TCANE tam</w:t>
      </w:r>
      <w:r w:rsidRPr="00EF2BF1">
        <w:rPr>
          <w:rFonts w:ascii="Times New Roman" w:hAnsi="Times New Roman"/>
          <w:bCs/>
          <w:color w:val="000000"/>
          <w:sz w:val="24"/>
          <w:szCs w:val="24"/>
        </w:rPr>
        <w:t>bién se incluyen trastornos tales como el empleo habitual de conductas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compensatorias inapropiadas (después de ingerir pequeñas cantidades de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alimento, masticarlas y expulsar la comida) y episodios co</w:t>
      </w:r>
      <w:r w:rsidR="003057FA">
        <w:rPr>
          <w:rFonts w:ascii="Times New Roman" w:hAnsi="Times New Roman"/>
          <w:bCs/>
          <w:color w:val="000000"/>
          <w:sz w:val="24"/>
          <w:szCs w:val="24"/>
        </w:rPr>
        <w:t>mpulsivos de in</w:t>
      </w:r>
      <w:r w:rsidRPr="00EF2BF1">
        <w:rPr>
          <w:rFonts w:ascii="Times New Roman" w:hAnsi="Times New Roman"/>
          <w:bCs/>
          <w:color w:val="000000"/>
          <w:sz w:val="24"/>
          <w:szCs w:val="24"/>
        </w:rPr>
        <w:t xml:space="preserve">gesta de forma </w:t>
      </w:r>
      <w:r w:rsidR="003057FA" w:rsidRPr="00EF2BF1">
        <w:rPr>
          <w:rFonts w:ascii="Times New Roman" w:hAnsi="Times New Roman"/>
          <w:bCs/>
          <w:color w:val="000000"/>
          <w:sz w:val="24"/>
          <w:szCs w:val="24"/>
        </w:rPr>
        <w:t>recurrente,</w:t>
      </w:r>
      <w:r w:rsidRPr="00EF2BF1">
        <w:rPr>
          <w:rFonts w:ascii="Times New Roman" w:hAnsi="Times New Roman"/>
          <w:bCs/>
          <w:color w:val="000000"/>
          <w:sz w:val="24"/>
          <w:szCs w:val="24"/>
        </w:rPr>
        <w:t xml:space="preserve"> pero sin conductas compensatorias. El TA es una</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entidad en fase de estudio para poder determinar si nos hallamos ante un</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trastorno diferente al resto de TCANE o simplemente ante una forma leve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de BN. La diferencia principal con la BN es la ausencia de mecanismos compensatorios de los atracones, por lo que co</w:t>
      </w:r>
      <w:r w:rsidR="003057FA">
        <w:rPr>
          <w:rFonts w:ascii="Times New Roman" w:hAnsi="Times New Roman"/>
          <w:bCs/>
          <w:color w:val="000000"/>
          <w:sz w:val="24"/>
          <w:szCs w:val="24"/>
        </w:rPr>
        <w:t>n el tiempo el paciente se enca</w:t>
      </w:r>
      <w:r w:rsidRPr="00EF2BF1">
        <w:rPr>
          <w:rFonts w:ascii="Times New Roman" w:hAnsi="Times New Roman"/>
          <w:bCs/>
          <w:color w:val="000000"/>
          <w:sz w:val="24"/>
          <w:szCs w:val="24"/>
        </w:rPr>
        <w:t>mina inexorablemente hacia un problema de sobrepeso u obesidad</w:t>
      </w:r>
      <w:r w:rsidR="003057FA">
        <w:rPr>
          <w:rFonts w:ascii="Times New Roman" w:hAnsi="Times New Roman"/>
          <w:bCs/>
          <w:color w:val="000000"/>
          <w:sz w:val="24"/>
          <w:szCs w:val="24"/>
        </w:rPr>
        <w:t>.</w:t>
      </w:r>
      <w:r w:rsidR="004E3378">
        <w:rPr>
          <w:rFonts w:ascii="Times New Roman" w:hAnsi="Times New Roman"/>
          <w:bCs/>
          <w:color w:val="000000"/>
          <w:sz w:val="24"/>
          <w:szCs w:val="24"/>
        </w:rPr>
        <w:t xml:space="preserve"> </w:t>
      </w:r>
      <w:sdt>
        <w:sdtPr>
          <w:rPr>
            <w:rFonts w:ascii="Times New Roman" w:hAnsi="Times New Roman"/>
            <w:bCs/>
            <w:color w:val="000000"/>
            <w:sz w:val="24"/>
            <w:szCs w:val="24"/>
          </w:rPr>
          <w:id w:val="1909801518"/>
          <w:citation/>
        </w:sdtPr>
        <w:sdtEndPr/>
        <w:sdtContent>
          <w:r w:rsidR="004E3378">
            <w:rPr>
              <w:rFonts w:ascii="Times New Roman" w:hAnsi="Times New Roman"/>
              <w:bCs/>
              <w:color w:val="000000"/>
              <w:sz w:val="24"/>
              <w:szCs w:val="24"/>
            </w:rPr>
            <w:fldChar w:fldCharType="begin"/>
          </w:r>
          <w:r w:rsidR="004E3378">
            <w:rPr>
              <w:rFonts w:ascii="Times New Roman" w:hAnsi="Times New Roman"/>
              <w:bCs/>
              <w:color w:val="000000"/>
              <w:sz w:val="24"/>
              <w:szCs w:val="24"/>
            </w:rPr>
            <w:instrText xml:space="preserve"> CITATION Min091 \l 10250 </w:instrText>
          </w:r>
          <w:r w:rsidR="004E3378">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(Ministerio de Sanidad y Consumo, 2009)</w:t>
          </w:r>
          <w:r w:rsidR="004E3378">
            <w:rPr>
              <w:rFonts w:ascii="Times New Roman" w:hAnsi="Times New Roman"/>
              <w:bCs/>
              <w:color w:val="000000"/>
              <w:sz w:val="24"/>
              <w:szCs w:val="24"/>
            </w:rPr>
            <w:fldChar w:fldCharType="end"/>
          </w:r>
        </w:sdtContent>
      </w:sdt>
    </w:p>
    <w:p w:rsidR="000C77ED" w:rsidRPr="000C77ED" w:rsidRDefault="000C77ED" w:rsidP="00233103">
      <w:pPr>
        <w:autoSpaceDE w:val="0"/>
        <w:autoSpaceDN w:val="0"/>
        <w:adjustRightInd w:val="0"/>
        <w:spacing w:after="0"/>
        <w:jc w:val="both"/>
        <w:rPr>
          <w:rFonts w:ascii="Times New Roman" w:hAnsi="Times New Roman"/>
          <w:bCs/>
          <w:color w:val="000000"/>
          <w:sz w:val="24"/>
          <w:szCs w:val="24"/>
        </w:rPr>
      </w:pPr>
    </w:p>
    <w:p w:rsidR="008E3B78" w:rsidRPr="00BF4F69" w:rsidRDefault="008E3B78" w:rsidP="00233103">
      <w:pPr>
        <w:pStyle w:val="Prrafodelista"/>
        <w:numPr>
          <w:ilvl w:val="0"/>
          <w:numId w:val="18"/>
        </w:numPr>
        <w:autoSpaceDE w:val="0"/>
        <w:autoSpaceDN w:val="0"/>
        <w:adjustRightInd w:val="0"/>
        <w:spacing w:after="0"/>
        <w:jc w:val="both"/>
        <w:rPr>
          <w:rFonts w:ascii="Times New Roman" w:hAnsi="Times New Roman"/>
          <w:bCs/>
          <w:color w:val="000000"/>
          <w:sz w:val="24"/>
          <w:szCs w:val="24"/>
        </w:rPr>
      </w:pPr>
      <w:r w:rsidRPr="00BF4F69">
        <w:rPr>
          <w:rFonts w:ascii="Times New Roman" w:hAnsi="Times New Roman"/>
          <w:bCs/>
          <w:color w:val="000000"/>
          <w:sz w:val="24"/>
          <w:szCs w:val="24"/>
        </w:rPr>
        <w:t xml:space="preserve">Tecnología </w:t>
      </w:r>
      <w:r w:rsidR="00732FD0" w:rsidRPr="00BF4F69">
        <w:rPr>
          <w:rFonts w:ascii="Times New Roman" w:hAnsi="Times New Roman"/>
          <w:bCs/>
          <w:color w:val="000000"/>
          <w:sz w:val="24"/>
          <w:szCs w:val="24"/>
        </w:rPr>
        <w:t>web</w:t>
      </w:r>
    </w:p>
    <w:p w:rsidR="000C77ED" w:rsidRDefault="000C77ED" w:rsidP="00233103">
      <w:pPr>
        <w:autoSpaceDE w:val="0"/>
        <w:autoSpaceDN w:val="0"/>
        <w:adjustRightInd w:val="0"/>
        <w:spacing w:after="0"/>
        <w:jc w:val="both"/>
        <w:rPr>
          <w:rFonts w:ascii="Times New Roman" w:hAnsi="Times New Roman"/>
          <w:bCs/>
          <w:color w:val="000000"/>
          <w:sz w:val="24"/>
          <w:szCs w:val="24"/>
        </w:rPr>
      </w:pPr>
    </w:p>
    <w:p w:rsidR="00732FD0" w:rsidRDefault="00732FD0" w:rsidP="00233103">
      <w:pPr>
        <w:autoSpaceDE w:val="0"/>
        <w:autoSpaceDN w:val="0"/>
        <w:adjustRightInd w:val="0"/>
        <w:spacing w:after="0"/>
        <w:ind w:left="720"/>
        <w:jc w:val="both"/>
        <w:rPr>
          <w:rFonts w:ascii="Times New Roman" w:hAnsi="Times New Roman"/>
          <w:bCs/>
          <w:color w:val="000000"/>
          <w:sz w:val="24"/>
          <w:szCs w:val="24"/>
        </w:rPr>
      </w:pPr>
      <w:r>
        <w:rPr>
          <w:rFonts w:ascii="Times New Roman" w:hAnsi="Times New Roman"/>
          <w:bCs/>
          <w:color w:val="000000"/>
          <w:sz w:val="24"/>
          <w:szCs w:val="24"/>
        </w:rPr>
        <w:t xml:space="preserve">La introducción de internet en todos los ámbitos de nuestra sociedad, más allá del uso científico o académico, solo fue cuestión de tiempo y revolucionó el panorama anteriormente descrito. Las aplicaciones como el correo electrónico o la web, han tomado tanto peso que el desarrollo de contenidos digitales en línea, las redes sociales, los servicios de banca online o la Administración electrónica se han impensables sin esas herramientas. Como consecuencia, la web se ha convertido en un instrumento de uso cotidiano para el intercambio de información en nuestra sociedad, llegando a superar a medios como la televisión, y se ha constituido, junto con el papel, en uno de los medios de publicación más importante en la sociedad </w:t>
      </w:r>
      <w:r>
        <w:rPr>
          <w:rFonts w:ascii="Times New Roman" w:hAnsi="Times New Roman"/>
          <w:bCs/>
          <w:color w:val="000000"/>
          <w:sz w:val="24"/>
          <w:szCs w:val="24"/>
        </w:rPr>
        <w:lastRenderedPageBreak/>
        <w:t xml:space="preserve">actual. Por tanto, la web actual, ha evolucionado hacia usos que han trascendido la idea original de Tim Berners-Lee. Ya no estamos hablando de sistemas para publicar y comunicar resultados de experimentos y trabajos de investigación. </w:t>
      </w:r>
      <w:sdt>
        <w:sdtPr>
          <w:rPr>
            <w:rFonts w:ascii="Times New Roman" w:hAnsi="Times New Roman"/>
            <w:bCs/>
            <w:color w:val="000000"/>
            <w:sz w:val="24"/>
            <w:szCs w:val="24"/>
          </w:rPr>
          <w:id w:val="940263933"/>
          <w:citation/>
        </w:sdtPr>
        <w:sdtEndPr/>
        <w:sdtContent>
          <w:r w:rsidR="004E3378">
            <w:rPr>
              <w:rFonts w:ascii="Times New Roman" w:hAnsi="Times New Roman"/>
              <w:bCs/>
              <w:color w:val="000000"/>
              <w:sz w:val="24"/>
              <w:szCs w:val="24"/>
            </w:rPr>
            <w:fldChar w:fldCharType="begin"/>
          </w:r>
          <w:r w:rsidR="004E3378">
            <w:rPr>
              <w:rFonts w:ascii="Times New Roman" w:hAnsi="Times New Roman"/>
              <w:bCs/>
              <w:color w:val="000000"/>
              <w:sz w:val="24"/>
              <w:szCs w:val="24"/>
            </w:rPr>
            <w:instrText xml:space="preserve"> CITATION Pas11 \l 10250 </w:instrText>
          </w:r>
          <w:r w:rsidR="004E3378">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(Pastor Sanchez, 2013)</w:t>
          </w:r>
          <w:r w:rsidR="004E3378">
            <w:rPr>
              <w:rFonts w:ascii="Times New Roman" w:hAnsi="Times New Roman"/>
              <w:bCs/>
              <w:color w:val="000000"/>
              <w:sz w:val="24"/>
              <w:szCs w:val="24"/>
            </w:rPr>
            <w:fldChar w:fldCharType="end"/>
          </w:r>
        </w:sdtContent>
      </w:sdt>
    </w:p>
    <w:p w:rsidR="00732FD0" w:rsidRDefault="00732FD0" w:rsidP="00233103">
      <w:pPr>
        <w:autoSpaceDE w:val="0"/>
        <w:autoSpaceDN w:val="0"/>
        <w:adjustRightInd w:val="0"/>
        <w:spacing w:after="0"/>
        <w:ind w:left="720"/>
        <w:jc w:val="both"/>
        <w:rPr>
          <w:rFonts w:ascii="Times New Roman" w:hAnsi="Times New Roman"/>
          <w:bCs/>
          <w:color w:val="000000"/>
          <w:sz w:val="24"/>
          <w:szCs w:val="24"/>
        </w:rPr>
      </w:pPr>
    </w:p>
    <w:p w:rsidR="00732FD0" w:rsidRDefault="00732FD0" w:rsidP="00233103">
      <w:pPr>
        <w:autoSpaceDE w:val="0"/>
        <w:autoSpaceDN w:val="0"/>
        <w:adjustRightInd w:val="0"/>
        <w:spacing w:after="0"/>
        <w:ind w:left="720"/>
        <w:jc w:val="both"/>
        <w:rPr>
          <w:rFonts w:ascii="Times New Roman" w:hAnsi="Times New Roman"/>
          <w:bCs/>
          <w:color w:val="000000"/>
          <w:sz w:val="24"/>
          <w:szCs w:val="24"/>
        </w:rPr>
      </w:pPr>
      <w:r>
        <w:rPr>
          <w:rFonts w:ascii="Times New Roman" w:hAnsi="Times New Roman"/>
          <w:bCs/>
          <w:color w:val="000000"/>
          <w:sz w:val="24"/>
          <w:szCs w:val="24"/>
        </w:rPr>
        <w:t xml:space="preserve">Los usuarios han comenzado a interactuar con la web más allá de la búsqueda y consulta de información. La idea fundamental ahora se centra en establecer redes o comunidades de usuarios que trabajos con una serie de servicios basados en aplicaciones web. Esto fomenta la colaboración para difundir e intercambiar información de forma rápida y sencilla. </w:t>
      </w:r>
      <w:sdt>
        <w:sdtPr>
          <w:rPr>
            <w:rFonts w:ascii="Times New Roman" w:hAnsi="Times New Roman"/>
            <w:bCs/>
            <w:color w:val="000000"/>
            <w:sz w:val="24"/>
            <w:szCs w:val="24"/>
          </w:rPr>
          <w:id w:val="-260772096"/>
          <w:citation/>
        </w:sdtPr>
        <w:sdtEndPr/>
        <w:sdtContent>
          <w:r>
            <w:rPr>
              <w:rFonts w:ascii="Times New Roman" w:hAnsi="Times New Roman"/>
              <w:bCs/>
              <w:color w:val="000000"/>
              <w:sz w:val="24"/>
              <w:szCs w:val="24"/>
            </w:rPr>
            <w:fldChar w:fldCharType="begin"/>
          </w:r>
          <w:r w:rsidR="0033148B">
            <w:rPr>
              <w:rFonts w:ascii="Times New Roman" w:hAnsi="Times New Roman"/>
              <w:bCs/>
              <w:color w:val="000000"/>
              <w:sz w:val="24"/>
              <w:szCs w:val="24"/>
            </w:rPr>
            <w:instrText xml:space="preserve">CITATION Pas11 \l 10250 </w:instrText>
          </w:r>
          <w:r>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(Pastor Sanchez, 2013)</w:t>
          </w:r>
          <w:r>
            <w:rPr>
              <w:rFonts w:ascii="Times New Roman" w:hAnsi="Times New Roman"/>
              <w:bCs/>
              <w:color w:val="000000"/>
              <w:sz w:val="24"/>
              <w:szCs w:val="24"/>
            </w:rPr>
            <w:fldChar w:fldCharType="end"/>
          </w:r>
        </w:sdtContent>
      </w:sdt>
    </w:p>
    <w:p w:rsidR="00732FD0" w:rsidRDefault="00732FD0" w:rsidP="00233103">
      <w:pPr>
        <w:autoSpaceDE w:val="0"/>
        <w:autoSpaceDN w:val="0"/>
        <w:adjustRightInd w:val="0"/>
        <w:spacing w:after="0"/>
        <w:ind w:left="720"/>
        <w:jc w:val="both"/>
        <w:rPr>
          <w:rFonts w:ascii="Times New Roman" w:hAnsi="Times New Roman"/>
          <w:bCs/>
          <w:color w:val="000000"/>
          <w:sz w:val="24"/>
          <w:szCs w:val="24"/>
        </w:rPr>
      </w:pPr>
    </w:p>
    <w:p w:rsidR="0033148B" w:rsidRPr="0033148B" w:rsidRDefault="0033148B" w:rsidP="00233103">
      <w:pPr>
        <w:autoSpaceDE w:val="0"/>
        <w:autoSpaceDN w:val="0"/>
        <w:adjustRightInd w:val="0"/>
        <w:spacing w:after="0"/>
        <w:ind w:left="720"/>
        <w:jc w:val="both"/>
        <w:rPr>
          <w:rFonts w:ascii="Times New Roman" w:hAnsi="Times New Roman"/>
          <w:bCs/>
          <w:color w:val="000000"/>
          <w:sz w:val="24"/>
          <w:szCs w:val="24"/>
        </w:rPr>
      </w:pPr>
      <w:r>
        <w:rPr>
          <w:rFonts w:ascii="Times New Roman" w:hAnsi="Times New Roman"/>
          <w:bCs/>
          <w:color w:val="000000"/>
          <w:sz w:val="24"/>
          <w:szCs w:val="24"/>
        </w:rPr>
        <w:t>Por lo mismo, las TIC han variado con el</w:t>
      </w:r>
      <w:r w:rsidRPr="0033148B">
        <w:rPr>
          <w:rFonts w:ascii="Times New Roman" w:hAnsi="Times New Roman"/>
          <w:bCs/>
          <w:color w:val="000000"/>
          <w:sz w:val="24"/>
          <w:szCs w:val="24"/>
        </w:rPr>
        <w:t xml:space="preserve"> tiempo, debido a los rápidos avances que se suceden. Esto es consecuencia de los desarrollos tecnológicos e</w:t>
      </w:r>
      <w:r>
        <w:rPr>
          <w:rFonts w:ascii="Times New Roman" w:hAnsi="Times New Roman"/>
          <w:bCs/>
          <w:color w:val="000000"/>
          <w:sz w:val="24"/>
          <w:szCs w:val="24"/>
        </w:rPr>
        <w:t xml:space="preserve">n </w:t>
      </w:r>
      <w:r w:rsidRPr="0033148B">
        <w:rPr>
          <w:rFonts w:ascii="Times New Roman" w:hAnsi="Times New Roman"/>
          <w:bCs/>
          <w:color w:val="000000"/>
          <w:sz w:val="24"/>
          <w:szCs w:val="24"/>
        </w:rPr>
        <w:t>los máximos representantes</w:t>
      </w:r>
      <w:r>
        <w:rPr>
          <w:rFonts w:ascii="Times New Roman" w:hAnsi="Times New Roman"/>
          <w:bCs/>
          <w:color w:val="000000"/>
          <w:sz w:val="24"/>
          <w:szCs w:val="24"/>
        </w:rPr>
        <w:t xml:space="preserve"> de las TIC: </w:t>
      </w:r>
      <w:r w:rsidRPr="0033148B">
        <w:rPr>
          <w:rFonts w:ascii="Times New Roman" w:hAnsi="Times New Roman"/>
          <w:bCs/>
          <w:color w:val="000000"/>
          <w:sz w:val="24"/>
          <w:szCs w:val="24"/>
        </w:rPr>
        <w:t>los ordenadores</w:t>
      </w:r>
      <w:r>
        <w:rPr>
          <w:rFonts w:ascii="Times New Roman" w:hAnsi="Times New Roman"/>
          <w:bCs/>
          <w:color w:val="000000"/>
          <w:sz w:val="24"/>
          <w:szCs w:val="24"/>
        </w:rPr>
        <w:t xml:space="preserve">, </w:t>
      </w:r>
      <w:r w:rsidRPr="0033148B">
        <w:rPr>
          <w:rFonts w:ascii="Times New Roman" w:hAnsi="Times New Roman"/>
          <w:bCs/>
          <w:color w:val="000000"/>
          <w:sz w:val="24"/>
          <w:szCs w:val="24"/>
        </w:rPr>
        <w:t>la informática, Internet y los Smartphone</w:t>
      </w:r>
      <w:r>
        <w:rPr>
          <w:rFonts w:ascii="Times New Roman" w:hAnsi="Times New Roman"/>
          <w:bCs/>
          <w:color w:val="000000"/>
          <w:sz w:val="24"/>
          <w:szCs w:val="24"/>
        </w:rPr>
        <w:t>.</w:t>
      </w:r>
      <w:r w:rsidRPr="0033148B">
        <w:rPr>
          <w:rFonts w:ascii="Times New Roman" w:hAnsi="Times New Roman"/>
          <w:bCs/>
          <w:color w:val="000000"/>
          <w:sz w:val="24"/>
          <w:szCs w:val="24"/>
        </w:rPr>
        <w:t xml:space="preserve"> Su impacto social actual es innegable.  </w:t>
      </w:r>
    </w:p>
    <w:p w:rsidR="0033148B" w:rsidRPr="0033148B" w:rsidRDefault="0033148B" w:rsidP="00233103">
      <w:pPr>
        <w:autoSpaceDE w:val="0"/>
        <w:autoSpaceDN w:val="0"/>
        <w:adjustRightInd w:val="0"/>
        <w:spacing w:after="0"/>
        <w:ind w:left="720"/>
        <w:jc w:val="both"/>
        <w:rPr>
          <w:rFonts w:ascii="Times New Roman" w:hAnsi="Times New Roman"/>
          <w:bCs/>
          <w:color w:val="000000"/>
          <w:sz w:val="24"/>
          <w:szCs w:val="24"/>
        </w:rPr>
      </w:pPr>
      <w:r>
        <w:rPr>
          <w:rFonts w:ascii="Times New Roman" w:hAnsi="Times New Roman"/>
          <w:bCs/>
          <w:color w:val="000000"/>
          <w:sz w:val="24"/>
          <w:szCs w:val="24"/>
        </w:rPr>
        <w:t>Las</w:t>
      </w:r>
      <w:r w:rsidRPr="0033148B">
        <w:rPr>
          <w:rFonts w:ascii="Times New Roman" w:hAnsi="Times New Roman"/>
          <w:bCs/>
          <w:color w:val="000000"/>
          <w:sz w:val="24"/>
          <w:szCs w:val="24"/>
        </w:rPr>
        <w:t xml:space="preserve"> características de estas tecnologías van</w:t>
      </w:r>
      <w:r>
        <w:rPr>
          <w:rFonts w:ascii="Times New Roman" w:hAnsi="Times New Roman"/>
          <w:bCs/>
          <w:color w:val="000000"/>
          <w:sz w:val="24"/>
          <w:szCs w:val="24"/>
        </w:rPr>
        <w:t xml:space="preserve"> cobrando diferentes grados</w:t>
      </w:r>
      <w:r w:rsidRPr="0033148B">
        <w:rPr>
          <w:rFonts w:ascii="Times New Roman" w:hAnsi="Times New Roman"/>
          <w:bCs/>
          <w:color w:val="000000"/>
          <w:sz w:val="24"/>
          <w:szCs w:val="24"/>
        </w:rPr>
        <w:t xml:space="preserve"> de protagonismo con el paso del tiempo y en estos últimos años destacan las</w:t>
      </w:r>
      <w:r>
        <w:rPr>
          <w:rFonts w:ascii="Times New Roman" w:hAnsi="Times New Roman"/>
          <w:bCs/>
          <w:color w:val="000000"/>
          <w:sz w:val="24"/>
          <w:szCs w:val="24"/>
        </w:rPr>
        <w:t xml:space="preserve"> siguientes:  instantaneidad, interactividad, interconexión y diversidad, sin   que </w:t>
      </w:r>
      <w:r w:rsidRPr="0033148B">
        <w:rPr>
          <w:rFonts w:ascii="Times New Roman" w:hAnsi="Times New Roman"/>
          <w:bCs/>
          <w:color w:val="000000"/>
          <w:sz w:val="24"/>
          <w:szCs w:val="24"/>
        </w:rPr>
        <w:t xml:space="preserve">  por    e</w:t>
      </w:r>
      <w:r>
        <w:rPr>
          <w:rFonts w:ascii="Times New Roman" w:hAnsi="Times New Roman"/>
          <w:bCs/>
          <w:color w:val="000000"/>
          <w:sz w:val="24"/>
          <w:szCs w:val="24"/>
        </w:rPr>
        <w:t>llo desaparezca otras características</w:t>
      </w:r>
      <w:r w:rsidRPr="0033148B">
        <w:rPr>
          <w:rFonts w:ascii="Times New Roman" w:hAnsi="Times New Roman"/>
          <w:bCs/>
          <w:color w:val="000000"/>
          <w:sz w:val="24"/>
          <w:szCs w:val="24"/>
        </w:rPr>
        <w:t xml:space="preserve"> que podemos considerar básicas o fundamentales.</w:t>
      </w:r>
    </w:p>
    <w:p w:rsidR="00732FD0" w:rsidRDefault="0033148B" w:rsidP="00233103">
      <w:pPr>
        <w:autoSpaceDE w:val="0"/>
        <w:autoSpaceDN w:val="0"/>
        <w:adjustRightInd w:val="0"/>
        <w:spacing w:after="0"/>
        <w:ind w:left="720"/>
        <w:jc w:val="both"/>
        <w:rPr>
          <w:rFonts w:ascii="Times New Roman" w:hAnsi="Times New Roman"/>
          <w:bCs/>
          <w:color w:val="000000"/>
          <w:sz w:val="24"/>
          <w:szCs w:val="24"/>
        </w:rPr>
      </w:pPr>
      <w:r w:rsidRPr="0033148B">
        <w:rPr>
          <w:rFonts w:ascii="Times New Roman" w:hAnsi="Times New Roman"/>
          <w:bCs/>
          <w:color w:val="000000"/>
          <w:sz w:val="24"/>
          <w:szCs w:val="24"/>
        </w:rPr>
        <w:t xml:space="preserve">Quizá lo más destacable en esta evolución sea su amplificación de uso, de ramificación y de desarrollo.  En este sentido es reseñable que la evolución diacrónica va pasando de la mera recepción, información y almacenamiento, a la transformación de lo recibido para generar un conocimiento nuevo:  gestión de la </w:t>
      </w:r>
      <w:r>
        <w:rPr>
          <w:rFonts w:ascii="Times New Roman" w:hAnsi="Times New Roman"/>
          <w:bCs/>
          <w:color w:val="000000"/>
          <w:sz w:val="24"/>
          <w:szCs w:val="24"/>
        </w:rPr>
        <w:t>información</w:t>
      </w:r>
      <w:r w:rsidRPr="0033148B">
        <w:rPr>
          <w:rFonts w:ascii="Times New Roman" w:hAnsi="Times New Roman"/>
          <w:bCs/>
          <w:color w:val="000000"/>
          <w:sz w:val="24"/>
          <w:szCs w:val="24"/>
        </w:rPr>
        <w:t xml:space="preserve"> </w:t>
      </w:r>
      <w:r>
        <w:rPr>
          <w:rFonts w:ascii="Times New Roman" w:hAnsi="Times New Roman"/>
          <w:bCs/>
          <w:color w:val="000000"/>
          <w:sz w:val="24"/>
          <w:szCs w:val="24"/>
        </w:rPr>
        <w:t>y</w:t>
      </w:r>
      <w:r w:rsidRPr="0033148B">
        <w:rPr>
          <w:rFonts w:ascii="Times New Roman" w:hAnsi="Times New Roman"/>
          <w:bCs/>
          <w:color w:val="000000"/>
          <w:sz w:val="24"/>
          <w:szCs w:val="24"/>
        </w:rPr>
        <w:t xml:space="preserve"> del conocimiento.  Esta es la línea prospectiva que nos ofrece la dimensión evolutiva de las TIC: desde la Web 1.0 a la Web Social 2.0 y posteriormente a la llamada Web Inteligen</w:t>
      </w:r>
      <w:r>
        <w:rPr>
          <w:rFonts w:ascii="Times New Roman" w:hAnsi="Times New Roman"/>
          <w:bCs/>
          <w:color w:val="000000"/>
          <w:sz w:val="24"/>
          <w:szCs w:val="24"/>
        </w:rPr>
        <w:t>t</w:t>
      </w:r>
      <w:r w:rsidRPr="0033148B">
        <w:rPr>
          <w:rFonts w:ascii="Times New Roman" w:hAnsi="Times New Roman"/>
          <w:bCs/>
          <w:color w:val="000000"/>
          <w:sz w:val="24"/>
          <w:szCs w:val="24"/>
        </w:rPr>
        <w:t>e</w:t>
      </w:r>
      <w:r w:rsidR="00BF4F69">
        <w:rPr>
          <w:rFonts w:ascii="Times New Roman" w:hAnsi="Times New Roman"/>
          <w:bCs/>
          <w:color w:val="000000"/>
          <w:sz w:val="24"/>
          <w:szCs w:val="24"/>
        </w:rPr>
        <w:t xml:space="preserve">. </w:t>
      </w:r>
      <w:sdt>
        <w:sdtPr>
          <w:rPr>
            <w:rFonts w:ascii="Times New Roman" w:hAnsi="Times New Roman"/>
            <w:bCs/>
            <w:color w:val="000000"/>
            <w:sz w:val="24"/>
            <w:szCs w:val="24"/>
          </w:rPr>
          <w:id w:val="-1447534765"/>
          <w:citation/>
        </w:sdtPr>
        <w:sdtEndPr/>
        <w:sdtContent>
          <w:r w:rsidR="00BF4F69">
            <w:rPr>
              <w:rFonts w:ascii="Times New Roman" w:hAnsi="Times New Roman"/>
              <w:bCs/>
              <w:color w:val="000000"/>
              <w:sz w:val="24"/>
              <w:szCs w:val="24"/>
            </w:rPr>
            <w:fldChar w:fldCharType="begin"/>
          </w:r>
          <w:r w:rsidR="00BF4F69">
            <w:rPr>
              <w:rFonts w:ascii="Times New Roman" w:hAnsi="Times New Roman"/>
              <w:bCs/>
              <w:color w:val="000000"/>
              <w:sz w:val="24"/>
              <w:szCs w:val="24"/>
            </w:rPr>
            <w:instrText xml:space="preserve"> CITATION Gra16 \l 10250 </w:instrText>
          </w:r>
          <w:r w:rsidR="00BF4F69">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(Grande, Cañon, &amp; Cantón, 2016)</w:t>
          </w:r>
          <w:r w:rsidR="00BF4F69">
            <w:rPr>
              <w:rFonts w:ascii="Times New Roman" w:hAnsi="Times New Roman"/>
              <w:bCs/>
              <w:color w:val="000000"/>
              <w:sz w:val="24"/>
              <w:szCs w:val="24"/>
            </w:rPr>
            <w:fldChar w:fldCharType="end"/>
          </w:r>
        </w:sdtContent>
      </w:sdt>
    </w:p>
    <w:p w:rsidR="000C77ED" w:rsidRPr="000C77ED" w:rsidRDefault="000C77ED" w:rsidP="00233103">
      <w:pPr>
        <w:autoSpaceDE w:val="0"/>
        <w:autoSpaceDN w:val="0"/>
        <w:adjustRightInd w:val="0"/>
        <w:spacing w:after="0"/>
        <w:jc w:val="both"/>
        <w:rPr>
          <w:rFonts w:ascii="Times New Roman" w:hAnsi="Times New Roman"/>
          <w:bCs/>
          <w:color w:val="000000"/>
          <w:sz w:val="24"/>
          <w:szCs w:val="24"/>
        </w:rPr>
      </w:pPr>
    </w:p>
    <w:p w:rsidR="008E3B78" w:rsidRDefault="00932AFC" w:rsidP="00233103">
      <w:pPr>
        <w:pStyle w:val="Prrafodelista"/>
        <w:numPr>
          <w:ilvl w:val="0"/>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Instrumentos para la evaluación de Trastornos de Conducta Alimentaria</w:t>
      </w:r>
    </w:p>
    <w:p w:rsidR="00932AFC" w:rsidRDefault="00932AFC" w:rsidP="00233103">
      <w:pPr>
        <w:autoSpaceDE w:val="0"/>
        <w:autoSpaceDN w:val="0"/>
        <w:adjustRightInd w:val="0"/>
        <w:spacing w:after="0"/>
        <w:ind w:left="720"/>
        <w:jc w:val="both"/>
        <w:rPr>
          <w:rFonts w:ascii="Times New Roman" w:hAnsi="Times New Roman"/>
          <w:bCs/>
          <w:color w:val="000000"/>
          <w:sz w:val="24"/>
          <w:szCs w:val="24"/>
        </w:rPr>
      </w:pPr>
    </w:p>
    <w:p w:rsidR="00B22414" w:rsidRDefault="00B22414" w:rsidP="00233103">
      <w:pPr>
        <w:autoSpaceDE w:val="0"/>
        <w:autoSpaceDN w:val="0"/>
        <w:adjustRightInd w:val="0"/>
        <w:spacing w:after="0"/>
        <w:ind w:left="720"/>
        <w:jc w:val="both"/>
        <w:rPr>
          <w:rFonts w:ascii="Times New Roman" w:hAnsi="Times New Roman"/>
          <w:bCs/>
          <w:color w:val="000000"/>
          <w:sz w:val="24"/>
          <w:szCs w:val="24"/>
        </w:rPr>
      </w:pPr>
      <w:r>
        <w:rPr>
          <w:rFonts w:ascii="Times New Roman" w:hAnsi="Times New Roman"/>
          <w:bCs/>
          <w:color w:val="000000"/>
          <w:sz w:val="24"/>
          <w:szCs w:val="24"/>
        </w:rPr>
        <w:t>Las diversas señales y conductas que presentan las perso</w:t>
      </w:r>
      <w:r w:rsidR="00030794">
        <w:rPr>
          <w:rFonts w:ascii="Times New Roman" w:hAnsi="Times New Roman"/>
          <w:bCs/>
          <w:color w:val="000000"/>
          <w:sz w:val="24"/>
          <w:szCs w:val="24"/>
        </w:rPr>
        <w:t>n</w:t>
      </w:r>
      <w:r w:rsidR="00550E2B">
        <w:rPr>
          <w:rFonts w:ascii="Times New Roman" w:hAnsi="Times New Roman"/>
          <w:bCs/>
          <w:color w:val="000000"/>
          <w:sz w:val="24"/>
          <w:szCs w:val="24"/>
        </w:rPr>
        <w:t xml:space="preserve">as que padecen de este trastorno </w:t>
      </w:r>
      <w:r w:rsidR="00800668">
        <w:rPr>
          <w:rFonts w:ascii="Times New Roman" w:hAnsi="Times New Roman"/>
          <w:bCs/>
          <w:color w:val="000000"/>
          <w:sz w:val="24"/>
          <w:szCs w:val="24"/>
        </w:rPr>
        <w:t xml:space="preserve">hacen que sea difícil un diagnóstico oportuno, por lo que en los últimos años se han descrito numerosos instrumentos para la exploración de los mismos. Entre estos instrumentos tenemos a los cuestionarios aplicados y las entrevistas </w:t>
      </w:r>
      <w:r w:rsidR="00800668" w:rsidRPr="00515337">
        <w:rPr>
          <w:rFonts w:ascii="Times New Roman" w:hAnsi="Times New Roman"/>
          <w:bCs/>
          <w:color w:val="000000"/>
          <w:sz w:val="24"/>
          <w:szCs w:val="24"/>
        </w:rPr>
        <w:t>estructuradas, los cuales son los principales instrumentos para la evaluación de los TCA, además existen otras mediciones relacionadas</w:t>
      </w:r>
      <w:r w:rsidR="00515337">
        <w:rPr>
          <w:rFonts w:ascii="Times New Roman" w:hAnsi="Times New Roman"/>
          <w:bCs/>
          <w:color w:val="000000"/>
          <w:sz w:val="24"/>
          <w:szCs w:val="24"/>
        </w:rPr>
        <w:t xml:space="preserve"> como puede ser la preocupación por la imagen corporal, el índice de masa corporal, la ingesta dietética, entre otras.</w:t>
      </w:r>
      <w:r w:rsidR="004E3378">
        <w:rPr>
          <w:rFonts w:ascii="Times New Roman" w:hAnsi="Times New Roman"/>
          <w:bCs/>
          <w:color w:val="000000"/>
          <w:sz w:val="24"/>
          <w:szCs w:val="24"/>
        </w:rPr>
        <w:t xml:space="preserve"> </w:t>
      </w:r>
      <w:sdt>
        <w:sdtPr>
          <w:rPr>
            <w:rFonts w:ascii="Times New Roman" w:hAnsi="Times New Roman"/>
            <w:bCs/>
            <w:color w:val="000000"/>
            <w:sz w:val="24"/>
            <w:szCs w:val="24"/>
          </w:rPr>
          <w:id w:val="1292557015"/>
          <w:citation/>
        </w:sdtPr>
        <w:sdtEndPr/>
        <w:sdtContent>
          <w:r w:rsidR="004E3378">
            <w:rPr>
              <w:rFonts w:ascii="Times New Roman" w:hAnsi="Times New Roman"/>
              <w:bCs/>
              <w:color w:val="000000"/>
              <w:sz w:val="24"/>
              <w:szCs w:val="24"/>
            </w:rPr>
            <w:fldChar w:fldCharType="begin"/>
          </w:r>
          <w:r w:rsidR="004E3378">
            <w:rPr>
              <w:rFonts w:ascii="Times New Roman" w:hAnsi="Times New Roman"/>
              <w:bCs/>
              <w:color w:val="000000"/>
              <w:sz w:val="24"/>
              <w:szCs w:val="24"/>
            </w:rPr>
            <w:instrText xml:space="preserve"> CITATION Iña04 \l 10250 </w:instrText>
          </w:r>
          <w:r w:rsidR="004E3378">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(Iñarritu Pérez, Cruz Licea, &amp; Morán Álvarez, 2004)</w:t>
          </w:r>
          <w:r w:rsidR="004E3378">
            <w:rPr>
              <w:rFonts w:ascii="Times New Roman" w:hAnsi="Times New Roman"/>
              <w:bCs/>
              <w:color w:val="000000"/>
              <w:sz w:val="24"/>
              <w:szCs w:val="24"/>
            </w:rPr>
            <w:fldChar w:fldCharType="end"/>
          </w:r>
        </w:sdtContent>
      </w:sdt>
    </w:p>
    <w:p w:rsidR="00515337" w:rsidRDefault="00515337" w:rsidP="00233103">
      <w:pPr>
        <w:autoSpaceDE w:val="0"/>
        <w:autoSpaceDN w:val="0"/>
        <w:adjustRightInd w:val="0"/>
        <w:spacing w:after="0"/>
        <w:ind w:left="720"/>
        <w:jc w:val="both"/>
        <w:rPr>
          <w:rFonts w:ascii="Times New Roman" w:hAnsi="Times New Roman"/>
          <w:bCs/>
          <w:color w:val="000000"/>
          <w:sz w:val="24"/>
          <w:szCs w:val="24"/>
        </w:rPr>
      </w:pPr>
    </w:p>
    <w:p w:rsidR="00932AFC" w:rsidRDefault="00515337" w:rsidP="00233103">
      <w:pPr>
        <w:autoSpaceDE w:val="0"/>
        <w:autoSpaceDN w:val="0"/>
        <w:adjustRightInd w:val="0"/>
        <w:spacing w:after="0"/>
        <w:ind w:left="720"/>
        <w:jc w:val="both"/>
        <w:rPr>
          <w:rFonts w:ascii="Times New Roman" w:hAnsi="Times New Roman"/>
          <w:bCs/>
          <w:color w:val="000000"/>
          <w:sz w:val="24"/>
          <w:szCs w:val="24"/>
        </w:rPr>
      </w:pPr>
      <w:r>
        <w:rPr>
          <w:rFonts w:ascii="Times New Roman" w:hAnsi="Times New Roman"/>
          <w:bCs/>
          <w:color w:val="000000"/>
          <w:sz w:val="24"/>
          <w:szCs w:val="24"/>
        </w:rPr>
        <w:t>Los cuestionarios aut</w:t>
      </w:r>
      <w:r w:rsidR="00D06D86">
        <w:rPr>
          <w:rFonts w:ascii="Times New Roman" w:hAnsi="Times New Roman"/>
          <w:bCs/>
          <w:color w:val="000000"/>
          <w:sz w:val="24"/>
          <w:szCs w:val="24"/>
        </w:rPr>
        <w:t>o</w:t>
      </w:r>
      <w:r>
        <w:rPr>
          <w:rFonts w:ascii="Times New Roman" w:hAnsi="Times New Roman"/>
          <w:bCs/>
          <w:color w:val="000000"/>
          <w:sz w:val="24"/>
          <w:szCs w:val="24"/>
        </w:rPr>
        <w:t xml:space="preserve">aplicados </w:t>
      </w:r>
      <w:r w:rsidR="00D06D86">
        <w:rPr>
          <w:rFonts w:ascii="Times New Roman" w:hAnsi="Times New Roman"/>
          <w:bCs/>
          <w:color w:val="000000"/>
          <w:sz w:val="24"/>
          <w:szCs w:val="24"/>
        </w:rPr>
        <w:t xml:space="preserve">ayudan a reportar síntomas o conductas de riesgo ante la posible presencia de un TCA; si bien no dan un diagnóstico especifico del trastorno que se tenga, la puntuación que obtenga el individuo mediante el </w:t>
      </w:r>
      <w:r w:rsidR="00D06D86">
        <w:rPr>
          <w:rFonts w:ascii="Times New Roman" w:hAnsi="Times New Roman"/>
          <w:bCs/>
          <w:color w:val="000000"/>
          <w:sz w:val="24"/>
          <w:szCs w:val="24"/>
        </w:rPr>
        <w:lastRenderedPageBreak/>
        <w:t xml:space="preserve">cuestionario podría indicar la presencia de algún trastorno alimenticio y por ello es necesario verificar </w:t>
      </w:r>
      <w:r w:rsidR="00932AFC" w:rsidRPr="00932AFC">
        <w:rPr>
          <w:rFonts w:ascii="Times New Roman" w:hAnsi="Times New Roman"/>
          <w:bCs/>
          <w:color w:val="000000"/>
          <w:sz w:val="24"/>
          <w:szCs w:val="24"/>
        </w:rPr>
        <w:t>el diagnóstico por medio de entrevistas estructuradas. Las entrevistas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estructuradas son más precisas para evaluar un TCA, ya que pueden definirse los diferentes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conceptos de cada pregunta; sin embargo, tienen la desventaja de necesitar entrevistadores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entrenados debiéndose aplicar individualmente y, por consiguiente, aumento en el costo y en el</w:t>
      </w:r>
      <w:r w:rsidR="00932AFC">
        <w:rPr>
          <w:rFonts w:ascii="Times New Roman" w:hAnsi="Times New Roman"/>
          <w:bCs/>
          <w:color w:val="000000"/>
          <w:sz w:val="24"/>
          <w:szCs w:val="24"/>
        </w:rPr>
        <w:t xml:space="preserve"> tiempo. </w:t>
      </w:r>
      <w:r w:rsidR="00932AFC" w:rsidRPr="00932AFC">
        <w:rPr>
          <w:rFonts w:ascii="Times New Roman" w:hAnsi="Times New Roman"/>
          <w:bCs/>
          <w:color w:val="000000"/>
          <w:sz w:val="24"/>
          <w:szCs w:val="24"/>
        </w:rPr>
        <w:t>Mientras que los cuestionarios autoaplicados son relativamente económicos, consumen</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menos tiempo y pueden aplicarse a grupos grandes de personas; sin embargo, existe mayor</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dificultad en cuanto a la definición e interpretación de los conceptos, por lo que hay que tener</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cautela en pretender generalizar los resultados.</w:t>
      </w:r>
      <w:r w:rsidR="004E3378">
        <w:rPr>
          <w:rFonts w:ascii="Times New Roman" w:hAnsi="Times New Roman"/>
          <w:bCs/>
          <w:color w:val="000000"/>
          <w:sz w:val="24"/>
          <w:szCs w:val="24"/>
        </w:rPr>
        <w:t xml:space="preserve"> </w:t>
      </w:r>
      <w:sdt>
        <w:sdtPr>
          <w:rPr>
            <w:rFonts w:ascii="Times New Roman" w:hAnsi="Times New Roman"/>
            <w:bCs/>
            <w:color w:val="000000"/>
            <w:sz w:val="24"/>
            <w:szCs w:val="24"/>
          </w:rPr>
          <w:id w:val="-216121788"/>
          <w:citation/>
        </w:sdtPr>
        <w:sdtEndPr/>
        <w:sdtContent>
          <w:r w:rsidR="004E3378">
            <w:rPr>
              <w:rFonts w:ascii="Times New Roman" w:hAnsi="Times New Roman"/>
              <w:bCs/>
              <w:color w:val="000000"/>
              <w:sz w:val="24"/>
              <w:szCs w:val="24"/>
            </w:rPr>
            <w:fldChar w:fldCharType="begin"/>
          </w:r>
          <w:r w:rsidR="004E3378">
            <w:rPr>
              <w:rFonts w:ascii="Times New Roman" w:hAnsi="Times New Roman"/>
              <w:bCs/>
              <w:color w:val="000000"/>
              <w:sz w:val="24"/>
              <w:szCs w:val="24"/>
            </w:rPr>
            <w:instrText xml:space="preserve"> CITATION Iña04 \l 10250 </w:instrText>
          </w:r>
          <w:r w:rsidR="004E3378">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(Iñarritu Pérez, Cruz Licea, &amp; Morán Álvarez, 2004)</w:t>
          </w:r>
          <w:r w:rsidR="004E3378">
            <w:rPr>
              <w:rFonts w:ascii="Times New Roman" w:hAnsi="Times New Roman"/>
              <w:bCs/>
              <w:color w:val="000000"/>
              <w:sz w:val="24"/>
              <w:szCs w:val="24"/>
            </w:rPr>
            <w:fldChar w:fldCharType="end"/>
          </w:r>
        </w:sdtContent>
      </w:sdt>
    </w:p>
    <w:p w:rsidR="008A0CAF" w:rsidRDefault="008A0CAF" w:rsidP="00233103">
      <w:pPr>
        <w:autoSpaceDE w:val="0"/>
        <w:autoSpaceDN w:val="0"/>
        <w:adjustRightInd w:val="0"/>
        <w:spacing w:after="0"/>
        <w:jc w:val="both"/>
        <w:rPr>
          <w:rFonts w:ascii="Times New Roman" w:hAnsi="Times New Roman"/>
          <w:bCs/>
          <w:color w:val="000000"/>
          <w:sz w:val="24"/>
          <w:szCs w:val="24"/>
        </w:rPr>
      </w:pPr>
    </w:p>
    <w:p w:rsidR="003F6E2C" w:rsidRDefault="00932AFC" w:rsidP="00233103">
      <w:pPr>
        <w:autoSpaceDE w:val="0"/>
        <w:autoSpaceDN w:val="0"/>
        <w:adjustRightInd w:val="0"/>
        <w:spacing w:after="0"/>
        <w:ind w:left="720"/>
        <w:jc w:val="both"/>
        <w:rPr>
          <w:rFonts w:ascii="Times New Roman" w:hAnsi="Times New Roman"/>
          <w:bCs/>
          <w:color w:val="000000"/>
          <w:sz w:val="24"/>
          <w:szCs w:val="24"/>
        </w:rPr>
      </w:pPr>
      <w:r w:rsidRPr="00932AFC">
        <w:rPr>
          <w:rFonts w:ascii="Times New Roman" w:hAnsi="Times New Roman"/>
          <w:bCs/>
          <w:color w:val="000000"/>
          <w:sz w:val="24"/>
          <w:szCs w:val="24"/>
        </w:rPr>
        <w:t>En el caso de aplicar un cuestionario, es importante, tomar en cuenta la validez interna (cómo las</w:t>
      </w:r>
      <w:r>
        <w:rPr>
          <w:rFonts w:ascii="Times New Roman" w:hAnsi="Times New Roman"/>
          <w:bCs/>
          <w:color w:val="000000"/>
          <w:sz w:val="24"/>
          <w:szCs w:val="24"/>
        </w:rPr>
        <w:t xml:space="preserve"> </w:t>
      </w:r>
      <w:r w:rsidRPr="00932AFC">
        <w:rPr>
          <w:rFonts w:ascii="Times New Roman" w:hAnsi="Times New Roman"/>
          <w:bCs/>
          <w:color w:val="000000"/>
          <w:sz w:val="24"/>
          <w:szCs w:val="24"/>
        </w:rPr>
        <w:t>personas interpretan cada pregunta del cuestionario), la sensibilidad, la especificidad, entre otras</w:t>
      </w:r>
      <w:r>
        <w:rPr>
          <w:rFonts w:ascii="Times New Roman" w:hAnsi="Times New Roman"/>
          <w:bCs/>
          <w:color w:val="000000"/>
          <w:sz w:val="24"/>
          <w:szCs w:val="24"/>
        </w:rPr>
        <w:t xml:space="preserve"> </w:t>
      </w:r>
      <w:r w:rsidRPr="00932AFC">
        <w:rPr>
          <w:rFonts w:ascii="Times New Roman" w:hAnsi="Times New Roman"/>
          <w:bCs/>
          <w:color w:val="000000"/>
          <w:sz w:val="24"/>
          <w:szCs w:val="24"/>
        </w:rPr>
        <w:t>características; con el fin de seleccionar el más conveniente de acuerdo a los propósitos del</w:t>
      </w:r>
      <w:r>
        <w:rPr>
          <w:rFonts w:ascii="Times New Roman" w:hAnsi="Times New Roman"/>
          <w:bCs/>
          <w:color w:val="000000"/>
          <w:sz w:val="24"/>
          <w:szCs w:val="24"/>
        </w:rPr>
        <w:t xml:space="preserve"> </w:t>
      </w:r>
      <w:r w:rsidRPr="00932AFC">
        <w:rPr>
          <w:rFonts w:ascii="Times New Roman" w:hAnsi="Times New Roman"/>
          <w:bCs/>
          <w:color w:val="000000"/>
          <w:sz w:val="24"/>
          <w:szCs w:val="24"/>
        </w:rPr>
        <w:t>estudio</w:t>
      </w:r>
      <w:r>
        <w:rPr>
          <w:rFonts w:ascii="Times New Roman" w:hAnsi="Times New Roman"/>
          <w:bCs/>
          <w:color w:val="000000"/>
          <w:sz w:val="24"/>
          <w:szCs w:val="24"/>
        </w:rPr>
        <w:t>.</w:t>
      </w:r>
      <w:r w:rsidR="00302970">
        <w:rPr>
          <w:rFonts w:ascii="Times New Roman" w:hAnsi="Times New Roman"/>
          <w:bCs/>
          <w:color w:val="000000"/>
          <w:sz w:val="24"/>
          <w:szCs w:val="24"/>
        </w:rPr>
        <w:t xml:space="preserve"> </w:t>
      </w:r>
      <w:sdt>
        <w:sdtPr>
          <w:rPr>
            <w:rFonts w:ascii="Times New Roman" w:hAnsi="Times New Roman"/>
            <w:bCs/>
            <w:color w:val="000000"/>
            <w:sz w:val="24"/>
            <w:szCs w:val="24"/>
          </w:rPr>
          <w:id w:val="-473293032"/>
          <w:citation/>
        </w:sdtPr>
        <w:sdtEndPr/>
        <w:sdtContent>
          <w:r w:rsidR="00302970">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302970">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(Iñarritu Pérez, Cruz Licea, &amp; Morán Álvarez, 2004)</w:t>
          </w:r>
          <w:r w:rsidR="00302970">
            <w:rPr>
              <w:rFonts w:ascii="Times New Roman" w:hAnsi="Times New Roman"/>
              <w:bCs/>
              <w:color w:val="000000"/>
              <w:sz w:val="24"/>
              <w:szCs w:val="24"/>
            </w:rPr>
            <w:fldChar w:fldCharType="end"/>
          </w:r>
        </w:sdtContent>
      </w:sdt>
    </w:p>
    <w:p w:rsidR="003F6E2C" w:rsidRDefault="003F6E2C" w:rsidP="00233103">
      <w:pPr>
        <w:autoSpaceDE w:val="0"/>
        <w:autoSpaceDN w:val="0"/>
        <w:adjustRightInd w:val="0"/>
        <w:spacing w:after="0"/>
        <w:ind w:left="720"/>
        <w:jc w:val="both"/>
        <w:rPr>
          <w:rFonts w:ascii="Times New Roman" w:hAnsi="Times New Roman"/>
          <w:bCs/>
          <w:color w:val="000000"/>
          <w:sz w:val="24"/>
          <w:szCs w:val="24"/>
        </w:rPr>
      </w:pPr>
    </w:p>
    <w:p w:rsidR="00932AFC" w:rsidRDefault="003F6E2C" w:rsidP="00233103">
      <w:pPr>
        <w:pStyle w:val="Prrafodelista"/>
        <w:numPr>
          <w:ilvl w:val="1"/>
          <w:numId w:val="18"/>
        </w:numPr>
        <w:autoSpaceDE w:val="0"/>
        <w:autoSpaceDN w:val="0"/>
        <w:adjustRightInd w:val="0"/>
        <w:spacing w:after="0"/>
        <w:jc w:val="both"/>
        <w:rPr>
          <w:rFonts w:ascii="Times New Roman" w:hAnsi="Times New Roman"/>
          <w:bCs/>
          <w:color w:val="000000"/>
          <w:sz w:val="24"/>
          <w:szCs w:val="24"/>
        </w:rPr>
      </w:pPr>
      <w:r w:rsidRPr="003F6E2C">
        <w:rPr>
          <w:rFonts w:ascii="Times New Roman" w:hAnsi="Times New Roman"/>
          <w:bCs/>
          <w:color w:val="000000"/>
          <w:sz w:val="24"/>
          <w:szCs w:val="24"/>
        </w:rPr>
        <w:t>Eating Attitudes Test (EAT)</w:t>
      </w:r>
    </w:p>
    <w:p w:rsidR="003F6E2C" w:rsidRDefault="003F6E2C"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3F6E2C" w:rsidRDefault="003F6E2C"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3F6E2C" w:rsidRDefault="003F6E2C"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3F6E2C" w:rsidRPr="003F6E2C" w:rsidRDefault="003F6E2C" w:rsidP="00233103">
      <w:pPr>
        <w:pStyle w:val="Prrafodelista"/>
        <w:autoSpaceDE w:val="0"/>
        <w:autoSpaceDN w:val="0"/>
        <w:adjustRightInd w:val="0"/>
        <w:spacing w:after="0"/>
        <w:ind w:left="2160"/>
        <w:jc w:val="both"/>
        <w:rPr>
          <w:rFonts w:ascii="Times New Roman" w:hAnsi="Times New Roman"/>
          <w:bCs/>
          <w:color w:val="000000"/>
          <w:sz w:val="24"/>
          <w:szCs w:val="24"/>
        </w:rPr>
      </w:pPr>
      <w:r w:rsidRPr="003F6E2C">
        <w:rPr>
          <w:rFonts w:ascii="Times New Roman" w:hAnsi="Times New Roman"/>
          <w:bCs/>
          <w:color w:val="000000"/>
          <w:sz w:val="24"/>
          <w:szCs w:val="24"/>
        </w:rPr>
        <w:t>La prueba de conductas alimentarias, su objetivo es identificar síntomas y</w:t>
      </w:r>
      <w:r>
        <w:rPr>
          <w:rFonts w:ascii="Times New Roman" w:hAnsi="Times New Roman"/>
          <w:bCs/>
          <w:color w:val="000000"/>
          <w:sz w:val="24"/>
          <w:szCs w:val="24"/>
        </w:rPr>
        <w:t xml:space="preserve"> </w:t>
      </w:r>
      <w:r w:rsidRPr="003F6E2C">
        <w:rPr>
          <w:rFonts w:ascii="Times New Roman" w:hAnsi="Times New Roman"/>
          <w:bCs/>
          <w:color w:val="000000"/>
          <w:sz w:val="24"/>
          <w:szCs w:val="24"/>
        </w:rPr>
        <w:t>preocupaciones características de los trastornos alimentarios en muestras no clínicas. Algunos</w:t>
      </w:r>
      <w:r>
        <w:rPr>
          <w:rFonts w:ascii="Times New Roman" w:hAnsi="Times New Roman"/>
          <w:bCs/>
          <w:color w:val="000000"/>
          <w:sz w:val="24"/>
          <w:szCs w:val="24"/>
        </w:rPr>
        <w:t xml:space="preserve"> </w:t>
      </w:r>
      <w:r w:rsidRPr="003F6E2C">
        <w:rPr>
          <w:rFonts w:ascii="Times New Roman" w:hAnsi="Times New Roman"/>
          <w:bCs/>
          <w:color w:val="000000"/>
          <w:sz w:val="24"/>
          <w:szCs w:val="24"/>
        </w:rPr>
        <w:t>investigadores describen al EAT como una medición general de síntomas de anorexia (AN) y</w:t>
      </w:r>
      <w:r>
        <w:rPr>
          <w:rFonts w:ascii="Times New Roman" w:hAnsi="Times New Roman"/>
          <w:bCs/>
          <w:color w:val="000000"/>
          <w:sz w:val="24"/>
          <w:szCs w:val="24"/>
        </w:rPr>
        <w:t xml:space="preserve"> </w:t>
      </w:r>
      <w:r w:rsidRPr="003F6E2C">
        <w:rPr>
          <w:rFonts w:ascii="Times New Roman" w:hAnsi="Times New Roman"/>
          <w:bCs/>
          <w:color w:val="000000"/>
          <w:sz w:val="24"/>
          <w:szCs w:val="24"/>
        </w:rPr>
        <w:t>bulimia (BN), mientras que otros, lo clasifican como un instrumento diseñado para evaluar un</w:t>
      </w:r>
      <w:r>
        <w:rPr>
          <w:rFonts w:ascii="Times New Roman" w:hAnsi="Times New Roman"/>
          <w:bCs/>
          <w:color w:val="000000"/>
          <w:sz w:val="24"/>
          <w:szCs w:val="24"/>
        </w:rPr>
        <w:t xml:space="preserve"> </w:t>
      </w:r>
      <w:r w:rsidRPr="003F6E2C">
        <w:rPr>
          <w:rFonts w:ascii="Times New Roman" w:hAnsi="Times New Roman"/>
          <w:bCs/>
          <w:color w:val="000000"/>
          <w:sz w:val="24"/>
          <w:szCs w:val="24"/>
        </w:rPr>
        <w:t>conjunto de actitudes y</w:t>
      </w:r>
      <w:r>
        <w:rPr>
          <w:rFonts w:ascii="Times New Roman" w:hAnsi="Times New Roman"/>
          <w:bCs/>
          <w:color w:val="000000"/>
          <w:sz w:val="24"/>
          <w:szCs w:val="24"/>
        </w:rPr>
        <w:t xml:space="preserve"> conductas asociadas con AN.</w:t>
      </w:r>
      <w:r w:rsidRPr="003F6E2C">
        <w:rPr>
          <w:rFonts w:ascii="Times New Roman" w:hAnsi="Times New Roman"/>
          <w:bCs/>
          <w:color w:val="000000"/>
          <w:sz w:val="24"/>
          <w:szCs w:val="24"/>
        </w:rPr>
        <w:t xml:space="preserve"> El EAT fue elaborado por Garner y</w:t>
      </w:r>
    </w:p>
    <w:p w:rsidR="003F6E2C" w:rsidRDefault="003F6E2C" w:rsidP="00233103">
      <w:pPr>
        <w:pStyle w:val="Prrafodelista"/>
        <w:autoSpaceDE w:val="0"/>
        <w:autoSpaceDN w:val="0"/>
        <w:adjustRightInd w:val="0"/>
        <w:spacing w:after="0"/>
        <w:ind w:left="2160"/>
        <w:jc w:val="both"/>
        <w:rPr>
          <w:rFonts w:ascii="Times New Roman" w:hAnsi="Times New Roman"/>
          <w:bCs/>
          <w:color w:val="000000"/>
          <w:sz w:val="24"/>
          <w:szCs w:val="24"/>
        </w:rPr>
      </w:pPr>
      <w:r w:rsidRPr="003F6E2C">
        <w:rPr>
          <w:rFonts w:ascii="Times New Roman" w:hAnsi="Times New Roman"/>
          <w:bCs/>
          <w:color w:val="000000"/>
          <w:sz w:val="24"/>
          <w:szCs w:val="24"/>
        </w:rPr>
        <w:t>Garfinkel en el año de 1979, contiene 40 reactivos (EAT-40), agrupados en siete factores:</w:t>
      </w:r>
      <w:r>
        <w:rPr>
          <w:rFonts w:ascii="Times New Roman" w:hAnsi="Times New Roman"/>
          <w:bCs/>
          <w:color w:val="000000"/>
          <w:sz w:val="24"/>
          <w:szCs w:val="24"/>
        </w:rPr>
        <w:t xml:space="preserve"> </w:t>
      </w:r>
      <w:r w:rsidRPr="003F6E2C">
        <w:rPr>
          <w:rFonts w:ascii="Times New Roman" w:hAnsi="Times New Roman"/>
          <w:bCs/>
          <w:color w:val="000000"/>
          <w:sz w:val="24"/>
          <w:szCs w:val="24"/>
        </w:rPr>
        <w:t>conductas bulímicas, imagen corporal con tendencia a la delgadez, uso o abuso de laxantes,</w:t>
      </w:r>
      <w:r>
        <w:rPr>
          <w:rFonts w:ascii="Times New Roman" w:hAnsi="Times New Roman"/>
          <w:bCs/>
          <w:color w:val="000000"/>
          <w:sz w:val="24"/>
          <w:szCs w:val="24"/>
        </w:rPr>
        <w:t xml:space="preserve"> </w:t>
      </w:r>
      <w:r w:rsidRPr="003F6E2C">
        <w:rPr>
          <w:rFonts w:ascii="Times New Roman" w:hAnsi="Times New Roman"/>
          <w:bCs/>
          <w:color w:val="000000"/>
          <w:sz w:val="24"/>
          <w:szCs w:val="24"/>
        </w:rPr>
        <w:t>presencia de vómitos, restricción alimentaria, comer a escondidas y presión social percibida al</w:t>
      </w:r>
      <w:r>
        <w:rPr>
          <w:rFonts w:ascii="Times New Roman" w:hAnsi="Times New Roman"/>
          <w:bCs/>
          <w:color w:val="000000"/>
          <w:sz w:val="24"/>
          <w:szCs w:val="24"/>
        </w:rPr>
        <w:t xml:space="preserve"> a</w:t>
      </w:r>
      <w:r w:rsidRPr="003F6E2C">
        <w:rPr>
          <w:rFonts w:ascii="Times New Roman" w:hAnsi="Times New Roman"/>
          <w:bCs/>
          <w:color w:val="000000"/>
          <w:sz w:val="24"/>
          <w:szCs w:val="24"/>
        </w:rPr>
        <w:t>umentar de peso</w:t>
      </w:r>
      <w:r>
        <w:rPr>
          <w:rFonts w:ascii="Times New Roman" w:hAnsi="Times New Roman"/>
          <w:bCs/>
          <w:color w:val="000000"/>
          <w:sz w:val="24"/>
          <w:szCs w:val="24"/>
        </w:rPr>
        <w:t xml:space="preserve">. </w:t>
      </w:r>
      <w:r w:rsidRPr="003F6E2C">
        <w:rPr>
          <w:rFonts w:ascii="Times New Roman" w:hAnsi="Times New Roman"/>
          <w:bCs/>
          <w:color w:val="000000"/>
          <w:sz w:val="24"/>
          <w:szCs w:val="24"/>
        </w:rPr>
        <w:t>Posteriormente, diseñaron una versión corta con 26 reactivos (EAT-26), en</w:t>
      </w:r>
      <w:r>
        <w:rPr>
          <w:rFonts w:ascii="Times New Roman" w:hAnsi="Times New Roman"/>
          <w:bCs/>
          <w:color w:val="000000"/>
          <w:sz w:val="24"/>
          <w:szCs w:val="24"/>
        </w:rPr>
        <w:t xml:space="preserve"> </w:t>
      </w:r>
      <w:r w:rsidRPr="003F6E2C">
        <w:rPr>
          <w:rFonts w:ascii="Times New Roman" w:hAnsi="Times New Roman"/>
          <w:bCs/>
          <w:color w:val="000000"/>
          <w:sz w:val="24"/>
          <w:szCs w:val="24"/>
        </w:rPr>
        <w:t>el que se suprimieron 14 reactivos, ya que se consideró que eran redundantes y no aumentaban la</w:t>
      </w:r>
      <w:r>
        <w:rPr>
          <w:rFonts w:ascii="Times New Roman" w:hAnsi="Times New Roman"/>
          <w:bCs/>
          <w:color w:val="000000"/>
          <w:sz w:val="24"/>
          <w:szCs w:val="24"/>
        </w:rPr>
        <w:t xml:space="preserve"> </w:t>
      </w:r>
      <w:r w:rsidRPr="003F6E2C">
        <w:rPr>
          <w:rFonts w:ascii="Times New Roman" w:hAnsi="Times New Roman"/>
          <w:bCs/>
          <w:color w:val="000000"/>
          <w:sz w:val="24"/>
          <w:szCs w:val="24"/>
        </w:rPr>
        <w:t>capacidad predictiva del instrumento.</w:t>
      </w:r>
      <w:r>
        <w:rPr>
          <w:rFonts w:ascii="Times New Roman" w:hAnsi="Times New Roman"/>
          <w:bCs/>
          <w:color w:val="000000"/>
          <w:sz w:val="24"/>
          <w:szCs w:val="24"/>
        </w:rPr>
        <w:t xml:space="preserve"> </w:t>
      </w:r>
      <w:r w:rsidRPr="003F6E2C">
        <w:rPr>
          <w:rFonts w:ascii="Times New Roman" w:hAnsi="Times New Roman"/>
          <w:bCs/>
          <w:color w:val="000000"/>
          <w:sz w:val="24"/>
          <w:szCs w:val="24"/>
        </w:rPr>
        <w:t>En 1988, Maloney y colaboradores, desarrollaron una</w:t>
      </w:r>
      <w:r>
        <w:rPr>
          <w:rFonts w:ascii="Times New Roman" w:hAnsi="Times New Roman"/>
          <w:bCs/>
          <w:color w:val="000000"/>
          <w:sz w:val="24"/>
          <w:szCs w:val="24"/>
        </w:rPr>
        <w:t xml:space="preserve"> </w:t>
      </w:r>
      <w:r w:rsidRPr="003F6E2C">
        <w:rPr>
          <w:rFonts w:ascii="Times New Roman" w:hAnsi="Times New Roman"/>
          <w:bCs/>
          <w:color w:val="000000"/>
          <w:sz w:val="24"/>
          <w:szCs w:val="24"/>
        </w:rPr>
        <w:t>versión para niños, CHEAT-26, la cual es similar al EAT-26 pero utilizando palabras más simples.</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El EAT en sus dos versiones, es tal vez, el cuestionario autoaplicado más utilizado y </w:t>
      </w:r>
      <w:r w:rsidRPr="003F6E2C">
        <w:rPr>
          <w:rFonts w:ascii="Times New Roman" w:hAnsi="Times New Roman"/>
          <w:bCs/>
          <w:color w:val="000000"/>
          <w:sz w:val="24"/>
          <w:szCs w:val="24"/>
        </w:rPr>
        <w:lastRenderedPageBreak/>
        <w:t>requiere</w:t>
      </w:r>
      <w:r>
        <w:rPr>
          <w:rFonts w:ascii="Times New Roman" w:hAnsi="Times New Roman"/>
          <w:bCs/>
          <w:color w:val="000000"/>
          <w:sz w:val="24"/>
          <w:szCs w:val="24"/>
        </w:rPr>
        <w:t xml:space="preserve"> </w:t>
      </w:r>
      <w:r w:rsidRPr="003F6E2C">
        <w:rPr>
          <w:rFonts w:ascii="Times New Roman" w:hAnsi="Times New Roman"/>
          <w:bCs/>
          <w:color w:val="000000"/>
          <w:sz w:val="24"/>
          <w:szCs w:val="24"/>
        </w:rPr>
        <w:t>de un nivel de lectura para contestarlo de quinto año de primaria</w:t>
      </w:r>
      <w:r>
        <w:rPr>
          <w:rFonts w:ascii="Times New Roman" w:hAnsi="Times New Roman"/>
          <w:bCs/>
          <w:color w:val="000000"/>
          <w:sz w:val="24"/>
          <w:szCs w:val="24"/>
        </w:rPr>
        <w:t>.</w:t>
      </w:r>
      <w:r w:rsidR="004E3378">
        <w:rPr>
          <w:rFonts w:ascii="Times New Roman" w:hAnsi="Times New Roman"/>
          <w:bCs/>
          <w:color w:val="000000"/>
          <w:sz w:val="24"/>
          <w:szCs w:val="24"/>
        </w:rPr>
        <w:t xml:space="preserve"> </w:t>
      </w:r>
      <w:sdt>
        <w:sdtPr>
          <w:rPr>
            <w:rFonts w:ascii="Times New Roman" w:hAnsi="Times New Roman"/>
            <w:bCs/>
            <w:color w:val="000000"/>
            <w:sz w:val="24"/>
            <w:szCs w:val="24"/>
          </w:rPr>
          <w:id w:val="-1338774876"/>
          <w:citation/>
        </w:sdtPr>
        <w:sdtEndPr/>
        <w:sdtContent>
          <w:r w:rsidR="004E3378">
            <w:rPr>
              <w:rFonts w:ascii="Times New Roman" w:hAnsi="Times New Roman"/>
              <w:bCs/>
              <w:color w:val="000000"/>
              <w:sz w:val="24"/>
              <w:szCs w:val="24"/>
            </w:rPr>
            <w:fldChar w:fldCharType="begin"/>
          </w:r>
          <w:r w:rsidR="004E3378">
            <w:rPr>
              <w:rFonts w:ascii="Times New Roman" w:hAnsi="Times New Roman"/>
              <w:bCs/>
              <w:color w:val="000000"/>
              <w:sz w:val="24"/>
              <w:szCs w:val="24"/>
            </w:rPr>
            <w:instrText xml:space="preserve"> CITATION Iña04 \l 10250 </w:instrText>
          </w:r>
          <w:r w:rsidR="004E3378">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(Iñarritu Pérez, Cruz Licea, &amp; Morán Álvarez, 2004)</w:t>
          </w:r>
          <w:r w:rsidR="004E3378">
            <w:rPr>
              <w:rFonts w:ascii="Times New Roman" w:hAnsi="Times New Roman"/>
              <w:bCs/>
              <w:color w:val="000000"/>
              <w:sz w:val="24"/>
              <w:szCs w:val="24"/>
            </w:rPr>
            <w:fldChar w:fldCharType="end"/>
          </w:r>
        </w:sdtContent>
      </w:sdt>
    </w:p>
    <w:p w:rsidR="003F6E2C" w:rsidRPr="00D36B1D" w:rsidRDefault="003F6E2C" w:rsidP="00233103">
      <w:pPr>
        <w:autoSpaceDE w:val="0"/>
        <w:autoSpaceDN w:val="0"/>
        <w:adjustRightInd w:val="0"/>
        <w:spacing w:after="0"/>
        <w:jc w:val="both"/>
        <w:rPr>
          <w:rFonts w:ascii="Times New Roman" w:hAnsi="Times New Roman"/>
          <w:bCs/>
          <w:color w:val="000000"/>
          <w:sz w:val="24"/>
          <w:szCs w:val="24"/>
        </w:rPr>
      </w:pPr>
    </w:p>
    <w:p w:rsidR="003F6E2C" w:rsidRDefault="003F6E2C"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Evaluación:</w:t>
      </w:r>
    </w:p>
    <w:p w:rsidR="003F6E2C" w:rsidRDefault="003F6E2C"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3F6E2C" w:rsidRDefault="003F6E2C" w:rsidP="00233103">
      <w:pPr>
        <w:pStyle w:val="Prrafodelista"/>
        <w:autoSpaceDE w:val="0"/>
        <w:autoSpaceDN w:val="0"/>
        <w:adjustRightInd w:val="0"/>
        <w:spacing w:after="0"/>
        <w:ind w:left="2160"/>
        <w:jc w:val="both"/>
        <w:rPr>
          <w:rFonts w:ascii="Times New Roman" w:hAnsi="Times New Roman"/>
          <w:bCs/>
          <w:color w:val="000000"/>
          <w:sz w:val="24"/>
          <w:szCs w:val="24"/>
        </w:rPr>
      </w:pPr>
      <w:r w:rsidRPr="003F6E2C">
        <w:rPr>
          <w:rFonts w:ascii="Times New Roman" w:hAnsi="Times New Roman"/>
          <w:bCs/>
          <w:color w:val="000000"/>
          <w:sz w:val="24"/>
          <w:szCs w:val="24"/>
        </w:rPr>
        <w:t>Los reactivos del EAT se contestan a través de una escala de seis puntos tipo Likert.</w:t>
      </w:r>
      <w:r>
        <w:rPr>
          <w:rFonts w:ascii="Times New Roman" w:hAnsi="Times New Roman"/>
          <w:bCs/>
          <w:color w:val="000000"/>
          <w:sz w:val="24"/>
          <w:szCs w:val="24"/>
        </w:rPr>
        <w:t xml:space="preserve"> </w:t>
      </w:r>
      <w:r w:rsidRPr="003F6E2C">
        <w:rPr>
          <w:rFonts w:ascii="Times New Roman" w:hAnsi="Times New Roman"/>
          <w:bCs/>
          <w:color w:val="000000"/>
          <w:sz w:val="24"/>
          <w:szCs w:val="24"/>
        </w:rPr>
        <w:t>Los autores del EAT sugieren utilizar los siguientes puntos de corte para identificar a los individuos</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con algún TCA: más de 30 puntos para el EAT-40 y más de 20 puntos para el EAT-26 y CHEAT-26. La confiabilidad </w:t>
      </w:r>
      <w:r w:rsidR="00D36B1D">
        <w:rPr>
          <w:rFonts w:ascii="Times New Roman" w:hAnsi="Times New Roman"/>
          <w:bCs/>
          <w:color w:val="000000"/>
          <w:sz w:val="24"/>
          <w:szCs w:val="24"/>
        </w:rPr>
        <w:t>de prueba-postprueba en un perió</w:t>
      </w:r>
      <w:r w:rsidRPr="003F6E2C">
        <w:rPr>
          <w:rFonts w:ascii="Times New Roman" w:hAnsi="Times New Roman"/>
          <w:bCs/>
          <w:color w:val="000000"/>
          <w:sz w:val="24"/>
          <w:szCs w:val="24"/>
        </w:rPr>
        <w:t>do de dos a tres semanas es del 84%. La</w:t>
      </w:r>
      <w:r>
        <w:rPr>
          <w:rFonts w:ascii="Times New Roman" w:hAnsi="Times New Roman"/>
          <w:bCs/>
          <w:color w:val="000000"/>
          <w:sz w:val="24"/>
          <w:szCs w:val="24"/>
        </w:rPr>
        <w:t xml:space="preserve"> </w:t>
      </w:r>
      <w:r w:rsidRPr="003F6E2C">
        <w:rPr>
          <w:rFonts w:ascii="Times New Roman" w:hAnsi="Times New Roman"/>
          <w:bCs/>
          <w:color w:val="000000"/>
          <w:sz w:val="24"/>
          <w:szCs w:val="24"/>
        </w:rPr>
        <w:t>sensibilidad y especificidad de la prueba para ambas versiones es del 77% y 95%,</w:t>
      </w:r>
      <w:r>
        <w:rPr>
          <w:rFonts w:ascii="Times New Roman" w:hAnsi="Times New Roman"/>
          <w:bCs/>
          <w:color w:val="000000"/>
          <w:sz w:val="24"/>
          <w:szCs w:val="24"/>
        </w:rPr>
        <w:t xml:space="preserve"> </w:t>
      </w:r>
      <w:r w:rsidRPr="003F6E2C">
        <w:rPr>
          <w:rFonts w:ascii="Times New Roman" w:hAnsi="Times New Roman"/>
          <w:bCs/>
          <w:color w:val="000000"/>
          <w:sz w:val="24"/>
          <w:szCs w:val="24"/>
        </w:rPr>
        <w:t>respectivamente; el poder predictivo positivo es del 82% para EAT-40 y del 79% para EAT-26; el</w:t>
      </w:r>
      <w:r>
        <w:rPr>
          <w:rFonts w:ascii="Times New Roman" w:hAnsi="Times New Roman"/>
          <w:bCs/>
          <w:color w:val="000000"/>
          <w:sz w:val="24"/>
          <w:szCs w:val="24"/>
        </w:rPr>
        <w:t xml:space="preserve"> </w:t>
      </w:r>
      <w:r w:rsidRPr="003F6E2C">
        <w:rPr>
          <w:rFonts w:ascii="Times New Roman" w:hAnsi="Times New Roman"/>
          <w:bCs/>
          <w:color w:val="000000"/>
          <w:sz w:val="24"/>
          <w:szCs w:val="24"/>
        </w:rPr>
        <w:t>poder predictivo negativo del 93% para E</w:t>
      </w:r>
      <w:r w:rsidR="00D36B1D">
        <w:rPr>
          <w:rFonts w:ascii="Times New Roman" w:hAnsi="Times New Roman"/>
          <w:bCs/>
          <w:color w:val="000000"/>
          <w:sz w:val="24"/>
          <w:szCs w:val="24"/>
        </w:rPr>
        <w:t>AT-40 y del 94% para EAT-26.</w:t>
      </w:r>
      <w:r w:rsidRPr="003F6E2C">
        <w:rPr>
          <w:rFonts w:ascii="Times New Roman" w:hAnsi="Times New Roman"/>
          <w:bCs/>
          <w:color w:val="000000"/>
          <w:sz w:val="24"/>
          <w:szCs w:val="24"/>
        </w:rPr>
        <w:t xml:space="preserve"> El EAT-40 ha sido</w:t>
      </w:r>
      <w:r>
        <w:rPr>
          <w:rFonts w:ascii="Times New Roman" w:hAnsi="Times New Roman"/>
          <w:bCs/>
          <w:color w:val="000000"/>
          <w:sz w:val="24"/>
          <w:szCs w:val="24"/>
        </w:rPr>
        <w:t xml:space="preserve"> </w:t>
      </w:r>
      <w:r w:rsidRPr="003F6E2C">
        <w:rPr>
          <w:rFonts w:ascii="Times New Roman" w:hAnsi="Times New Roman"/>
          <w:bCs/>
          <w:color w:val="000000"/>
          <w:sz w:val="24"/>
          <w:szCs w:val="24"/>
        </w:rPr>
        <w:t>validado en mujeres mexicanas por Álvarez y colaboradores en el año 2002, sugiriendo un punto</w:t>
      </w:r>
      <w:r>
        <w:rPr>
          <w:rFonts w:ascii="Times New Roman" w:hAnsi="Times New Roman"/>
          <w:bCs/>
          <w:color w:val="000000"/>
          <w:sz w:val="24"/>
          <w:szCs w:val="24"/>
        </w:rPr>
        <w:t xml:space="preserve"> </w:t>
      </w:r>
      <w:r w:rsidRPr="003F6E2C">
        <w:rPr>
          <w:rFonts w:ascii="Times New Roman" w:hAnsi="Times New Roman"/>
          <w:bCs/>
          <w:color w:val="000000"/>
          <w:sz w:val="24"/>
          <w:szCs w:val="24"/>
        </w:rPr>
        <w:t>de corte de más de 28 puntos.</w:t>
      </w:r>
      <w:r w:rsidR="004E3378">
        <w:rPr>
          <w:rFonts w:ascii="Times New Roman" w:hAnsi="Times New Roman"/>
          <w:bCs/>
          <w:color w:val="000000"/>
          <w:sz w:val="24"/>
          <w:szCs w:val="24"/>
        </w:rPr>
        <w:t xml:space="preserve"> </w:t>
      </w:r>
      <w:sdt>
        <w:sdtPr>
          <w:rPr>
            <w:rFonts w:ascii="Times New Roman" w:hAnsi="Times New Roman"/>
            <w:bCs/>
            <w:color w:val="000000"/>
            <w:sz w:val="24"/>
            <w:szCs w:val="24"/>
          </w:rPr>
          <w:id w:val="487675213"/>
          <w:citation/>
        </w:sdtPr>
        <w:sdtEndPr/>
        <w:sdtContent>
          <w:r w:rsidR="004E3378">
            <w:rPr>
              <w:rFonts w:ascii="Times New Roman" w:hAnsi="Times New Roman"/>
              <w:bCs/>
              <w:color w:val="000000"/>
              <w:sz w:val="24"/>
              <w:szCs w:val="24"/>
            </w:rPr>
            <w:fldChar w:fldCharType="begin"/>
          </w:r>
          <w:r w:rsidR="004E3378">
            <w:rPr>
              <w:rFonts w:ascii="Times New Roman" w:hAnsi="Times New Roman"/>
              <w:bCs/>
              <w:color w:val="000000"/>
              <w:sz w:val="24"/>
              <w:szCs w:val="24"/>
            </w:rPr>
            <w:instrText xml:space="preserve"> CITATION Iña04 \l 10250 </w:instrText>
          </w:r>
          <w:r w:rsidR="004E3378">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(Iñarritu Pérez, Cruz Licea, &amp; Morán Álvarez, 2004)</w:t>
          </w:r>
          <w:r w:rsidR="004E3378">
            <w:rPr>
              <w:rFonts w:ascii="Times New Roman" w:hAnsi="Times New Roman"/>
              <w:bCs/>
              <w:color w:val="000000"/>
              <w:sz w:val="24"/>
              <w:szCs w:val="24"/>
            </w:rPr>
            <w:fldChar w:fldCharType="end"/>
          </w:r>
        </w:sdtContent>
      </w:sdt>
    </w:p>
    <w:p w:rsidR="003F6E2C" w:rsidRDefault="003F6E2C"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3F6E2C" w:rsidRDefault="003F6E2C"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Recomendaciones:</w:t>
      </w:r>
    </w:p>
    <w:p w:rsidR="003F6E2C" w:rsidRDefault="003F6E2C"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D36B1D" w:rsidRPr="00D36B1D" w:rsidRDefault="00D36B1D" w:rsidP="00233103">
      <w:pPr>
        <w:pStyle w:val="Prrafodelista"/>
        <w:autoSpaceDE w:val="0"/>
        <w:autoSpaceDN w:val="0"/>
        <w:adjustRightInd w:val="0"/>
        <w:spacing w:after="0"/>
        <w:ind w:left="2160"/>
        <w:jc w:val="both"/>
        <w:rPr>
          <w:rFonts w:ascii="Times New Roman" w:hAnsi="Times New Roman"/>
          <w:bCs/>
          <w:color w:val="000000"/>
          <w:sz w:val="24"/>
          <w:szCs w:val="24"/>
        </w:rPr>
      </w:pPr>
      <w:r w:rsidRPr="00D36B1D">
        <w:rPr>
          <w:rFonts w:ascii="Times New Roman" w:hAnsi="Times New Roman"/>
          <w:bCs/>
          <w:color w:val="000000"/>
          <w:sz w:val="24"/>
          <w:szCs w:val="24"/>
        </w:rPr>
        <w:t>El EAT puede utilizarse como un índice de la severidad de las preocupaciones</w:t>
      </w:r>
      <w:r>
        <w:rPr>
          <w:rFonts w:ascii="Times New Roman" w:hAnsi="Times New Roman"/>
          <w:bCs/>
          <w:color w:val="000000"/>
          <w:sz w:val="24"/>
          <w:szCs w:val="24"/>
        </w:rPr>
        <w:t xml:space="preserve"> t</w:t>
      </w:r>
      <w:r w:rsidRPr="00D36B1D">
        <w:rPr>
          <w:rFonts w:ascii="Times New Roman" w:hAnsi="Times New Roman"/>
          <w:bCs/>
          <w:color w:val="000000"/>
          <w:sz w:val="24"/>
          <w:szCs w:val="24"/>
        </w:rPr>
        <w:t>ípicas entre mujeres con TCA, particularmente en cuanto a la motivación para adelgazar, miedo a</w:t>
      </w:r>
      <w:r>
        <w:rPr>
          <w:rFonts w:ascii="Times New Roman" w:hAnsi="Times New Roman"/>
          <w:bCs/>
          <w:color w:val="000000"/>
          <w:sz w:val="24"/>
          <w:szCs w:val="24"/>
        </w:rPr>
        <w:t xml:space="preserve"> </w:t>
      </w:r>
      <w:r w:rsidRPr="00D36B1D">
        <w:rPr>
          <w:rFonts w:ascii="Times New Roman" w:hAnsi="Times New Roman"/>
          <w:bCs/>
          <w:color w:val="000000"/>
          <w:sz w:val="24"/>
          <w:szCs w:val="24"/>
        </w:rPr>
        <w:t>ganar peso y restricción alimentaria. Mintz y O’Hallaron, recomendaron el EAT como una</w:t>
      </w:r>
      <w:r>
        <w:rPr>
          <w:rFonts w:ascii="Times New Roman" w:hAnsi="Times New Roman"/>
          <w:bCs/>
          <w:color w:val="000000"/>
          <w:sz w:val="24"/>
          <w:szCs w:val="24"/>
        </w:rPr>
        <w:t xml:space="preserve"> </w:t>
      </w:r>
      <w:r w:rsidRPr="00D36B1D">
        <w:rPr>
          <w:rFonts w:ascii="Times New Roman" w:hAnsi="Times New Roman"/>
          <w:bCs/>
          <w:color w:val="000000"/>
          <w:sz w:val="24"/>
          <w:szCs w:val="24"/>
        </w:rPr>
        <w:t>herramienta de evaluación a gran escala, como prueba de filtro, para determinar la presencia de</w:t>
      </w:r>
      <w:r>
        <w:rPr>
          <w:rFonts w:ascii="Times New Roman" w:hAnsi="Times New Roman"/>
          <w:bCs/>
          <w:color w:val="000000"/>
          <w:sz w:val="24"/>
          <w:szCs w:val="24"/>
        </w:rPr>
        <w:t xml:space="preserve"> </w:t>
      </w:r>
      <w:r w:rsidRPr="00D36B1D">
        <w:rPr>
          <w:rFonts w:ascii="Times New Roman" w:hAnsi="Times New Roman"/>
          <w:bCs/>
          <w:color w:val="000000"/>
          <w:sz w:val="24"/>
          <w:szCs w:val="24"/>
        </w:rPr>
        <w:t>cualquier TCA pero advierten sobre la posibilidad de perder algunos individuos con trastornos de la</w:t>
      </w:r>
    </w:p>
    <w:p w:rsidR="003F6E2C" w:rsidRDefault="00D36B1D" w:rsidP="00233103">
      <w:pPr>
        <w:pStyle w:val="Prrafodelista"/>
        <w:autoSpaceDE w:val="0"/>
        <w:autoSpaceDN w:val="0"/>
        <w:adjustRightInd w:val="0"/>
        <w:spacing w:after="0"/>
        <w:ind w:left="2160"/>
        <w:jc w:val="both"/>
        <w:rPr>
          <w:rFonts w:ascii="Times New Roman" w:hAnsi="Times New Roman"/>
          <w:bCs/>
          <w:color w:val="000000"/>
          <w:sz w:val="24"/>
          <w:szCs w:val="24"/>
        </w:rPr>
      </w:pPr>
      <w:r w:rsidRPr="00D36B1D">
        <w:rPr>
          <w:rFonts w:ascii="Times New Roman" w:hAnsi="Times New Roman"/>
          <w:bCs/>
          <w:color w:val="000000"/>
          <w:sz w:val="24"/>
          <w:szCs w:val="24"/>
        </w:rPr>
        <w:t>conducta alimentaria no específico (TANE); también puede servir como una medida global de</w:t>
      </w:r>
      <w:r>
        <w:rPr>
          <w:rFonts w:ascii="Times New Roman" w:hAnsi="Times New Roman"/>
          <w:bCs/>
          <w:color w:val="000000"/>
          <w:sz w:val="24"/>
          <w:szCs w:val="24"/>
        </w:rPr>
        <w:t xml:space="preserve"> </w:t>
      </w:r>
      <w:r w:rsidRPr="00D36B1D">
        <w:rPr>
          <w:rFonts w:ascii="Times New Roman" w:hAnsi="Times New Roman"/>
          <w:bCs/>
          <w:color w:val="000000"/>
          <w:sz w:val="24"/>
          <w:szCs w:val="24"/>
        </w:rPr>
        <w:t>evaluación del resultado de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578040739"/>
          <w:citation/>
        </w:sdtPr>
        <w:sdtEnd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3F6E2C" w:rsidRDefault="003F6E2C" w:rsidP="00233103">
      <w:pPr>
        <w:pStyle w:val="Prrafodelista"/>
        <w:autoSpaceDE w:val="0"/>
        <w:autoSpaceDN w:val="0"/>
        <w:adjustRightInd w:val="0"/>
        <w:spacing w:after="0"/>
        <w:ind w:left="1440"/>
        <w:jc w:val="both"/>
        <w:rPr>
          <w:rFonts w:ascii="Times New Roman" w:hAnsi="Times New Roman"/>
          <w:bCs/>
          <w:color w:val="000000"/>
          <w:sz w:val="24"/>
          <w:szCs w:val="24"/>
        </w:rPr>
      </w:pPr>
    </w:p>
    <w:p w:rsidR="003F6E2C" w:rsidRDefault="003F6E2C" w:rsidP="00233103">
      <w:pPr>
        <w:pStyle w:val="Prrafodelista"/>
        <w:numPr>
          <w:ilvl w:val="1"/>
          <w:numId w:val="18"/>
        </w:numPr>
        <w:autoSpaceDE w:val="0"/>
        <w:autoSpaceDN w:val="0"/>
        <w:adjustRightInd w:val="0"/>
        <w:spacing w:after="0"/>
        <w:jc w:val="both"/>
        <w:rPr>
          <w:rFonts w:ascii="Times New Roman" w:hAnsi="Times New Roman"/>
          <w:bCs/>
          <w:color w:val="000000"/>
          <w:sz w:val="24"/>
          <w:szCs w:val="24"/>
        </w:rPr>
      </w:pPr>
      <w:r w:rsidRPr="003F6E2C">
        <w:rPr>
          <w:rFonts w:ascii="Times New Roman" w:hAnsi="Times New Roman"/>
          <w:bCs/>
          <w:color w:val="000000"/>
          <w:sz w:val="24"/>
          <w:szCs w:val="24"/>
        </w:rPr>
        <w:t>Eating Disorder Inventory (EDI)</w:t>
      </w:r>
    </w:p>
    <w:p w:rsidR="003F6E2C" w:rsidRDefault="003F6E2C"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D36B1D" w:rsidRDefault="00D36B1D"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D36B1D" w:rsidRPr="00D36B1D" w:rsidRDefault="00D36B1D" w:rsidP="00233103">
      <w:pPr>
        <w:pStyle w:val="Prrafodelista"/>
        <w:autoSpaceDE w:val="0"/>
        <w:autoSpaceDN w:val="0"/>
        <w:adjustRightInd w:val="0"/>
        <w:spacing w:after="0"/>
        <w:ind w:left="2160"/>
        <w:jc w:val="both"/>
        <w:rPr>
          <w:rFonts w:ascii="Times New Roman" w:hAnsi="Times New Roman"/>
          <w:bCs/>
          <w:color w:val="000000"/>
          <w:sz w:val="24"/>
          <w:szCs w:val="24"/>
        </w:rPr>
      </w:pPr>
      <w:r w:rsidRPr="00D36B1D">
        <w:rPr>
          <w:rFonts w:ascii="Times New Roman" w:hAnsi="Times New Roman"/>
          <w:bCs/>
          <w:color w:val="000000"/>
          <w:sz w:val="24"/>
          <w:szCs w:val="24"/>
        </w:rPr>
        <w:t>El inventario para trastornos de la alimentación, desarrollado en el año de 1983 por</w:t>
      </w:r>
      <w:r>
        <w:rPr>
          <w:rFonts w:ascii="Times New Roman" w:hAnsi="Times New Roman"/>
          <w:bCs/>
          <w:color w:val="000000"/>
          <w:sz w:val="24"/>
          <w:szCs w:val="24"/>
        </w:rPr>
        <w:t xml:space="preserve"> Garner y colaboradores,</w:t>
      </w:r>
      <w:r w:rsidRPr="00D36B1D">
        <w:rPr>
          <w:rFonts w:ascii="Times New Roman" w:hAnsi="Times New Roman"/>
          <w:bCs/>
          <w:color w:val="000000"/>
          <w:sz w:val="24"/>
          <w:szCs w:val="24"/>
        </w:rPr>
        <w:t xml:space="preserve"> fue diseñado para evaluar distintas áreas cognitivas y conductuales</w:t>
      </w:r>
      <w:r>
        <w:rPr>
          <w:rFonts w:ascii="Times New Roman" w:hAnsi="Times New Roman"/>
          <w:bCs/>
          <w:color w:val="000000"/>
          <w:sz w:val="24"/>
          <w:szCs w:val="24"/>
        </w:rPr>
        <w:t xml:space="preserve"> </w:t>
      </w:r>
      <w:r w:rsidRPr="00D36B1D">
        <w:rPr>
          <w:rFonts w:ascii="Times New Roman" w:hAnsi="Times New Roman"/>
          <w:bCs/>
          <w:color w:val="000000"/>
          <w:sz w:val="24"/>
          <w:szCs w:val="24"/>
        </w:rPr>
        <w:t>de la AN y BN. El EDI contiene 64 reactivos agrupados en ocho subescalas que se correlacionan</w:t>
      </w:r>
      <w:r>
        <w:rPr>
          <w:rFonts w:ascii="Times New Roman" w:hAnsi="Times New Roman"/>
          <w:bCs/>
          <w:color w:val="000000"/>
          <w:sz w:val="24"/>
          <w:szCs w:val="24"/>
        </w:rPr>
        <w:t xml:space="preserve"> </w:t>
      </w:r>
      <w:r w:rsidRPr="00D36B1D">
        <w:rPr>
          <w:rFonts w:ascii="Times New Roman" w:hAnsi="Times New Roman"/>
          <w:bCs/>
          <w:color w:val="000000"/>
          <w:sz w:val="24"/>
          <w:szCs w:val="24"/>
        </w:rPr>
        <w:t xml:space="preserve">positivamente: motivación para adelgazar, </w:t>
      </w:r>
      <w:r w:rsidRPr="00D36B1D">
        <w:rPr>
          <w:rFonts w:ascii="Times New Roman" w:hAnsi="Times New Roman"/>
          <w:bCs/>
          <w:color w:val="000000"/>
          <w:sz w:val="24"/>
          <w:szCs w:val="24"/>
        </w:rPr>
        <w:lastRenderedPageBreak/>
        <w:t>sintomatología bulímica, insatisfacción con la propia</w:t>
      </w:r>
      <w:r>
        <w:rPr>
          <w:rFonts w:ascii="Times New Roman" w:hAnsi="Times New Roman"/>
          <w:bCs/>
          <w:color w:val="000000"/>
          <w:sz w:val="24"/>
          <w:szCs w:val="24"/>
        </w:rPr>
        <w:t xml:space="preserve"> </w:t>
      </w:r>
      <w:r w:rsidRPr="00D36B1D">
        <w:rPr>
          <w:rFonts w:ascii="Times New Roman" w:hAnsi="Times New Roman"/>
          <w:bCs/>
          <w:color w:val="000000"/>
          <w:sz w:val="24"/>
          <w:szCs w:val="24"/>
        </w:rPr>
        <w:t>imagen corporal, inefectividad y baja autoestima, perfeccionismo, desconfianza interpersonal,</w:t>
      </w:r>
      <w:r>
        <w:rPr>
          <w:rFonts w:ascii="Times New Roman" w:hAnsi="Times New Roman"/>
          <w:bCs/>
          <w:color w:val="000000"/>
          <w:sz w:val="24"/>
          <w:szCs w:val="24"/>
        </w:rPr>
        <w:t xml:space="preserve"> </w:t>
      </w:r>
      <w:r w:rsidRPr="00D36B1D">
        <w:rPr>
          <w:rFonts w:ascii="Times New Roman" w:hAnsi="Times New Roman"/>
          <w:bCs/>
          <w:color w:val="000000"/>
          <w:sz w:val="24"/>
          <w:szCs w:val="24"/>
        </w:rPr>
        <w:t>conciencia o identificación interoceptiva y miedo a madurar. Las tres primeras subescalas miden</w:t>
      </w:r>
      <w:r>
        <w:rPr>
          <w:rFonts w:ascii="Times New Roman" w:hAnsi="Times New Roman"/>
          <w:bCs/>
          <w:color w:val="000000"/>
          <w:sz w:val="24"/>
          <w:szCs w:val="24"/>
        </w:rPr>
        <w:t xml:space="preserve"> </w:t>
      </w:r>
      <w:r w:rsidRPr="00D36B1D">
        <w:rPr>
          <w:rFonts w:ascii="Times New Roman" w:hAnsi="Times New Roman"/>
          <w:bCs/>
          <w:color w:val="000000"/>
          <w:sz w:val="24"/>
          <w:szCs w:val="24"/>
        </w:rPr>
        <w:t xml:space="preserve">comportamientos y actitudes hacia la comida, el peso y la </w:t>
      </w:r>
      <w:r>
        <w:rPr>
          <w:rFonts w:ascii="Times New Roman" w:hAnsi="Times New Roman"/>
          <w:bCs/>
          <w:color w:val="000000"/>
          <w:sz w:val="24"/>
          <w:szCs w:val="24"/>
        </w:rPr>
        <w:t xml:space="preserve">imagen corporal; los desajustes </w:t>
      </w:r>
      <w:r w:rsidRPr="00D36B1D">
        <w:rPr>
          <w:rFonts w:ascii="Times New Roman" w:hAnsi="Times New Roman"/>
          <w:bCs/>
          <w:color w:val="000000"/>
          <w:sz w:val="24"/>
          <w:szCs w:val="24"/>
        </w:rPr>
        <w:t>expresados en estas áreas no son específicos de la AN, ya que aparecen respuestas similares en grupos de personas preocupadas por su dieta. Mientras que las otras cinco subescalas evalúan características psicológicas generales asociadas con trastornos alimentarios, que son aspectos fundamentales de la AN. Posteriormente se desarrolló el EDI-2, que consiste en los mismos 64 reactivos del EDI original, pero además introduce 27 reactivos adicionales clasificados en otras tres subescalas: ascetismo, regulación de los impulsos e inseguridad social. El nivel de estudios requerido para contestarlo es de quinto año de primaria.</w:t>
      </w:r>
      <w:r w:rsidR="004E3378">
        <w:rPr>
          <w:rFonts w:ascii="Times New Roman" w:hAnsi="Times New Roman"/>
          <w:bCs/>
          <w:color w:val="000000"/>
          <w:sz w:val="24"/>
          <w:szCs w:val="24"/>
        </w:rPr>
        <w:t xml:space="preserve"> </w:t>
      </w:r>
      <w:sdt>
        <w:sdtPr>
          <w:rPr>
            <w:rFonts w:ascii="Times New Roman" w:hAnsi="Times New Roman"/>
            <w:bCs/>
            <w:color w:val="000000"/>
            <w:sz w:val="24"/>
            <w:szCs w:val="24"/>
          </w:rPr>
          <w:id w:val="356858586"/>
          <w:citation/>
        </w:sdtPr>
        <w:sdtEndPr/>
        <w:sdtContent>
          <w:r w:rsidR="004E3378">
            <w:rPr>
              <w:rFonts w:ascii="Times New Roman" w:hAnsi="Times New Roman"/>
              <w:bCs/>
              <w:color w:val="000000"/>
              <w:sz w:val="24"/>
              <w:szCs w:val="24"/>
            </w:rPr>
            <w:fldChar w:fldCharType="begin"/>
          </w:r>
          <w:r w:rsidR="004E3378">
            <w:rPr>
              <w:rFonts w:ascii="Times New Roman" w:hAnsi="Times New Roman"/>
              <w:bCs/>
              <w:color w:val="000000"/>
              <w:sz w:val="24"/>
              <w:szCs w:val="24"/>
            </w:rPr>
            <w:instrText xml:space="preserve"> CITATION Iña04 \l 10250 </w:instrText>
          </w:r>
          <w:r w:rsidR="004E3378">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(Iñarritu Pérez, Cruz Licea, &amp; Morán Álvarez, 2004)</w:t>
          </w:r>
          <w:r w:rsidR="004E3378">
            <w:rPr>
              <w:rFonts w:ascii="Times New Roman" w:hAnsi="Times New Roman"/>
              <w:bCs/>
              <w:color w:val="000000"/>
              <w:sz w:val="24"/>
              <w:szCs w:val="24"/>
            </w:rPr>
            <w:fldChar w:fldCharType="end"/>
          </w:r>
        </w:sdtContent>
      </w:sdt>
    </w:p>
    <w:p w:rsidR="00D36B1D" w:rsidRDefault="00D36B1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D36B1D" w:rsidRDefault="00D36B1D"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D36B1D" w:rsidRDefault="00D36B1D" w:rsidP="00233103">
      <w:pPr>
        <w:pStyle w:val="Prrafodelista"/>
        <w:autoSpaceDE w:val="0"/>
        <w:autoSpaceDN w:val="0"/>
        <w:adjustRightInd w:val="0"/>
        <w:spacing w:after="0"/>
        <w:ind w:left="2160"/>
        <w:jc w:val="both"/>
        <w:rPr>
          <w:rFonts w:ascii="Times New Roman" w:hAnsi="Times New Roman"/>
          <w:bCs/>
          <w:color w:val="000000"/>
          <w:sz w:val="24"/>
          <w:szCs w:val="24"/>
        </w:rPr>
      </w:pPr>
      <w:r w:rsidRPr="00D36B1D">
        <w:rPr>
          <w:rFonts w:ascii="Times New Roman" w:hAnsi="Times New Roman"/>
          <w:bCs/>
          <w:color w:val="000000"/>
          <w:sz w:val="24"/>
          <w:szCs w:val="24"/>
        </w:rPr>
        <w:t>Cada reactivo se evalúa de acuerdo a una escala de seis puntos, se pueden sumar</w:t>
      </w:r>
      <w:r>
        <w:rPr>
          <w:rFonts w:ascii="Times New Roman" w:hAnsi="Times New Roman"/>
          <w:bCs/>
          <w:color w:val="000000"/>
          <w:sz w:val="24"/>
          <w:szCs w:val="24"/>
        </w:rPr>
        <w:t xml:space="preserve"> </w:t>
      </w:r>
      <w:r w:rsidRPr="00D36B1D">
        <w:rPr>
          <w:rFonts w:ascii="Times New Roman" w:hAnsi="Times New Roman"/>
          <w:bCs/>
          <w:color w:val="000000"/>
          <w:sz w:val="24"/>
          <w:szCs w:val="24"/>
        </w:rPr>
        <w:t>todas las subescalas para un puntaje global o utilizar cada subescala por separado; clínicamente</w:t>
      </w:r>
      <w:r>
        <w:rPr>
          <w:rFonts w:ascii="Times New Roman" w:hAnsi="Times New Roman"/>
          <w:bCs/>
          <w:color w:val="000000"/>
          <w:sz w:val="24"/>
          <w:szCs w:val="24"/>
        </w:rPr>
        <w:t xml:space="preserve"> </w:t>
      </w:r>
      <w:r w:rsidRPr="00D36B1D">
        <w:rPr>
          <w:rFonts w:ascii="Times New Roman" w:hAnsi="Times New Roman"/>
          <w:bCs/>
          <w:color w:val="000000"/>
          <w:sz w:val="24"/>
          <w:szCs w:val="24"/>
        </w:rPr>
        <w:t>posee mayor relevancia el valor cuantitativo de cada una de las ocho subescalas que la puntuación</w:t>
      </w:r>
      <w:r>
        <w:rPr>
          <w:rFonts w:ascii="Times New Roman" w:hAnsi="Times New Roman"/>
          <w:bCs/>
          <w:color w:val="000000"/>
          <w:sz w:val="24"/>
          <w:szCs w:val="24"/>
        </w:rPr>
        <w:t xml:space="preserve"> </w:t>
      </w:r>
      <w:r w:rsidRPr="00D36B1D">
        <w:rPr>
          <w:rFonts w:ascii="Times New Roman" w:hAnsi="Times New Roman"/>
          <w:bCs/>
          <w:color w:val="000000"/>
          <w:sz w:val="24"/>
          <w:szCs w:val="24"/>
        </w:rPr>
        <w:t>global. La puntuación total máxima de este cuestionario es de 192, el punto de corte es arriba de</w:t>
      </w:r>
      <w:r>
        <w:rPr>
          <w:rFonts w:ascii="Times New Roman" w:hAnsi="Times New Roman"/>
          <w:bCs/>
          <w:color w:val="000000"/>
          <w:sz w:val="24"/>
          <w:szCs w:val="24"/>
        </w:rPr>
        <w:t xml:space="preserve"> </w:t>
      </w:r>
      <w:r w:rsidRPr="00D36B1D">
        <w:rPr>
          <w:rFonts w:ascii="Times New Roman" w:hAnsi="Times New Roman"/>
          <w:bCs/>
          <w:color w:val="000000"/>
          <w:sz w:val="24"/>
          <w:szCs w:val="24"/>
        </w:rPr>
        <w:t>42 puntos en las ocho subescalas originales para diagnosticar un TCA. Algunos autores</w:t>
      </w:r>
      <w:r>
        <w:rPr>
          <w:rFonts w:ascii="Times New Roman" w:hAnsi="Times New Roman"/>
          <w:bCs/>
          <w:color w:val="000000"/>
          <w:sz w:val="24"/>
          <w:szCs w:val="24"/>
        </w:rPr>
        <w:t xml:space="preserve"> </w:t>
      </w:r>
      <w:r w:rsidRPr="00D36B1D">
        <w:rPr>
          <w:rFonts w:ascii="Times New Roman" w:hAnsi="Times New Roman"/>
          <w:bCs/>
          <w:color w:val="000000"/>
          <w:sz w:val="24"/>
          <w:szCs w:val="24"/>
        </w:rPr>
        <w:t>argumentan que la especificidad del EDI es baja, ya que no se puede diferenciar adecuadamente a</w:t>
      </w:r>
      <w:r>
        <w:rPr>
          <w:rFonts w:ascii="Times New Roman" w:hAnsi="Times New Roman"/>
          <w:bCs/>
          <w:color w:val="000000"/>
          <w:sz w:val="24"/>
          <w:szCs w:val="24"/>
        </w:rPr>
        <w:t xml:space="preserve"> </w:t>
      </w:r>
      <w:r w:rsidRPr="00D36B1D">
        <w:rPr>
          <w:rFonts w:ascii="Times New Roman" w:hAnsi="Times New Roman"/>
          <w:bCs/>
          <w:color w:val="000000"/>
          <w:sz w:val="24"/>
          <w:szCs w:val="24"/>
        </w:rPr>
        <w:t>los individuos con TCA de aquellos que tienen otro</w:t>
      </w:r>
      <w:r>
        <w:rPr>
          <w:rFonts w:ascii="Times New Roman" w:hAnsi="Times New Roman"/>
          <w:bCs/>
          <w:color w:val="000000"/>
          <w:sz w:val="24"/>
          <w:szCs w:val="24"/>
        </w:rPr>
        <w:t xml:space="preserve">s trastornos psicológicos. </w:t>
      </w:r>
      <w:r w:rsidRPr="00D36B1D">
        <w:rPr>
          <w:rFonts w:ascii="Times New Roman" w:hAnsi="Times New Roman"/>
          <w:bCs/>
          <w:color w:val="000000"/>
          <w:sz w:val="24"/>
          <w:szCs w:val="24"/>
        </w:rPr>
        <w:t>En un estudio</w:t>
      </w:r>
      <w:r>
        <w:rPr>
          <w:rFonts w:ascii="Times New Roman" w:hAnsi="Times New Roman"/>
          <w:bCs/>
          <w:color w:val="000000"/>
          <w:sz w:val="24"/>
          <w:szCs w:val="24"/>
        </w:rPr>
        <w:t xml:space="preserve"> </w:t>
      </w:r>
      <w:r w:rsidRPr="00D36B1D">
        <w:rPr>
          <w:rFonts w:ascii="Times New Roman" w:hAnsi="Times New Roman"/>
          <w:bCs/>
          <w:color w:val="000000"/>
          <w:sz w:val="24"/>
          <w:szCs w:val="24"/>
        </w:rPr>
        <w:t>realizado a mujeres, se observó que las subescalas que mejor diferencian la AN de la BN son las</w:t>
      </w:r>
      <w:r>
        <w:rPr>
          <w:rFonts w:ascii="Times New Roman" w:hAnsi="Times New Roman"/>
          <w:bCs/>
          <w:color w:val="000000"/>
          <w:sz w:val="24"/>
          <w:szCs w:val="24"/>
        </w:rPr>
        <w:t xml:space="preserve"> </w:t>
      </w:r>
      <w:r w:rsidRPr="00D36B1D">
        <w:rPr>
          <w:rFonts w:ascii="Times New Roman" w:hAnsi="Times New Roman"/>
          <w:bCs/>
          <w:color w:val="000000"/>
          <w:sz w:val="24"/>
          <w:szCs w:val="24"/>
        </w:rPr>
        <w:t>de: sintomatología bulímica y la de insatisfacción con la imagen corporal, aunque esta última es</w:t>
      </w:r>
      <w:r>
        <w:rPr>
          <w:rFonts w:ascii="Times New Roman" w:hAnsi="Times New Roman"/>
          <w:bCs/>
          <w:color w:val="000000"/>
          <w:sz w:val="24"/>
          <w:szCs w:val="24"/>
        </w:rPr>
        <w:t xml:space="preserve"> </w:t>
      </w:r>
      <w:r w:rsidRPr="00D36B1D">
        <w:rPr>
          <w:rFonts w:ascii="Times New Roman" w:hAnsi="Times New Roman"/>
          <w:bCs/>
          <w:color w:val="000000"/>
          <w:sz w:val="24"/>
          <w:szCs w:val="24"/>
        </w:rPr>
        <w:t>alta en ambos trastornos alimentarios. Mientras que subescalas como baja autoestima, miedos</w:t>
      </w:r>
      <w:r>
        <w:rPr>
          <w:rFonts w:ascii="Times New Roman" w:hAnsi="Times New Roman"/>
          <w:bCs/>
          <w:color w:val="000000"/>
          <w:sz w:val="24"/>
          <w:szCs w:val="24"/>
        </w:rPr>
        <w:t xml:space="preserve"> </w:t>
      </w:r>
      <w:r w:rsidRPr="00D36B1D">
        <w:rPr>
          <w:rFonts w:ascii="Times New Roman" w:hAnsi="Times New Roman"/>
          <w:bCs/>
          <w:color w:val="000000"/>
          <w:sz w:val="24"/>
          <w:szCs w:val="24"/>
        </w:rPr>
        <w:t>interpersonales, miedo a madurar, identificación interoceptiva y la motivación para adelgazar, que</w:t>
      </w:r>
      <w:r>
        <w:rPr>
          <w:rFonts w:ascii="Times New Roman" w:hAnsi="Times New Roman"/>
          <w:bCs/>
          <w:color w:val="000000"/>
          <w:sz w:val="24"/>
          <w:szCs w:val="24"/>
        </w:rPr>
        <w:t xml:space="preserve"> </w:t>
      </w:r>
      <w:r w:rsidRPr="00D36B1D">
        <w:rPr>
          <w:rFonts w:ascii="Times New Roman" w:hAnsi="Times New Roman"/>
          <w:bCs/>
          <w:color w:val="000000"/>
          <w:sz w:val="24"/>
          <w:szCs w:val="24"/>
        </w:rPr>
        <w:t>aparecen comúnmente altas en ambas patologías, diferencian a pacientes con algún TCA de los</w:t>
      </w:r>
      <w:r>
        <w:rPr>
          <w:rFonts w:ascii="Times New Roman" w:hAnsi="Times New Roman"/>
          <w:bCs/>
          <w:color w:val="000000"/>
          <w:sz w:val="24"/>
          <w:szCs w:val="24"/>
        </w:rPr>
        <w:t xml:space="preserve"> </w:t>
      </w:r>
      <w:r w:rsidRPr="00D36B1D">
        <w:rPr>
          <w:rFonts w:ascii="Times New Roman" w:hAnsi="Times New Roman"/>
          <w:bCs/>
          <w:color w:val="000000"/>
          <w:sz w:val="24"/>
          <w:szCs w:val="24"/>
        </w:rPr>
        <w:t>sujetos control. Subescalas como insatisfacción con la imagen corporal, motivación para adelgazar</w:t>
      </w:r>
      <w:r>
        <w:rPr>
          <w:rFonts w:ascii="Times New Roman" w:hAnsi="Times New Roman"/>
          <w:bCs/>
          <w:color w:val="000000"/>
          <w:sz w:val="24"/>
          <w:szCs w:val="24"/>
        </w:rPr>
        <w:t xml:space="preserve"> </w:t>
      </w:r>
      <w:r w:rsidRPr="00D36B1D">
        <w:rPr>
          <w:rFonts w:ascii="Times New Roman" w:hAnsi="Times New Roman"/>
          <w:bCs/>
          <w:color w:val="000000"/>
          <w:sz w:val="24"/>
          <w:szCs w:val="24"/>
        </w:rPr>
        <w:t>y realización de dietas aparecen comúnmente altas tanto en pacientes con algún TCA como en la</w:t>
      </w:r>
      <w:r>
        <w:rPr>
          <w:rFonts w:ascii="Times New Roman" w:hAnsi="Times New Roman"/>
          <w:bCs/>
          <w:color w:val="000000"/>
          <w:sz w:val="24"/>
          <w:szCs w:val="24"/>
        </w:rPr>
        <w:t xml:space="preserve"> población general. </w:t>
      </w:r>
      <w:r w:rsidRPr="00D36B1D">
        <w:rPr>
          <w:rFonts w:ascii="Times New Roman" w:hAnsi="Times New Roman"/>
          <w:bCs/>
          <w:color w:val="000000"/>
          <w:sz w:val="24"/>
          <w:szCs w:val="24"/>
        </w:rPr>
        <w:t>El EDI-2 fue validado para mujeres mexica</w:t>
      </w:r>
      <w:r>
        <w:rPr>
          <w:rFonts w:ascii="Times New Roman" w:hAnsi="Times New Roman"/>
          <w:bCs/>
          <w:color w:val="000000"/>
          <w:sz w:val="24"/>
          <w:szCs w:val="24"/>
        </w:rPr>
        <w:t xml:space="preserve">nas en el año 2001 por García y </w:t>
      </w:r>
      <w:r w:rsidRPr="00D36B1D">
        <w:rPr>
          <w:rFonts w:ascii="Times New Roman" w:hAnsi="Times New Roman"/>
          <w:bCs/>
          <w:color w:val="000000"/>
          <w:sz w:val="24"/>
          <w:szCs w:val="24"/>
        </w:rPr>
        <w:t xml:space="preserve">colaboradores, concluyendo que éste instrumento tiene una alta validez interna y </w:t>
      </w:r>
      <w:r w:rsidRPr="00D36B1D">
        <w:rPr>
          <w:rFonts w:ascii="Times New Roman" w:hAnsi="Times New Roman"/>
          <w:bCs/>
          <w:color w:val="000000"/>
          <w:sz w:val="24"/>
          <w:szCs w:val="24"/>
        </w:rPr>
        <w:lastRenderedPageBreak/>
        <w:t>puede ser usado</w:t>
      </w:r>
      <w:r>
        <w:rPr>
          <w:rFonts w:ascii="Times New Roman" w:hAnsi="Times New Roman"/>
          <w:bCs/>
          <w:color w:val="000000"/>
          <w:sz w:val="24"/>
          <w:szCs w:val="24"/>
        </w:rPr>
        <w:t xml:space="preserve"> para medir TCA. </w:t>
      </w:r>
      <w:sdt>
        <w:sdtPr>
          <w:rPr>
            <w:rFonts w:ascii="Times New Roman" w:hAnsi="Times New Roman"/>
            <w:bCs/>
            <w:color w:val="000000"/>
            <w:sz w:val="24"/>
            <w:szCs w:val="24"/>
          </w:rPr>
          <w:id w:val="-990787088"/>
          <w:citation/>
        </w:sdtPr>
        <w:sdtEndPr/>
        <w:sdtContent>
          <w:r w:rsidR="004E3378">
            <w:rPr>
              <w:rFonts w:ascii="Times New Roman" w:hAnsi="Times New Roman"/>
              <w:bCs/>
              <w:color w:val="000000"/>
              <w:sz w:val="24"/>
              <w:szCs w:val="24"/>
            </w:rPr>
            <w:fldChar w:fldCharType="begin"/>
          </w:r>
          <w:r w:rsidR="004E3378">
            <w:rPr>
              <w:rFonts w:ascii="Times New Roman" w:hAnsi="Times New Roman"/>
              <w:bCs/>
              <w:color w:val="000000"/>
              <w:sz w:val="24"/>
              <w:szCs w:val="24"/>
            </w:rPr>
            <w:instrText xml:space="preserve"> CITATION Iña04 \l 10250 </w:instrText>
          </w:r>
          <w:r w:rsidR="004E3378">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(Iñarritu Pérez, Cruz Licea, &amp; Morán Álvarez, 2004)</w:t>
          </w:r>
          <w:r w:rsidR="004E3378">
            <w:rPr>
              <w:rFonts w:ascii="Times New Roman" w:hAnsi="Times New Roman"/>
              <w:bCs/>
              <w:color w:val="000000"/>
              <w:sz w:val="24"/>
              <w:szCs w:val="24"/>
            </w:rPr>
            <w:fldChar w:fldCharType="end"/>
          </w:r>
        </w:sdtContent>
      </w:sdt>
    </w:p>
    <w:p w:rsidR="00D36B1D" w:rsidRDefault="00D36B1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D36B1D" w:rsidRDefault="00D36B1D"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3F6E2C" w:rsidRPr="00D36B1D" w:rsidRDefault="00D36B1D" w:rsidP="00233103">
      <w:pPr>
        <w:pStyle w:val="Prrafodelista"/>
        <w:autoSpaceDE w:val="0"/>
        <w:autoSpaceDN w:val="0"/>
        <w:adjustRightInd w:val="0"/>
        <w:spacing w:after="0"/>
        <w:ind w:left="2160"/>
        <w:jc w:val="both"/>
        <w:rPr>
          <w:rFonts w:ascii="Times New Roman" w:hAnsi="Times New Roman"/>
          <w:bCs/>
          <w:color w:val="000000"/>
          <w:sz w:val="24"/>
          <w:szCs w:val="24"/>
        </w:rPr>
      </w:pPr>
      <w:r w:rsidRPr="00D36B1D">
        <w:rPr>
          <w:rFonts w:ascii="Times New Roman" w:hAnsi="Times New Roman"/>
          <w:bCs/>
          <w:color w:val="000000"/>
          <w:sz w:val="24"/>
          <w:szCs w:val="24"/>
        </w:rPr>
        <w:t>Hay diversas opiniones en cuanto a la utilidad del EDI, varios autores sugieren</w:t>
      </w:r>
      <w:r>
        <w:rPr>
          <w:rFonts w:ascii="Times New Roman" w:hAnsi="Times New Roman"/>
          <w:bCs/>
          <w:color w:val="000000"/>
          <w:sz w:val="24"/>
          <w:szCs w:val="24"/>
        </w:rPr>
        <w:t xml:space="preserve"> </w:t>
      </w:r>
      <w:r w:rsidRPr="00D36B1D">
        <w:rPr>
          <w:rFonts w:ascii="Times New Roman" w:hAnsi="Times New Roman"/>
          <w:bCs/>
          <w:color w:val="000000"/>
          <w:sz w:val="24"/>
          <w:szCs w:val="24"/>
        </w:rPr>
        <w:t>que puede ser utilizada como prueba de tamizaje en muestras no clínicas, pero se debe tener en</w:t>
      </w:r>
      <w:r>
        <w:rPr>
          <w:rFonts w:ascii="Times New Roman" w:hAnsi="Times New Roman"/>
          <w:bCs/>
          <w:color w:val="000000"/>
          <w:sz w:val="24"/>
          <w:szCs w:val="24"/>
        </w:rPr>
        <w:t xml:space="preserve"> </w:t>
      </w:r>
      <w:r w:rsidRPr="00D36B1D">
        <w:rPr>
          <w:rFonts w:ascii="Times New Roman" w:hAnsi="Times New Roman"/>
          <w:bCs/>
          <w:color w:val="000000"/>
          <w:sz w:val="24"/>
          <w:szCs w:val="24"/>
        </w:rPr>
        <w:t>cuenta que su habilidad para diferenciar entre los tipos de TCA e</w:t>
      </w:r>
      <w:r>
        <w:rPr>
          <w:rFonts w:ascii="Times New Roman" w:hAnsi="Times New Roman"/>
          <w:bCs/>
          <w:color w:val="000000"/>
          <w:sz w:val="24"/>
          <w:szCs w:val="24"/>
        </w:rPr>
        <w:t xml:space="preserve">s cuestionable. Sin embargo, se </w:t>
      </w:r>
      <w:r w:rsidRPr="00D36B1D">
        <w:rPr>
          <w:rFonts w:ascii="Times New Roman" w:hAnsi="Times New Roman"/>
          <w:bCs/>
          <w:color w:val="000000"/>
          <w:sz w:val="24"/>
          <w:szCs w:val="24"/>
        </w:rPr>
        <w:t>sugiere que el EDI es capaz de discriminar entre individuos con TCA e individuos sin padecimientos psiquiátricos. Este cuestionario ha mostrado ser sensible a los cambios registrados en individuos cuando se administra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440828734"/>
          <w:citation/>
        </w:sdtPr>
        <w:sdtEnd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D36B1D" w:rsidRDefault="00D36B1D" w:rsidP="00233103">
      <w:pPr>
        <w:pStyle w:val="Prrafodelista"/>
        <w:autoSpaceDE w:val="0"/>
        <w:autoSpaceDN w:val="0"/>
        <w:adjustRightInd w:val="0"/>
        <w:spacing w:after="0"/>
        <w:ind w:left="1440"/>
        <w:jc w:val="both"/>
        <w:rPr>
          <w:rFonts w:ascii="Times New Roman" w:hAnsi="Times New Roman"/>
          <w:bCs/>
          <w:color w:val="000000"/>
          <w:sz w:val="24"/>
          <w:szCs w:val="24"/>
        </w:rPr>
      </w:pPr>
    </w:p>
    <w:p w:rsidR="003F6E2C" w:rsidRDefault="003F6E2C" w:rsidP="00233103">
      <w:pPr>
        <w:pStyle w:val="Prrafodelista"/>
        <w:numPr>
          <w:ilvl w:val="1"/>
          <w:numId w:val="18"/>
        </w:numPr>
        <w:autoSpaceDE w:val="0"/>
        <w:autoSpaceDN w:val="0"/>
        <w:adjustRightInd w:val="0"/>
        <w:spacing w:after="0"/>
        <w:jc w:val="both"/>
        <w:rPr>
          <w:rFonts w:ascii="Times New Roman" w:hAnsi="Times New Roman"/>
          <w:bCs/>
          <w:color w:val="000000"/>
          <w:sz w:val="24"/>
          <w:szCs w:val="24"/>
        </w:rPr>
      </w:pPr>
      <w:r w:rsidRPr="003F6E2C">
        <w:rPr>
          <w:rFonts w:ascii="Times New Roman" w:hAnsi="Times New Roman"/>
          <w:bCs/>
          <w:color w:val="000000"/>
          <w:sz w:val="24"/>
          <w:szCs w:val="24"/>
        </w:rPr>
        <w:t>SCOFF</w:t>
      </w:r>
    </w:p>
    <w:p w:rsidR="003F6E2C" w:rsidRDefault="003F6E2C"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D36B1D" w:rsidRDefault="00D36B1D"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D36B1D" w:rsidRDefault="00D36B1D" w:rsidP="00233103">
      <w:pPr>
        <w:pStyle w:val="Prrafodelista"/>
        <w:autoSpaceDE w:val="0"/>
        <w:autoSpaceDN w:val="0"/>
        <w:adjustRightInd w:val="0"/>
        <w:spacing w:after="0"/>
        <w:ind w:left="2160"/>
        <w:jc w:val="both"/>
        <w:rPr>
          <w:rFonts w:ascii="Times New Roman" w:hAnsi="Times New Roman"/>
          <w:bCs/>
          <w:color w:val="000000"/>
          <w:sz w:val="24"/>
          <w:szCs w:val="24"/>
        </w:rPr>
      </w:pPr>
      <w:r w:rsidRPr="00D36B1D">
        <w:rPr>
          <w:rFonts w:ascii="Times New Roman" w:hAnsi="Times New Roman"/>
          <w:bCs/>
          <w:color w:val="000000"/>
          <w:sz w:val="24"/>
          <w:szCs w:val="24"/>
        </w:rPr>
        <w:t>Es un cuestionario elaborado por Morgan y colaboradores, que consta</w:t>
      </w:r>
      <w:r>
        <w:rPr>
          <w:rFonts w:ascii="Times New Roman" w:hAnsi="Times New Roman"/>
          <w:bCs/>
          <w:color w:val="000000"/>
          <w:sz w:val="24"/>
          <w:szCs w:val="24"/>
        </w:rPr>
        <w:t xml:space="preserve"> </w:t>
      </w:r>
      <w:r w:rsidRPr="00D36B1D">
        <w:rPr>
          <w:rFonts w:ascii="Times New Roman" w:hAnsi="Times New Roman"/>
          <w:bCs/>
          <w:color w:val="000000"/>
          <w:sz w:val="24"/>
          <w:szCs w:val="24"/>
        </w:rPr>
        <w:t>únicamente de cinco preguntas, de las cuales se obtienen las iniciales que dan nombre a este</w:t>
      </w:r>
      <w:r>
        <w:rPr>
          <w:rFonts w:ascii="Times New Roman" w:hAnsi="Times New Roman"/>
          <w:bCs/>
          <w:color w:val="000000"/>
          <w:sz w:val="24"/>
          <w:szCs w:val="24"/>
        </w:rPr>
        <w:t xml:space="preserve"> </w:t>
      </w:r>
      <w:r w:rsidRPr="00D36B1D">
        <w:rPr>
          <w:rFonts w:ascii="Times New Roman" w:hAnsi="Times New Roman"/>
          <w:bCs/>
          <w:color w:val="000000"/>
          <w:sz w:val="24"/>
          <w:szCs w:val="24"/>
        </w:rPr>
        <w:t>cuestionario. Este instrumento fue desarrollado de acuerdo a los criterios del DSM-IV</w:t>
      </w:r>
      <w:r>
        <w:rPr>
          <w:rFonts w:ascii="Times New Roman" w:hAnsi="Times New Roman"/>
          <w:bCs/>
          <w:color w:val="000000"/>
          <w:sz w:val="24"/>
          <w:szCs w:val="24"/>
        </w:rPr>
        <w:t>.</w:t>
      </w:r>
      <w:r w:rsidR="004E3378">
        <w:rPr>
          <w:rFonts w:ascii="Times New Roman" w:hAnsi="Times New Roman"/>
          <w:bCs/>
          <w:color w:val="000000"/>
          <w:sz w:val="24"/>
          <w:szCs w:val="24"/>
        </w:rPr>
        <w:t xml:space="preserve"> </w:t>
      </w:r>
      <w:sdt>
        <w:sdtPr>
          <w:rPr>
            <w:rFonts w:ascii="Times New Roman" w:hAnsi="Times New Roman"/>
            <w:bCs/>
            <w:color w:val="000000"/>
            <w:sz w:val="24"/>
            <w:szCs w:val="24"/>
          </w:rPr>
          <w:id w:val="-1964568030"/>
          <w:citation/>
        </w:sdtPr>
        <w:sdtEndPr/>
        <w:sdtContent>
          <w:r w:rsidR="004E3378">
            <w:rPr>
              <w:rFonts w:ascii="Times New Roman" w:hAnsi="Times New Roman"/>
              <w:bCs/>
              <w:color w:val="000000"/>
              <w:sz w:val="24"/>
              <w:szCs w:val="24"/>
            </w:rPr>
            <w:fldChar w:fldCharType="begin"/>
          </w:r>
          <w:r w:rsidR="004E3378">
            <w:rPr>
              <w:rFonts w:ascii="Times New Roman" w:hAnsi="Times New Roman"/>
              <w:bCs/>
              <w:color w:val="000000"/>
              <w:sz w:val="24"/>
              <w:szCs w:val="24"/>
            </w:rPr>
            <w:instrText xml:space="preserve"> CITATION Iña04 \l 10250 </w:instrText>
          </w:r>
          <w:r w:rsidR="004E3378">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(Iñarritu Pérez, Cruz Licea, &amp; Morán Álvarez, 2004)</w:t>
          </w:r>
          <w:r w:rsidR="004E3378">
            <w:rPr>
              <w:rFonts w:ascii="Times New Roman" w:hAnsi="Times New Roman"/>
              <w:bCs/>
              <w:color w:val="000000"/>
              <w:sz w:val="24"/>
              <w:szCs w:val="24"/>
            </w:rPr>
            <w:fldChar w:fldCharType="end"/>
          </w:r>
        </w:sdtContent>
      </w:sdt>
    </w:p>
    <w:p w:rsidR="00D36B1D" w:rsidRDefault="00D36B1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D36B1D" w:rsidRDefault="00D36B1D"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D36B1D" w:rsidRDefault="004D290A" w:rsidP="00233103">
      <w:pPr>
        <w:pStyle w:val="Prrafodelista"/>
        <w:autoSpaceDE w:val="0"/>
        <w:autoSpaceDN w:val="0"/>
        <w:adjustRightInd w:val="0"/>
        <w:spacing w:after="0"/>
        <w:ind w:left="2160"/>
        <w:jc w:val="both"/>
        <w:rPr>
          <w:rFonts w:ascii="Times New Roman" w:hAnsi="Times New Roman"/>
          <w:bCs/>
          <w:color w:val="000000"/>
          <w:sz w:val="24"/>
          <w:szCs w:val="24"/>
        </w:rPr>
      </w:pPr>
      <w:r w:rsidRPr="004D290A">
        <w:rPr>
          <w:rFonts w:ascii="Times New Roman" w:hAnsi="Times New Roman"/>
          <w:bCs/>
          <w:color w:val="000000"/>
          <w:sz w:val="24"/>
          <w:szCs w:val="24"/>
        </w:rPr>
        <w:t>Se da un punto para cada respuesta positiva en las cinco preguntas, una puntuación &gt;</w:t>
      </w:r>
      <w:r>
        <w:rPr>
          <w:rFonts w:ascii="Times New Roman" w:hAnsi="Times New Roman"/>
          <w:bCs/>
          <w:color w:val="000000"/>
          <w:sz w:val="24"/>
          <w:szCs w:val="24"/>
        </w:rPr>
        <w:t xml:space="preserve"> </w:t>
      </w:r>
      <w:r w:rsidRPr="004D290A">
        <w:rPr>
          <w:rFonts w:ascii="Times New Roman" w:hAnsi="Times New Roman"/>
          <w:bCs/>
          <w:color w:val="000000"/>
          <w:sz w:val="24"/>
          <w:szCs w:val="24"/>
        </w:rPr>
        <w:t>2 indica un caso probable de algún TCA. Sus autores reportan una sensibilidad del 92 al 96% y</w:t>
      </w:r>
      <w:r>
        <w:rPr>
          <w:rFonts w:ascii="Times New Roman" w:hAnsi="Times New Roman"/>
          <w:bCs/>
          <w:color w:val="000000"/>
          <w:sz w:val="24"/>
          <w:szCs w:val="24"/>
        </w:rPr>
        <w:t xml:space="preserve"> </w:t>
      </w:r>
      <w:r w:rsidRPr="004D290A">
        <w:rPr>
          <w:rFonts w:ascii="Times New Roman" w:hAnsi="Times New Roman"/>
          <w:bCs/>
          <w:color w:val="000000"/>
          <w:sz w:val="24"/>
          <w:szCs w:val="24"/>
        </w:rPr>
        <w:t>una especificidad del 87.5%, con una probabilida</w:t>
      </w:r>
      <w:r>
        <w:rPr>
          <w:rFonts w:ascii="Times New Roman" w:hAnsi="Times New Roman"/>
          <w:bCs/>
          <w:color w:val="000000"/>
          <w:sz w:val="24"/>
          <w:szCs w:val="24"/>
        </w:rPr>
        <w:t>d de falsos positivos del 12.5%</w:t>
      </w:r>
      <w:r w:rsidR="00D36B1D">
        <w:rPr>
          <w:rFonts w:ascii="Times New Roman" w:hAnsi="Times New Roman"/>
          <w:bCs/>
          <w:color w:val="000000"/>
          <w:sz w:val="24"/>
          <w:szCs w:val="24"/>
        </w:rPr>
        <w:t xml:space="preserve">. </w:t>
      </w:r>
      <w:r w:rsidR="004E3378">
        <w:rPr>
          <w:rFonts w:ascii="Times New Roman" w:hAnsi="Times New Roman"/>
          <w:bCs/>
          <w:color w:val="000000"/>
          <w:sz w:val="24"/>
          <w:szCs w:val="24"/>
        </w:rPr>
        <w:t xml:space="preserve"> </w:t>
      </w:r>
      <w:sdt>
        <w:sdtPr>
          <w:rPr>
            <w:rFonts w:ascii="Times New Roman" w:hAnsi="Times New Roman"/>
            <w:bCs/>
            <w:color w:val="000000"/>
            <w:sz w:val="24"/>
            <w:szCs w:val="24"/>
          </w:rPr>
          <w:id w:val="1213009259"/>
          <w:citation/>
        </w:sdtPr>
        <w:sdtEndPr/>
        <w:sdtContent>
          <w:r w:rsidR="004E3378">
            <w:rPr>
              <w:rFonts w:ascii="Times New Roman" w:hAnsi="Times New Roman"/>
              <w:bCs/>
              <w:color w:val="000000"/>
              <w:sz w:val="24"/>
              <w:szCs w:val="24"/>
            </w:rPr>
            <w:fldChar w:fldCharType="begin"/>
          </w:r>
          <w:r w:rsidR="004E3378">
            <w:rPr>
              <w:rFonts w:ascii="Times New Roman" w:hAnsi="Times New Roman"/>
              <w:bCs/>
              <w:color w:val="000000"/>
              <w:sz w:val="24"/>
              <w:szCs w:val="24"/>
            </w:rPr>
            <w:instrText xml:space="preserve"> CITATION Iña04 \l 10250 </w:instrText>
          </w:r>
          <w:r w:rsidR="004E3378">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(Iñarritu Pérez, Cruz Licea, &amp; Morán Álvarez, 2004)</w:t>
          </w:r>
          <w:r w:rsidR="004E3378">
            <w:rPr>
              <w:rFonts w:ascii="Times New Roman" w:hAnsi="Times New Roman"/>
              <w:bCs/>
              <w:color w:val="000000"/>
              <w:sz w:val="24"/>
              <w:szCs w:val="24"/>
            </w:rPr>
            <w:fldChar w:fldCharType="end"/>
          </w:r>
        </w:sdtContent>
      </w:sdt>
    </w:p>
    <w:p w:rsidR="00D36B1D" w:rsidRDefault="00D36B1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D36B1D" w:rsidRDefault="00D36B1D" w:rsidP="00233103">
      <w:pPr>
        <w:pStyle w:val="Prrafodelista"/>
        <w:numPr>
          <w:ilvl w:val="2"/>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233103">
      <w:pPr>
        <w:pStyle w:val="Prrafodelista"/>
        <w:autoSpaceDE w:val="0"/>
        <w:autoSpaceDN w:val="0"/>
        <w:adjustRightInd w:val="0"/>
        <w:spacing w:after="0"/>
        <w:ind w:left="2160"/>
        <w:jc w:val="both"/>
        <w:rPr>
          <w:rFonts w:ascii="Times New Roman" w:hAnsi="Times New Roman"/>
          <w:bCs/>
          <w:color w:val="000000"/>
          <w:sz w:val="24"/>
          <w:szCs w:val="24"/>
        </w:rPr>
      </w:pPr>
    </w:p>
    <w:p w:rsidR="003F6E2C" w:rsidRPr="007855EB" w:rsidRDefault="00807B2E" w:rsidP="00233103">
      <w:pPr>
        <w:pStyle w:val="Prrafodelista"/>
        <w:autoSpaceDE w:val="0"/>
        <w:autoSpaceDN w:val="0"/>
        <w:adjustRightInd w:val="0"/>
        <w:spacing w:after="0"/>
        <w:ind w:left="2160"/>
        <w:jc w:val="both"/>
        <w:rPr>
          <w:rFonts w:ascii="Times New Roman" w:hAnsi="Times New Roman"/>
          <w:bCs/>
          <w:color w:val="000000"/>
          <w:sz w:val="24"/>
          <w:szCs w:val="24"/>
        </w:rPr>
      </w:pPr>
      <w:r w:rsidRPr="00807B2E">
        <w:rPr>
          <w:rFonts w:ascii="Times New Roman" w:hAnsi="Times New Roman"/>
          <w:bCs/>
          <w:color w:val="000000"/>
          <w:sz w:val="24"/>
          <w:szCs w:val="24"/>
        </w:rPr>
        <w:t>El SCOFF es un instrumento efectivo para detectar conductas de riesgo para</w:t>
      </w:r>
      <w:r>
        <w:rPr>
          <w:rFonts w:ascii="Times New Roman" w:hAnsi="Times New Roman"/>
          <w:bCs/>
          <w:color w:val="000000"/>
          <w:sz w:val="24"/>
          <w:szCs w:val="24"/>
        </w:rPr>
        <w:t xml:space="preserve"> </w:t>
      </w:r>
      <w:r w:rsidRPr="00807B2E">
        <w:rPr>
          <w:rFonts w:ascii="Times New Roman" w:hAnsi="Times New Roman"/>
          <w:bCs/>
          <w:color w:val="000000"/>
          <w:sz w:val="24"/>
          <w:szCs w:val="24"/>
        </w:rPr>
        <w:t>TCA, no para dar diagnóstico. Es un instrumento sencillo, fácil de recordar, aplicar y evaluar, ya</w:t>
      </w:r>
      <w:r>
        <w:rPr>
          <w:rFonts w:ascii="Times New Roman" w:hAnsi="Times New Roman"/>
          <w:bCs/>
          <w:color w:val="000000"/>
          <w:sz w:val="24"/>
          <w:szCs w:val="24"/>
        </w:rPr>
        <w:t xml:space="preserve"> </w:t>
      </w:r>
      <w:r w:rsidRPr="00807B2E">
        <w:rPr>
          <w:rFonts w:ascii="Times New Roman" w:hAnsi="Times New Roman"/>
          <w:bCs/>
          <w:color w:val="000000"/>
          <w:sz w:val="24"/>
          <w:szCs w:val="24"/>
        </w:rPr>
        <w:t>que consta únicamente de cinco preguntas. El SCOFF puede aplicarse de forma oral o escrita. Se</w:t>
      </w:r>
      <w:r>
        <w:rPr>
          <w:rFonts w:ascii="Times New Roman" w:hAnsi="Times New Roman"/>
          <w:bCs/>
          <w:color w:val="000000"/>
          <w:sz w:val="24"/>
          <w:szCs w:val="24"/>
        </w:rPr>
        <w:t xml:space="preserve"> </w:t>
      </w:r>
      <w:r w:rsidRPr="00807B2E">
        <w:rPr>
          <w:rFonts w:ascii="Times New Roman" w:hAnsi="Times New Roman"/>
          <w:bCs/>
          <w:color w:val="000000"/>
          <w:sz w:val="24"/>
          <w:szCs w:val="24"/>
        </w:rPr>
        <w:t>considera un instrumento conciso, v</w:t>
      </w:r>
      <w:r>
        <w:rPr>
          <w:rFonts w:ascii="Times New Roman" w:hAnsi="Times New Roman"/>
          <w:bCs/>
          <w:color w:val="000000"/>
          <w:sz w:val="24"/>
          <w:szCs w:val="24"/>
        </w:rPr>
        <w:t xml:space="preserve">álido y confiable para detectar </w:t>
      </w:r>
      <w:r w:rsidRPr="00807B2E">
        <w:rPr>
          <w:rFonts w:ascii="Times New Roman" w:hAnsi="Times New Roman"/>
          <w:bCs/>
          <w:color w:val="000000"/>
          <w:sz w:val="24"/>
          <w:szCs w:val="24"/>
        </w:rPr>
        <w:t>TCA.</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989558827"/>
          <w:citation/>
        </w:sdtPr>
        <w:sdtEnd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932AFC" w:rsidRPr="00D36B1D" w:rsidRDefault="00932AFC" w:rsidP="00233103">
      <w:pPr>
        <w:autoSpaceDE w:val="0"/>
        <w:autoSpaceDN w:val="0"/>
        <w:adjustRightInd w:val="0"/>
        <w:spacing w:after="0"/>
        <w:jc w:val="both"/>
        <w:rPr>
          <w:rFonts w:ascii="Times New Roman" w:hAnsi="Times New Roman"/>
          <w:bCs/>
          <w:color w:val="000000"/>
          <w:sz w:val="24"/>
          <w:szCs w:val="24"/>
        </w:rPr>
      </w:pPr>
    </w:p>
    <w:p w:rsidR="00932AFC" w:rsidRDefault="00FF506A" w:rsidP="00233103">
      <w:pPr>
        <w:pStyle w:val="Prrafodelista"/>
        <w:numPr>
          <w:ilvl w:val="0"/>
          <w:numId w:val="18"/>
        </w:numPr>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Instituciones educativas en Lima Metropolitana</w:t>
      </w:r>
    </w:p>
    <w:p w:rsidR="00FF506A" w:rsidRDefault="00FF506A" w:rsidP="00233103">
      <w:pPr>
        <w:pStyle w:val="Prrafodelista"/>
        <w:autoSpaceDE w:val="0"/>
        <w:autoSpaceDN w:val="0"/>
        <w:adjustRightInd w:val="0"/>
        <w:spacing w:after="0"/>
        <w:jc w:val="both"/>
        <w:rPr>
          <w:rFonts w:ascii="Times New Roman" w:hAnsi="Times New Roman"/>
          <w:bCs/>
          <w:color w:val="000000"/>
          <w:sz w:val="24"/>
          <w:szCs w:val="24"/>
        </w:rPr>
      </w:pPr>
    </w:p>
    <w:p w:rsidR="001C68C9" w:rsidRDefault="001C68C9" w:rsidP="00233103">
      <w:pPr>
        <w:pStyle w:val="Prrafodelista"/>
        <w:autoSpaceDE w:val="0"/>
        <w:autoSpaceDN w:val="0"/>
        <w:adjustRightInd w:val="0"/>
        <w:spacing w:after="0"/>
        <w:jc w:val="both"/>
        <w:rPr>
          <w:rFonts w:ascii="Times New Roman" w:hAnsi="Times New Roman"/>
          <w:bCs/>
          <w:color w:val="000000"/>
          <w:sz w:val="24"/>
          <w:szCs w:val="24"/>
        </w:rPr>
      </w:pPr>
      <w:r w:rsidRPr="001C68C9">
        <w:rPr>
          <w:rFonts w:ascii="Times New Roman" w:hAnsi="Times New Roman"/>
          <w:bCs/>
          <w:color w:val="000000"/>
          <w:sz w:val="24"/>
          <w:szCs w:val="24"/>
        </w:rPr>
        <w:t>En los inicios del siglo XX, la oferta privada de educación creció y</w:t>
      </w:r>
      <w:r>
        <w:rPr>
          <w:rFonts w:ascii="Times New Roman" w:hAnsi="Times New Roman"/>
          <w:bCs/>
          <w:color w:val="000000"/>
          <w:sz w:val="24"/>
          <w:szCs w:val="24"/>
        </w:rPr>
        <w:t xml:space="preserve"> </w:t>
      </w:r>
      <w:r w:rsidRPr="001C68C9">
        <w:rPr>
          <w:rFonts w:ascii="Times New Roman" w:hAnsi="Times New Roman"/>
          <w:bCs/>
          <w:color w:val="000000"/>
          <w:sz w:val="24"/>
          <w:szCs w:val="24"/>
        </w:rPr>
        <w:t>suplió el vacío dejado por el Estado, preocupado por la educación del campesinado</w:t>
      </w:r>
      <w:r>
        <w:rPr>
          <w:rFonts w:ascii="Times New Roman" w:hAnsi="Times New Roman"/>
          <w:bCs/>
          <w:color w:val="000000"/>
          <w:sz w:val="24"/>
          <w:szCs w:val="24"/>
        </w:rPr>
        <w:t xml:space="preserve"> </w:t>
      </w:r>
      <w:r w:rsidRPr="001C68C9">
        <w:rPr>
          <w:rFonts w:ascii="Times New Roman" w:hAnsi="Times New Roman"/>
          <w:bCs/>
          <w:color w:val="000000"/>
          <w:sz w:val="24"/>
          <w:szCs w:val="24"/>
        </w:rPr>
        <w:t>rural. En este contexto, la aparición de la escuela protestante en Lima</w:t>
      </w:r>
      <w:r>
        <w:rPr>
          <w:rFonts w:ascii="Times New Roman" w:hAnsi="Times New Roman"/>
          <w:bCs/>
          <w:color w:val="000000"/>
          <w:sz w:val="24"/>
          <w:szCs w:val="24"/>
        </w:rPr>
        <w:t xml:space="preserve"> </w:t>
      </w:r>
      <w:r w:rsidRPr="001C68C9">
        <w:rPr>
          <w:rFonts w:ascii="Times New Roman" w:hAnsi="Times New Roman"/>
          <w:bCs/>
          <w:color w:val="000000"/>
          <w:sz w:val="24"/>
          <w:szCs w:val="24"/>
        </w:rPr>
        <w:t>se constituyó en una novedosa alternativa privada y no-católica, que tuvo la</w:t>
      </w:r>
      <w:r>
        <w:rPr>
          <w:rFonts w:ascii="Times New Roman" w:hAnsi="Times New Roman"/>
          <w:bCs/>
          <w:color w:val="000000"/>
          <w:sz w:val="24"/>
          <w:szCs w:val="24"/>
        </w:rPr>
        <w:t xml:space="preserve"> </w:t>
      </w:r>
      <w:r w:rsidRPr="001C68C9">
        <w:rPr>
          <w:rFonts w:ascii="Times New Roman" w:hAnsi="Times New Roman"/>
          <w:bCs/>
          <w:color w:val="000000"/>
          <w:sz w:val="24"/>
          <w:szCs w:val="24"/>
        </w:rPr>
        <w:t>poblac</w:t>
      </w:r>
      <w:r>
        <w:rPr>
          <w:rFonts w:ascii="Times New Roman" w:hAnsi="Times New Roman"/>
          <w:bCs/>
          <w:color w:val="000000"/>
          <w:sz w:val="24"/>
          <w:szCs w:val="24"/>
        </w:rPr>
        <w:t>ión para acceder a la educación. En ese entonces</w:t>
      </w:r>
      <w:r w:rsidRPr="001C68C9">
        <w:rPr>
          <w:rFonts w:ascii="Times New Roman" w:hAnsi="Times New Roman"/>
          <w:bCs/>
          <w:color w:val="000000"/>
          <w:sz w:val="24"/>
          <w:szCs w:val="24"/>
        </w:rPr>
        <w:t xml:space="preserve">, el atractivo era </w:t>
      </w:r>
      <w:r>
        <w:rPr>
          <w:rFonts w:ascii="Times New Roman" w:hAnsi="Times New Roman"/>
          <w:bCs/>
          <w:color w:val="000000"/>
          <w:sz w:val="24"/>
          <w:szCs w:val="24"/>
        </w:rPr>
        <w:t xml:space="preserve">el </w:t>
      </w:r>
      <w:r w:rsidRPr="001C68C9">
        <w:rPr>
          <w:rFonts w:ascii="Times New Roman" w:hAnsi="Times New Roman"/>
          <w:bCs/>
          <w:color w:val="000000"/>
          <w:sz w:val="24"/>
          <w:szCs w:val="24"/>
        </w:rPr>
        <w:t>doble,</w:t>
      </w:r>
      <w:r>
        <w:rPr>
          <w:rFonts w:ascii="Times New Roman" w:hAnsi="Times New Roman"/>
          <w:bCs/>
          <w:color w:val="000000"/>
          <w:sz w:val="24"/>
          <w:szCs w:val="24"/>
        </w:rPr>
        <w:t xml:space="preserve"> </w:t>
      </w:r>
      <w:r w:rsidRPr="001C68C9">
        <w:rPr>
          <w:rFonts w:ascii="Times New Roman" w:hAnsi="Times New Roman"/>
          <w:bCs/>
          <w:color w:val="000000"/>
          <w:sz w:val="24"/>
          <w:szCs w:val="24"/>
        </w:rPr>
        <w:t xml:space="preserve">porque aquellos ofrecían una enseñanza </w:t>
      </w:r>
      <w:r>
        <w:rPr>
          <w:rFonts w:ascii="Times New Roman" w:hAnsi="Times New Roman"/>
          <w:bCs/>
          <w:color w:val="000000"/>
          <w:sz w:val="24"/>
          <w:szCs w:val="24"/>
        </w:rPr>
        <w:t>moderna,</w:t>
      </w:r>
      <w:r w:rsidRPr="001C68C9">
        <w:rPr>
          <w:rFonts w:ascii="Times New Roman" w:hAnsi="Times New Roman"/>
          <w:bCs/>
          <w:color w:val="000000"/>
          <w:sz w:val="24"/>
          <w:szCs w:val="24"/>
        </w:rPr>
        <w:t xml:space="preserve"> que estaba en sintonía</w:t>
      </w:r>
      <w:r>
        <w:rPr>
          <w:rFonts w:ascii="Times New Roman" w:hAnsi="Times New Roman"/>
          <w:bCs/>
          <w:color w:val="000000"/>
          <w:sz w:val="24"/>
          <w:szCs w:val="24"/>
        </w:rPr>
        <w:t xml:space="preserve"> </w:t>
      </w:r>
      <w:r w:rsidRPr="001C68C9">
        <w:rPr>
          <w:rFonts w:ascii="Times New Roman" w:hAnsi="Times New Roman"/>
          <w:bCs/>
          <w:color w:val="000000"/>
          <w:sz w:val="24"/>
          <w:szCs w:val="24"/>
        </w:rPr>
        <w:t>con las tendencias estatales de seguir los modelos educacionales norteamericanos</w:t>
      </w:r>
      <w:r>
        <w:rPr>
          <w:rFonts w:ascii="Times New Roman" w:hAnsi="Times New Roman"/>
          <w:bCs/>
          <w:color w:val="000000"/>
          <w:sz w:val="24"/>
          <w:szCs w:val="24"/>
        </w:rPr>
        <w:t xml:space="preserve"> </w:t>
      </w:r>
      <w:r w:rsidRPr="001C68C9">
        <w:rPr>
          <w:rFonts w:ascii="Times New Roman" w:hAnsi="Times New Roman"/>
          <w:bCs/>
          <w:color w:val="000000"/>
          <w:sz w:val="24"/>
          <w:szCs w:val="24"/>
        </w:rPr>
        <w:t>concentrados en una formación pragmática, ética y modernizante,</w:t>
      </w:r>
      <w:r>
        <w:rPr>
          <w:rFonts w:ascii="Times New Roman" w:hAnsi="Times New Roman"/>
          <w:bCs/>
          <w:color w:val="000000"/>
          <w:sz w:val="24"/>
          <w:szCs w:val="24"/>
        </w:rPr>
        <w:t xml:space="preserve"> </w:t>
      </w:r>
      <w:r w:rsidRPr="001C68C9">
        <w:rPr>
          <w:rFonts w:ascii="Times New Roman" w:hAnsi="Times New Roman"/>
          <w:bCs/>
          <w:color w:val="000000"/>
          <w:sz w:val="24"/>
          <w:szCs w:val="24"/>
        </w:rPr>
        <w:t>que incluyó la fundación de las primeras escuelas mixtas del país</w:t>
      </w:r>
      <w:r>
        <w:rPr>
          <w:rFonts w:ascii="Times New Roman" w:hAnsi="Times New Roman"/>
          <w:bCs/>
          <w:color w:val="000000"/>
          <w:sz w:val="24"/>
          <w:szCs w:val="24"/>
        </w:rPr>
        <w:t>.</w:t>
      </w:r>
      <w:r w:rsidR="004E3378">
        <w:rPr>
          <w:rFonts w:ascii="Times New Roman" w:hAnsi="Times New Roman"/>
          <w:bCs/>
          <w:color w:val="000000"/>
          <w:sz w:val="24"/>
          <w:szCs w:val="24"/>
        </w:rPr>
        <w:t xml:space="preserve"> </w:t>
      </w:r>
      <w:sdt>
        <w:sdtPr>
          <w:rPr>
            <w:rFonts w:ascii="Times New Roman" w:hAnsi="Times New Roman"/>
            <w:bCs/>
            <w:color w:val="000000"/>
            <w:sz w:val="24"/>
            <w:szCs w:val="24"/>
          </w:rPr>
          <w:id w:val="2034224927"/>
          <w:citation/>
        </w:sdtPr>
        <w:sdtEndPr/>
        <w:sdtContent>
          <w:r w:rsidR="004E3378">
            <w:rPr>
              <w:rFonts w:ascii="Times New Roman" w:hAnsi="Times New Roman"/>
              <w:bCs/>
              <w:color w:val="000000"/>
              <w:sz w:val="24"/>
              <w:szCs w:val="24"/>
            </w:rPr>
            <w:fldChar w:fldCharType="begin"/>
          </w:r>
          <w:r w:rsidR="004E3378">
            <w:rPr>
              <w:rFonts w:ascii="Times New Roman" w:hAnsi="Times New Roman"/>
              <w:bCs/>
              <w:color w:val="000000"/>
              <w:sz w:val="24"/>
              <w:szCs w:val="24"/>
            </w:rPr>
            <w:instrText xml:space="preserve"> CITATION Cue13 \l 10250 </w:instrText>
          </w:r>
          <w:r w:rsidR="004E3378">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(Cuenca, 2013)</w:t>
          </w:r>
          <w:r w:rsidR="004E3378">
            <w:rPr>
              <w:rFonts w:ascii="Times New Roman" w:hAnsi="Times New Roman"/>
              <w:bCs/>
              <w:color w:val="000000"/>
              <w:sz w:val="24"/>
              <w:szCs w:val="24"/>
            </w:rPr>
            <w:fldChar w:fldCharType="end"/>
          </w:r>
        </w:sdtContent>
      </w:sdt>
    </w:p>
    <w:p w:rsidR="001C68C9" w:rsidRDefault="001C68C9" w:rsidP="00233103">
      <w:pPr>
        <w:pStyle w:val="Prrafodelista"/>
        <w:autoSpaceDE w:val="0"/>
        <w:autoSpaceDN w:val="0"/>
        <w:adjustRightInd w:val="0"/>
        <w:spacing w:after="0"/>
        <w:jc w:val="both"/>
        <w:rPr>
          <w:rFonts w:ascii="Times New Roman" w:hAnsi="Times New Roman"/>
          <w:bCs/>
          <w:color w:val="000000"/>
          <w:sz w:val="24"/>
          <w:szCs w:val="24"/>
        </w:rPr>
      </w:pPr>
    </w:p>
    <w:p w:rsidR="001C68C9" w:rsidRDefault="001C68C9" w:rsidP="00233103">
      <w:pPr>
        <w:pStyle w:val="Prrafodelista"/>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 xml:space="preserve">Otro factor importante, fue la necesidad de incorporar a la población rural, mayormente indígena y quechuahablante a la vida nacional. </w:t>
      </w:r>
      <w:r w:rsidRPr="001C68C9">
        <w:rPr>
          <w:rFonts w:ascii="Times New Roman" w:hAnsi="Times New Roman"/>
          <w:bCs/>
          <w:color w:val="000000"/>
          <w:sz w:val="24"/>
          <w:szCs w:val="24"/>
        </w:rPr>
        <w:t>a educación fue el gran instrumento de búsqueda de inserción del indio y esto se tradujo no solo en la creación de un ministerio específico para tales fines en 1936, sino que se destinó una importante cantidad de recursos del Estado a la instalación de un sistema educativo para el campo</w:t>
      </w:r>
      <w:r>
        <w:rPr>
          <w:rFonts w:ascii="Times New Roman" w:hAnsi="Times New Roman"/>
          <w:bCs/>
          <w:color w:val="000000"/>
          <w:sz w:val="24"/>
          <w:szCs w:val="24"/>
        </w:rPr>
        <w:t>.</w:t>
      </w:r>
      <w:r w:rsidR="004E3378">
        <w:rPr>
          <w:rFonts w:ascii="Times New Roman" w:hAnsi="Times New Roman"/>
          <w:bCs/>
          <w:color w:val="000000"/>
          <w:sz w:val="24"/>
          <w:szCs w:val="24"/>
        </w:rPr>
        <w:t xml:space="preserve"> </w:t>
      </w:r>
      <w:sdt>
        <w:sdtPr>
          <w:rPr>
            <w:rFonts w:ascii="Times New Roman" w:hAnsi="Times New Roman"/>
            <w:bCs/>
            <w:color w:val="000000"/>
            <w:sz w:val="24"/>
            <w:szCs w:val="24"/>
          </w:rPr>
          <w:id w:val="-1099481076"/>
          <w:citation/>
        </w:sdtPr>
        <w:sdtEndPr/>
        <w:sdtContent>
          <w:r w:rsidR="004E3378">
            <w:rPr>
              <w:rFonts w:ascii="Times New Roman" w:hAnsi="Times New Roman"/>
              <w:bCs/>
              <w:color w:val="000000"/>
              <w:sz w:val="24"/>
              <w:szCs w:val="24"/>
            </w:rPr>
            <w:fldChar w:fldCharType="begin"/>
          </w:r>
          <w:r w:rsidR="004E3378">
            <w:rPr>
              <w:rFonts w:ascii="Times New Roman" w:hAnsi="Times New Roman"/>
              <w:bCs/>
              <w:color w:val="000000"/>
              <w:sz w:val="24"/>
              <w:szCs w:val="24"/>
            </w:rPr>
            <w:instrText xml:space="preserve"> CITATION Cue13 \l 10250 </w:instrText>
          </w:r>
          <w:r w:rsidR="004E3378">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(Cuenca, 2013)</w:t>
          </w:r>
          <w:r w:rsidR="004E3378">
            <w:rPr>
              <w:rFonts w:ascii="Times New Roman" w:hAnsi="Times New Roman"/>
              <w:bCs/>
              <w:color w:val="000000"/>
              <w:sz w:val="24"/>
              <w:szCs w:val="24"/>
            </w:rPr>
            <w:fldChar w:fldCharType="end"/>
          </w:r>
        </w:sdtContent>
      </w:sdt>
    </w:p>
    <w:p w:rsidR="001C68C9" w:rsidRDefault="001C68C9" w:rsidP="00233103">
      <w:pPr>
        <w:pStyle w:val="Prrafodelista"/>
        <w:autoSpaceDE w:val="0"/>
        <w:autoSpaceDN w:val="0"/>
        <w:adjustRightInd w:val="0"/>
        <w:spacing w:after="0"/>
        <w:jc w:val="both"/>
        <w:rPr>
          <w:rFonts w:ascii="Times New Roman" w:hAnsi="Times New Roman"/>
          <w:bCs/>
          <w:color w:val="000000"/>
          <w:sz w:val="24"/>
          <w:szCs w:val="24"/>
        </w:rPr>
      </w:pPr>
    </w:p>
    <w:p w:rsidR="001C68C9" w:rsidRDefault="001C68C9" w:rsidP="00233103">
      <w:pPr>
        <w:pStyle w:val="Prrafodelista"/>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 xml:space="preserve">Para </w:t>
      </w:r>
      <w:r w:rsidRPr="001C68C9">
        <w:rPr>
          <w:rFonts w:ascii="Times New Roman" w:hAnsi="Times New Roman"/>
          <w:bCs/>
          <w:color w:val="000000"/>
          <w:sz w:val="24"/>
          <w:szCs w:val="24"/>
        </w:rPr>
        <w:t>El Gobierno de Fujimori (1990–2001) supuso un giro importante en la concepción</w:t>
      </w:r>
      <w:r>
        <w:rPr>
          <w:rFonts w:ascii="Times New Roman" w:hAnsi="Times New Roman"/>
          <w:bCs/>
          <w:color w:val="000000"/>
          <w:sz w:val="24"/>
          <w:szCs w:val="24"/>
        </w:rPr>
        <w:t xml:space="preserve"> y el funcionamiento del Estado, debido a que se </w:t>
      </w:r>
      <w:r w:rsidRPr="001C68C9">
        <w:rPr>
          <w:rFonts w:ascii="Times New Roman" w:hAnsi="Times New Roman"/>
          <w:bCs/>
          <w:color w:val="000000"/>
          <w:sz w:val="24"/>
          <w:szCs w:val="24"/>
        </w:rPr>
        <w:t>impulsó un proceso indirecto</w:t>
      </w:r>
      <w:r>
        <w:rPr>
          <w:rFonts w:ascii="Times New Roman" w:hAnsi="Times New Roman"/>
          <w:bCs/>
          <w:color w:val="000000"/>
          <w:sz w:val="24"/>
          <w:szCs w:val="24"/>
        </w:rPr>
        <w:t xml:space="preserve"> </w:t>
      </w:r>
      <w:r w:rsidRPr="001C68C9">
        <w:rPr>
          <w:rFonts w:ascii="Times New Roman" w:hAnsi="Times New Roman"/>
          <w:bCs/>
          <w:color w:val="000000"/>
          <w:sz w:val="24"/>
          <w:szCs w:val="24"/>
        </w:rPr>
        <w:t>de privatización de la educación, a través de la implementación de una estrategia</w:t>
      </w:r>
      <w:r>
        <w:rPr>
          <w:rFonts w:ascii="Times New Roman" w:hAnsi="Times New Roman"/>
          <w:bCs/>
          <w:color w:val="000000"/>
          <w:sz w:val="24"/>
          <w:szCs w:val="24"/>
        </w:rPr>
        <w:t xml:space="preserve"> </w:t>
      </w:r>
      <w:r w:rsidRPr="001C68C9">
        <w:rPr>
          <w:rFonts w:ascii="Times New Roman" w:hAnsi="Times New Roman"/>
          <w:bCs/>
          <w:color w:val="000000"/>
          <w:sz w:val="24"/>
          <w:szCs w:val="24"/>
        </w:rPr>
        <w:t>de liberalización del servicio educativo, es decir, promoviendo la inversión</w:t>
      </w:r>
      <w:r>
        <w:rPr>
          <w:rFonts w:ascii="Times New Roman" w:hAnsi="Times New Roman"/>
          <w:bCs/>
          <w:color w:val="000000"/>
          <w:sz w:val="24"/>
          <w:szCs w:val="24"/>
        </w:rPr>
        <w:t xml:space="preserve"> </w:t>
      </w:r>
      <w:r w:rsidRPr="001C68C9">
        <w:rPr>
          <w:rFonts w:ascii="Times New Roman" w:hAnsi="Times New Roman"/>
          <w:bCs/>
          <w:color w:val="000000"/>
          <w:sz w:val="24"/>
          <w:szCs w:val="24"/>
        </w:rPr>
        <w:t>privada en la oferta educativa. Estas decisiones de política experimentaron</w:t>
      </w:r>
      <w:r>
        <w:rPr>
          <w:rFonts w:ascii="Times New Roman" w:hAnsi="Times New Roman"/>
          <w:bCs/>
          <w:color w:val="000000"/>
          <w:sz w:val="24"/>
          <w:szCs w:val="24"/>
        </w:rPr>
        <w:t xml:space="preserve"> </w:t>
      </w:r>
      <w:r w:rsidRPr="001C68C9">
        <w:rPr>
          <w:rFonts w:ascii="Times New Roman" w:hAnsi="Times New Roman"/>
          <w:bCs/>
          <w:color w:val="000000"/>
          <w:sz w:val="24"/>
          <w:szCs w:val="24"/>
        </w:rPr>
        <w:t>marchas y contramarchas. Desde 1991 y hasta 1996, hubo al menos 3</w:t>
      </w:r>
      <w:r>
        <w:rPr>
          <w:rFonts w:ascii="Times New Roman" w:hAnsi="Times New Roman"/>
          <w:bCs/>
          <w:color w:val="000000"/>
          <w:sz w:val="24"/>
          <w:szCs w:val="24"/>
        </w:rPr>
        <w:t xml:space="preserve"> </w:t>
      </w:r>
      <w:r w:rsidRPr="001C68C9">
        <w:rPr>
          <w:rFonts w:ascii="Times New Roman" w:hAnsi="Times New Roman"/>
          <w:bCs/>
          <w:color w:val="000000"/>
          <w:sz w:val="24"/>
          <w:szCs w:val="24"/>
        </w:rPr>
        <w:t>intentos por iniciar el proceso de privatización masiva de la educación básica.</w:t>
      </w:r>
      <w:r w:rsidR="004E3378">
        <w:rPr>
          <w:rFonts w:ascii="Times New Roman" w:hAnsi="Times New Roman"/>
          <w:bCs/>
          <w:color w:val="000000"/>
          <w:sz w:val="24"/>
          <w:szCs w:val="24"/>
        </w:rPr>
        <w:t xml:space="preserve"> </w:t>
      </w:r>
      <w:sdt>
        <w:sdtPr>
          <w:rPr>
            <w:rFonts w:ascii="Times New Roman" w:hAnsi="Times New Roman"/>
            <w:bCs/>
            <w:color w:val="000000"/>
            <w:sz w:val="24"/>
            <w:szCs w:val="24"/>
          </w:rPr>
          <w:id w:val="-1839380186"/>
          <w:citation/>
        </w:sdtPr>
        <w:sdtEndPr/>
        <w:sdtContent>
          <w:r w:rsidR="004E3378">
            <w:rPr>
              <w:rFonts w:ascii="Times New Roman" w:hAnsi="Times New Roman"/>
              <w:bCs/>
              <w:color w:val="000000"/>
              <w:sz w:val="24"/>
              <w:szCs w:val="24"/>
            </w:rPr>
            <w:fldChar w:fldCharType="begin"/>
          </w:r>
          <w:r w:rsidR="004E3378">
            <w:rPr>
              <w:rFonts w:ascii="Times New Roman" w:hAnsi="Times New Roman"/>
              <w:bCs/>
              <w:color w:val="000000"/>
              <w:sz w:val="24"/>
              <w:szCs w:val="24"/>
            </w:rPr>
            <w:instrText xml:space="preserve"> CITATION Cue13 \l 10250 </w:instrText>
          </w:r>
          <w:r w:rsidR="004E3378">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(Cuenca, 2013)</w:t>
          </w:r>
          <w:r w:rsidR="004E3378">
            <w:rPr>
              <w:rFonts w:ascii="Times New Roman" w:hAnsi="Times New Roman"/>
              <w:bCs/>
              <w:color w:val="000000"/>
              <w:sz w:val="24"/>
              <w:szCs w:val="24"/>
            </w:rPr>
            <w:fldChar w:fldCharType="end"/>
          </w:r>
        </w:sdtContent>
      </w:sdt>
    </w:p>
    <w:p w:rsidR="001C68C9" w:rsidRDefault="001C68C9" w:rsidP="00233103">
      <w:pPr>
        <w:pStyle w:val="Prrafodelista"/>
        <w:autoSpaceDE w:val="0"/>
        <w:autoSpaceDN w:val="0"/>
        <w:adjustRightInd w:val="0"/>
        <w:spacing w:after="0"/>
        <w:jc w:val="both"/>
        <w:rPr>
          <w:rFonts w:ascii="Times New Roman" w:hAnsi="Times New Roman"/>
          <w:bCs/>
          <w:color w:val="000000"/>
          <w:sz w:val="24"/>
          <w:szCs w:val="24"/>
        </w:rPr>
      </w:pPr>
    </w:p>
    <w:p w:rsidR="004E3378" w:rsidRDefault="001307A7" w:rsidP="001307A7">
      <w:pPr>
        <w:pStyle w:val="Descripcin"/>
        <w:rPr>
          <w:rFonts w:ascii="Times New Roman" w:hAnsi="Times New Roman"/>
          <w:bCs/>
          <w:color w:val="000000"/>
          <w:sz w:val="24"/>
          <w:szCs w:val="24"/>
        </w:rPr>
      </w:pPr>
      <w:bookmarkStart w:id="5" w:name="_Toc518211072"/>
      <w:r w:rsidRPr="001307A7">
        <w:rPr>
          <w:b/>
        </w:rPr>
        <w:t xml:space="preserve">Tabla </w:t>
      </w:r>
      <w:r w:rsidRPr="001307A7">
        <w:rPr>
          <w:b/>
        </w:rPr>
        <w:fldChar w:fldCharType="begin"/>
      </w:r>
      <w:r w:rsidRPr="001307A7">
        <w:rPr>
          <w:b/>
        </w:rPr>
        <w:instrText xml:space="preserve"> SEQ Tabla \* ARABIC </w:instrText>
      </w:r>
      <w:r w:rsidRPr="001307A7">
        <w:rPr>
          <w:b/>
        </w:rPr>
        <w:fldChar w:fldCharType="separate"/>
      </w:r>
      <w:r w:rsidRPr="001307A7">
        <w:rPr>
          <w:b/>
          <w:noProof/>
        </w:rPr>
        <w:t>5</w:t>
      </w:r>
      <w:r w:rsidRPr="001307A7">
        <w:rPr>
          <w:b/>
        </w:rPr>
        <w:fldChar w:fldCharType="end"/>
      </w:r>
      <w:r w:rsidRPr="001307A7">
        <w:rPr>
          <w:b/>
        </w:rPr>
        <w:t>.</w:t>
      </w:r>
      <w:r>
        <w:t xml:space="preserve"> Cronología de normas legales asociadas a la privatización educativa.</w:t>
      </w:r>
      <w:bookmarkEnd w:id="5"/>
    </w:p>
    <w:tbl>
      <w:tblPr>
        <w:tblStyle w:val="Tablanormal2"/>
        <w:tblW w:w="7967" w:type="dxa"/>
        <w:jc w:val="center"/>
        <w:tblLook w:val="04A0" w:firstRow="1" w:lastRow="0" w:firstColumn="1" w:lastColumn="0" w:noHBand="0" w:noVBand="1"/>
      </w:tblPr>
      <w:tblGrid>
        <w:gridCol w:w="820"/>
        <w:gridCol w:w="283"/>
        <w:gridCol w:w="6864"/>
      </w:tblGrid>
      <w:tr w:rsidR="004E3378" w:rsidTr="001307A7">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20" w:type="dxa"/>
            <w:tcBorders>
              <w:top w:val="single" w:sz="12" w:space="0" w:color="ED7D31" w:themeColor="accent2"/>
              <w:bottom w:val="single" w:sz="12" w:space="0" w:color="ED7D31" w:themeColor="accent2"/>
            </w:tcBorders>
          </w:tcPr>
          <w:p w:rsidR="004E3378" w:rsidRPr="004E3378" w:rsidRDefault="004E3378" w:rsidP="001307A7">
            <w:pPr>
              <w:pStyle w:val="Prrafodelista"/>
              <w:autoSpaceDE w:val="0"/>
              <w:autoSpaceDN w:val="0"/>
              <w:adjustRightInd w:val="0"/>
              <w:spacing w:after="0"/>
              <w:ind w:left="0"/>
              <w:rPr>
                <w:rFonts w:ascii="Times New Roman" w:hAnsi="Times New Roman"/>
                <w:b w:val="0"/>
                <w:bCs w:val="0"/>
                <w:color w:val="000000"/>
                <w:sz w:val="20"/>
                <w:szCs w:val="20"/>
              </w:rPr>
            </w:pPr>
            <w:r w:rsidRPr="004E3378">
              <w:rPr>
                <w:rFonts w:ascii="Times New Roman" w:hAnsi="Times New Roman"/>
                <w:b w:val="0"/>
                <w:bCs w:val="0"/>
                <w:color w:val="000000"/>
                <w:sz w:val="20"/>
                <w:szCs w:val="20"/>
              </w:rPr>
              <w:t>1991</w:t>
            </w:r>
          </w:p>
        </w:tc>
        <w:tc>
          <w:tcPr>
            <w:tcW w:w="283" w:type="dxa"/>
            <w:tcBorders>
              <w:top w:val="single" w:sz="12" w:space="0" w:color="ED7D31" w:themeColor="accent2"/>
              <w:bottom w:val="single" w:sz="12" w:space="0" w:color="ED7D31" w:themeColor="accent2"/>
            </w:tcBorders>
          </w:tcPr>
          <w:p w:rsidR="004E3378" w:rsidRPr="004E3378" w:rsidRDefault="004E3378" w:rsidP="00233103">
            <w:pPr>
              <w:pStyle w:val="Prrafodelista"/>
              <w:autoSpaceDE w:val="0"/>
              <w:autoSpaceDN w:val="0"/>
              <w:adjustRightInd w:val="0"/>
              <w:spacing w:after="0"/>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sz w:val="20"/>
                <w:szCs w:val="20"/>
              </w:rPr>
            </w:pPr>
            <w:r w:rsidRPr="004E3378">
              <w:rPr>
                <w:rFonts w:ascii="Times New Roman" w:hAnsi="Times New Roman"/>
                <w:bCs w:val="0"/>
                <w:color w:val="000000"/>
                <w:sz w:val="20"/>
                <w:szCs w:val="20"/>
              </w:rPr>
              <w:t>:</w:t>
            </w:r>
          </w:p>
        </w:tc>
        <w:tc>
          <w:tcPr>
            <w:tcW w:w="6864" w:type="dxa"/>
            <w:tcBorders>
              <w:top w:val="single" w:sz="12" w:space="0" w:color="ED7D31" w:themeColor="accent2"/>
              <w:bottom w:val="single" w:sz="12" w:space="0" w:color="ED7D31" w:themeColor="accent2"/>
            </w:tcBorders>
          </w:tcPr>
          <w:p w:rsidR="004E3378" w:rsidRPr="004E3378" w:rsidRDefault="004E3378" w:rsidP="00233103">
            <w:pPr>
              <w:pStyle w:val="Prrafodelista"/>
              <w:autoSpaceDE w:val="0"/>
              <w:autoSpaceDN w:val="0"/>
              <w:adjustRightInd w:val="0"/>
              <w:spacing w:after="0"/>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sz w:val="20"/>
                <w:szCs w:val="20"/>
              </w:rPr>
            </w:pPr>
            <w:r w:rsidRPr="004E3378">
              <w:rPr>
                <w:rFonts w:ascii="Times New Roman" w:hAnsi="Times New Roman"/>
                <w:bCs w:val="0"/>
                <w:color w:val="000000"/>
                <w:sz w:val="20"/>
                <w:szCs w:val="20"/>
              </w:rPr>
              <w:t xml:space="preserve">D.L. 699 Transferencia de escuelas a promotoras: “Cesión de uso”: </w:t>
            </w:r>
            <w:r w:rsidRPr="004E3378">
              <w:rPr>
                <w:rFonts w:ascii="Times New Roman" w:hAnsi="Times New Roman"/>
                <w:b w:val="0"/>
                <w:bCs w:val="0"/>
                <w:color w:val="000000"/>
                <w:sz w:val="20"/>
                <w:szCs w:val="20"/>
                <w:u w:val="single"/>
              </w:rPr>
              <w:t>Derogado</w:t>
            </w:r>
            <w:r w:rsidRPr="004E3378">
              <w:rPr>
                <w:rFonts w:ascii="Times New Roman" w:hAnsi="Times New Roman"/>
                <w:bCs w:val="0"/>
                <w:color w:val="000000"/>
                <w:sz w:val="20"/>
                <w:szCs w:val="20"/>
              </w:rPr>
              <w:t>.</w:t>
            </w:r>
          </w:p>
        </w:tc>
      </w:tr>
      <w:tr w:rsidR="004E3378" w:rsidTr="001307A7">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820" w:type="dxa"/>
            <w:vMerge w:val="restart"/>
            <w:tcBorders>
              <w:top w:val="single" w:sz="12" w:space="0" w:color="ED7D31" w:themeColor="accent2"/>
            </w:tcBorders>
          </w:tcPr>
          <w:p w:rsidR="004E3378" w:rsidRPr="004E3378" w:rsidRDefault="004E3378" w:rsidP="004E3378">
            <w:pPr>
              <w:pStyle w:val="Prrafodelista"/>
              <w:autoSpaceDE w:val="0"/>
              <w:autoSpaceDN w:val="0"/>
              <w:adjustRightInd w:val="0"/>
              <w:spacing w:after="0"/>
              <w:ind w:left="0"/>
              <w:rPr>
                <w:rFonts w:ascii="Times New Roman" w:hAnsi="Times New Roman"/>
                <w:b w:val="0"/>
                <w:bCs w:val="0"/>
                <w:color w:val="000000"/>
                <w:sz w:val="20"/>
                <w:szCs w:val="20"/>
              </w:rPr>
            </w:pPr>
            <w:r w:rsidRPr="004E3378">
              <w:rPr>
                <w:rFonts w:ascii="Times New Roman" w:hAnsi="Times New Roman"/>
                <w:b w:val="0"/>
                <w:bCs w:val="0"/>
                <w:color w:val="000000"/>
                <w:sz w:val="20"/>
                <w:szCs w:val="20"/>
              </w:rPr>
              <w:t>1994</w:t>
            </w:r>
          </w:p>
        </w:tc>
        <w:tc>
          <w:tcPr>
            <w:tcW w:w="283" w:type="dxa"/>
            <w:vMerge w:val="restart"/>
            <w:tcBorders>
              <w:top w:val="single" w:sz="12" w:space="0" w:color="ED7D31" w:themeColor="accent2"/>
            </w:tcBorders>
          </w:tcPr>
          <w:p w:rsidR="004E3378" w:rsidRPr="004E3378" w:rsidRDefault="004E3378" w:rsidP="00233103">
            <w:pPr>
              <w:pStyle w:val="Prrafodelista"/>
              <w:autoSpaceDE w:val="0"/>
              <w:autoSpaceDN w:val="0"/>
              <w:adjustRightInd w:val="0"/>
              <w:spacing w:after="0"/>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00000"/>
                <w:sz w:val="20"/>
                <w:szCs w:val="20"/>
              </w:rPr>
            </w:pPr>
            <w:r w:rsidRPr="004E3378">
              <w:rPr>
                <w:rFonts w:ascii="Times New Roman" w:hAnsi="Times New Roman"/>
                <w:bCs/>
                <w:color w:val="000000"/>
                <w:sz w:val="20"/>
                <w:szCs w:val="20"/>
              </w:rPr>
              <w:t>:</w:t>
            </w:r>
          </w:p>
        </w:tc>
        <w:tc>
          <w:tcPr>
            <w:tcW w:w="6864" w:type="dxa"/>
            <w:tcBorders>
              <w:top w:val="single" w:sz="12" w:space="0" w:color="ED7D31" w:themeColor="accent2"/>
              <w:bottom w:val="single" w:sz="4" w:space="0" w:color="ED7D31" w:themeColor="accent2"/>
            </w:tcBorders>
          </w:tcPr>
          <w:p w:rsidR="004E3378" w:rsidRPr="004E3378" w:rsidRDefault="004E3378" w:rsidP="00233103">
            <w:pPr>
              <w:pStyle w:val="Prrafodelista"/>
              <w:autoSpaceDE w:val="0"/>
              <w:autoSpaceDN w:val="0"/>
              <w:adjustRightInd w:val="0"/>
              <w:spacing w:after="0"/>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00000"/>
                <w:sz w:val="20"/>
                <w:szCs w:val="20"/>
              </w:rPr>
            </w:pPr>
            <w:r w:rsidRPr="004E3378">
              <w:rPr>
                <w:rFonts w:ascii="Times New Roman" w:hAnsi="Times New Roman"/>
                <w:bCs/>
                <w:color w:val="000000"/>
                <w:sz w:val="20"/>
                <w:szCs w:val="20"/>
              </w:rPr>
              <w:t xml:space="preserve">Decreto Ley 26011: Transferencia de escuelas a Comuned: (municipalidades y padres de familia) </w:t>
            </w:r>
            <w:r w:rsidRPr="004E3378">
              <w:rPr>
                <w:rFonts w:ascii="Times New Roman" w:hAnsi="Times New Roman"/>
                <w:b/>
                <w:bCs/>
                <w:color w:val="000000"/>
                <w:sz w:val="20"/>
                <w:szCs w:val="20"/>
                <w:u w:val="single"/>
              </w:rPr>
              <w:t>Derogado</w:t>
            </w:r>
            <w:r w:rsidRPr="004E3378">
              <w:rPr>
                <w:rFonts w:ascii="Times New Roman" w:hAnsi="Times New Roman"/>
                <w:bCs/>
                <w:color w:val="000000"/>
                <w:sz w:val="20"/>
                <w:szCs w:val="20"/>
              </w:rPr>
              <w:t>.</w:t>
            </w:r>
          </w:p>
        </w:tc>
      </w:tr>
      <w:tr w:rsidR="004E3378" w:rsidTr="001307A7">
        <w:trPr>
          <w:trHeight w:val="285"/>
          <w:jc w:val="center"/>
        </w:trPr>
        <w:tc>
          <w:tcPr>
            <w:cnfStyle w:val="001000000000" w:firstRow="0" w:lastRow="0" w:firstColumn="1" w:lastColumn="0" w:oddVBand="0" w:evenVBand="0" w:oddHBand="0" w:evenHBand="0" w:firstRowFirstColumn="0" w:firstRowLastColumn="0" w:lastRowFirstColumn="0" w:lastRowLastColumn="0"/>
            <w:tcW w:w="820" w:type="dxa"/>
            <w:vMerge/>
          </w:tcPr>
          <w:p w:rsidR="004E3378" w:rsidRPr="004E3378" w:rsidRDefault="004E3378" w:rsidP="004E3378">
            <w:pPr>
              <w:pStyle w:val="Prrafodelista"/>
              <w:autoSpaceDE w:val="0"/>
              <w:autoSpaceDN w:val="0"/>
              <w:adjustRightInd w:val="0"/>
              <w:spacing w:after="0"/>
              <w:ind w:left="0"/>
              <w:rPr>
                <w:rFonts w:ascii="Times New Roman" w:hAnsi="Times New Roman"/>
                <w:b w:val="0"/>
                <w:bCs w:val="0"/>
                <w:color w:val="000000"/>
                <w:sz w:val="20"/>
                <w:szCs w:val="20"/>
              </w:rPr>
            </w:pPr>
          </w:p>
        </w:tc>
        <w:tc>
          <w:tcPr>
            <w:tcW w:w="283" w:type="dxa"/>
            <w:vMerge/>
          </w:tcPr>
          <w:p w:rsidR="004E3378" w:rsidRPr="004E3378" w:rsidRDefault="004E3378" w:rsidP="00233103">
            <w:pPr>
              <w:pStyle w:val="Prrafodelista"/>
              <w:autoSpaceDE w:val="0"/>
              <w:autoSpaceDN w:val="0"/>
              <w:adjustRightInd w:val="0"/>
              <w:spacing w:after="0"/>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color w:val="000000"/>
                <w:sz w:val="20"/>
                <w:szCs w:val="20"/>
              </w:rPr>
            </w:pPr>
          </w:p>
        </w:tc>
        <w:tc>
          <w:tcPr>
            <w:tcW w:w="6864" w:type="dxa"/>
            <w:tcBorders>
              <w:top w:val="single" w:sz="4" w:space="0" w:color="ED7D31" w:themeColor="accent2"/>
              <w:bottom w:val="single" w:sz="4" w:space="0" w:color="ED7D31" w:themeColor="accent2"/>
            </w:tcBorders>
          </w:tcPr>
          <w:p w:rsidR="004E3378" w:rsidRPr="004E3378" w:rsidRDefault="004E3378" w:rsidP="00233103">
            <w:pPr>
              <w:pStyle w:val="Prrafodelista"/>
              <w:autoSpaceDE w:val="0"/>
              <w:autoSpaceDN w:val="0"/>
              <w:adjustRightInd w:val="0"/>
              <w:spacing w:after="0"/>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color w:val="000000"/>
                <w:sz w:val="20"/>
                <w:szCs w:val="20"/>
              </w:rPr>
            </w:pPr>
            <w:r w:rsidRPr="004E3378">
              <w:rPr>
                <w:rFonts w:ascii="Times New Roman" w:hAnsi="Times New Roman"/>
                <w:bCs/>
                <w:color w:val="000000"/>
                <w:sz w:val="20"/>
                <w:szCs w:val="20"/>
              </w:rPr>
              <w:t xml:space="preserve">Decreto Ley 26012 (financiamiento educativo) </w:t>
            </w:r>
            <w:r w:rsidRPr="004E3378">
              <w:rPr>
                <w:rFonts w:ascii="Times New Roman" w:hAnsi="Times New Roman"/>
                <w:b/>
                <w:bCs/>
                <w:color w:val="000000"/>
                <w:sz w:val="20"/>
                <w:szCs w:val="20"/>
                <w:u w:val="single"/>
              </w:rPr>
              <w:t>Derogado</w:t>
            </w:r>
            <w:r w:rsidRPr="004E3378">
              <w:rPr>
                <w:rFonts w:ascii="Times New Roman" w:hAnsi="Times New Roman"/>
                <w:bCs/>
                <w:color w:val="000000"/>
                <w:sz w:val="20"/>
                <w:szCs w:val="20"/>
              </w:rPr>
              <w:t>.</w:t>
            </w:r>
          </w:p>
        </w:tc>
      </w:tr>
      <w:tr w:rsidR="004E3378" w:rsidTr="001307A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20" w:type="dxa"/>
            <w:vMerge/>
            <w:tcBorders>
              <w:bottom w:val="single" w:sz="12" w:space="0" w:color="ED7D31" w:themeColor="accent2"/>
            </w:tcBorders>
          </w:tcPr>
          <w:p w:rsidR="004E3378" w:rsidRPr="004E3378" w:rsidRDefault="004E3378" w:rsidP="004E3378">
            <w:pPr>
              <w:pStyle w:val="Prrafodelista"/>
              <w:autoSpaceDE w:val="0"/>
              <w:autoSpaceDN w:val="0"/>
              <w:adjustRightInd w:val="0"/>
              <w:spacing w:after="0"/>
              <w:ind w:left="0"/>
              <w:rPr>
                <w:rFonts w:ascii="Times New Roman" w:hAnsi="Times New Roman"/>
                <w:b w:val="0"/>
                <w:bCs w:val="0"/>
                <w:color w:val="000000"/>
                <w:sz w:val="20"/>
                <w:szCs w:val="20"/>
              </w:rPr>
            </w:pPr>
          </w:p>
        </w:tc>
        <w:tc>
          <w:tcPr>
            <w:tcW w:w="283" w:type="dxa"/>
            <w:vMerge/>
            <w:tcBorders>
              <w:bottom w:val="single" w:sz="12" w:space="0" w:color="ED7D31" w:themeColor="accent2"/>
            </w:tcBorders>
          </w:tcPr>
          <w:p w:rsidR="004E3378" w:rsidRPr="004E3378" w:rsidRDefault="004E3378" w:rsidP="00233103">
            <w:pPr>
              <w:pStyle w:val="Prrafodelista"/>
              <w:autoSpaceDE w:val="0"/>
              <w:autoSpaceDN w:val="0"/>
              <w:adjustRightInd w:val="0"/>
              <w:spacing w:after="0"/>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00000"/>
                <w:sz w:val="20"/>
                <w:szCs w:val="20"/>
              </w:rPr>
            </w:pPr>
          </w:p>
        </w:tc>
        <w:tc>
          <w:tcPr>
            <w:tcW w:w="6864" w:type="dxa"/>
            <w:tcBorders>
              <w:top w:val="single" w:sz="4" w:space="0" w:color="ED7D31" w:themeColor="accent2"/>
              <w:bottom w:val="single" w:sz="12" w:space="0" w:color="ED7D31" w:themeColor="accent2"/>
            </w:tcBorders>
          </w:tcPr>
          <w:p w:rsidR="004E3378" w:rsidRPr="004E3378" w:rsidRDefault="004E3378" w:rsidP="00233103">
            <w:pPr>
              <w:pStyle w:val="Prrafodelista"/>
              <w:autoSpaceDE w:val="0"/>
              <w:autoSpaceDN w:val="0"/>
              <w:adjustRightInd w:val="0"/>
              <w:spacing w:after="0"/>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00000"/>
                <w:sz w:val="20"/>
                <w:szCs w:val="20"/>
              </w:rPr>
            </w:pPr>
            <w:r w:rsidRPr="004E3378">
              <w:rPr>
                <w:rFonts w:ascii="Times New Roman" w:hAnsi="Times New Roman"/>
                <w:bCs/>
                <w:color w:val="000000"/>
                <w:sz w:val="20"/>
                <w:szCs w:val="20"/>
              </w:rPr>
              <w:t xml:space="preserve">Decreto Ley 26013 (aplicación de cobertura) </w:t>
            </w:r>
            <w:r w:rsidRPr="004E3378">
              <w:rPr>
                <w:rFonts w:ascii="Times New Roman" w:hAnsi="Times New Roman"/>
                <w:b/>
                <w:bCs/>
                <w:color w:val="000000"/>
                <w:sz w:val="20"/>
                <w:szCs w:val="20"/>
                <w:u w:val="single"/>
              </w:rPr>
              <w:t>Derogado</w:t>
            </w:r>
            <w:r w:rsidRPr="004E3378">
              <w:rPr>
                <w:rFonts w:ascii="Times New Roman" w:hAnsi="Times New Roman"/>
                <w:bCs/>
                <w:color w:val="000000"/>
                <w:sz w:val="20"/>
                <w:szCs w:val="20"/>
              </w:rPr>
              <w:t>.</w:t>
            </w:r>
          </w:p>
        </w:tc>
      </w:tr>
      <w:tr w:rsidR="004E3378" w:rsidTr="001307A7">
        <w:trPr>
          <w:trHeight w:val="285"/>
          <w:jc w:val="center"/>
        </w:trPr>
        <w:tc>
          <w:tcPr>
            <w:cnfStyle w:val="001000000000" w:firstRow="0" w:lastRow="0" w:firstColumn="1" w:lastColumn="0" w:oddVBand="0" w:evenVBand="0" w:oddHBand="0" w:evenHBand="0" w:firstRowFirstColumn="0" w:firstRowLastColumn="0" w:lastRowFirstColumn="0" w:lastRowLastColumn="0"/>
            <w:tcW w:w="820" w:type="dxa"/>
            <w:tcBorders>
              <w:top w:val="single" w:sz="12" w:space="0" w:color="ED7D31" w:themeColor="accent2"/>
              <w:bottom w:val="single" w:sz="12" w:space="0" w:color="ED7D31" w:themeColor="accent2"/>
            </w:tcBorders>
          </w:tcPr>
          <w:p w:rsidR="004E3378" w:rsidRPr="004E3378" w:rsidRDefault="004E3378" w:rsidP="004E3378">
            <w:pPr>
              <w:pStyle w:val="Prrafodelista"/>
              <w:autoSpaceDE w:val="0"/>
              <w:autoSpaceDN w:val="0"/>
              <w:adjustRightInd w:val="0"/>
              <w:spacing w:after="0"/>
              <w:ind w:left="0"/>
              <w:rPr>
                <w:rFonts w:ascii="Times New Roman" w:hAnsi="Times New Roman"/>
                <w:b w:val="0"/>
                <w:bCs w:val="0"/>
                <w:color w:val="000000"/>
                <w:sz w:val="20"/>
                <w:szCs w:val="20"/>
              </w:rPr>
            </w:pPr>
            <w:r w:rsidRPr="004E3378">
              <w:rPr>
                <w:rFonts w:ascii="Times New Roman" w:hAnsi="Times New Roman"/>
                <w:b w:val="0"/>
                <w:bCs w:val="0"/>
                <w:color w:val="000000"/>
                <w:sz w:val="20"/>
                <w:szCs w:val="20"/>
              </w:rPr>
              <w:t>1996</w:t>
            </w:r>
          </w:p>
        </w:tc>
        <w:tc>
          <w:tcPr>
            <w:tcW w:w="283" w:type="dxa"/>
            <w:tcBorders>
              <w:top w:val="single" w:sz="12" w:space="0" w:color="ED7D31" w:themeColor="accent2"/>
              <w:bottom w:val="single" w:sz="12" w:space="0" w:color="ED7D31" w:themeColor="accent2"/>
            </w:tcBorders>
          </w:tcPr>
          <w:p w:rsidR="004E3378" w:rsidRPr="004E3378" w:rsidRDefault="004E3378" w:rsidP="00233103">
            <w:pPr>
              <w:pStyle w:val="Prrafodelista"/>
              <w:autoSpaceDE w:val="0"/>
              <w:autoSpaceDN w:val="0"/>
              <w:adjustRightInd w:val="0"/>
              <w:spacing w:after="0"/>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color w:val="000000"/>
                <w:sz w:val="20"/>
                <w:szCs w:val="20"/>
              </w:rPr>
            </w:pPr>
            <w:r w:rsidRPr="004E3378">
              <w:rPr>
                <w:rFonts w:ascii="Times New Roman" w:hAnsi="Times New Roman"/>
                <w:bCs/>
                <w:color w:val="000000"/>
                <w:sz w:val="20"/>
                <w:szCs w:val="20"/>
              </w:rPr>
              <w:t>:</w:t>
            </w:r>
          </w:p>
        </w:tc>
        <w:tc>
          <w:tcPr>
            <w:tcW w:w="6864" w:type="dxa"/>
            <w:tcBorders>
              <w:top w:val="single" w:sz="12" w:space="0" w:color="ED7D31" w:themeColor="accent2"/>
              <w:bottom w:val="single" w:sz="12" w:space="0" w:color="ED7D31" w:themeColor="accent2"/>
            </w:tcBorders>
          </w:tcPr>
          <w:p w:rsidR="004E3378" w:rsidRPr="004E3378" w:rsidRDefault="004E3378" w:rsidP="00233103">
            <w:pPr>
              <w:pStyle w:val="Prrafodelista"/>
              <w:autoSpaceDE w:val="0"/>
              <w:autoSpaceDN w:val="0"/>
              <w:adjustRightInd w:val="0"/>
              <w:spacing w:after="0"/>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color w:val="000000"/>
                <w:sz w:val="20"/>
                <w:szCs w:val="20"/>
              </w:rPr>
            </w:pPr>
            <w:r w:rsidRPr="004E3378">
              <w:rPr>
                <w:rFonts w:ascii="Times New Roman" w:hAnsi="Times New Roman"/>
                <w:bCs/>
                <w:color w:val="000000"/>
                <w:sz w:val="20"/>
                <w:szCs w:val="20"/>
              </w:rPr>
              <w:t xml:space="preserve">D.L. 882: Libre iniciativa para realizar actividades educativas: </w:t>
            </w:r>
            <w:r w:rsidRPr="004E3378">
              <w:rPr>
                <w:rFonts w:ascii="Times New Roman" w:hAnsi="Times New Roman"/>
                <w:b/>
                <w:bCs/>
                <w:color w:val="000000"/>
                <w:sz w:val="20"/>
                <w:szCs w:val="20"/>
                <w:u w:val="single"/>
              </w:rPr>
              <w:t>Vigente</w:t>
            </w:r>
            <w:r w:rsidRPr="004E3378">
              <w:rPr>
                <w:rFonts w:ascii="Times New Roman" w:hAnsi="Times New Roman"/>
                <w:bCs/>
                <w:color w:val="000000"/>
                <w:sz w:val="20"/>
                <w:szCs w:val="20"/>
              </w:rPr>
              <w:t>.</w:t>
            </w:r>
          </w:p>
        </w:tc>
      </w:tr>
    </w:tbl>
    <w:p w:rsidR="00B10E3D" w:rsidRPr="001307A7" w:rsidRDefault="00B10E3D" w:rsidP="001307A7">
      <w:pPr>
        <w:autoSpaceDE w:val="0"/>
        <w:autoSpaceDN w:val="0"/>
        <w:adjustRightInd w:val="0"/>
        <w:spacing w:after="0"/>
        <w:jc w:val="both"/>
        <w:rPr>
          <w:rFonts w:ascii="Times New Roman" w:hAnsi="Times New Roman"/>
          <w:bCs/>
          <w:color w:val="000000"/>
          <w:sz w:val="24"/>
          <w:szCs w:val="24"/>
        </w:rPr>
      </w:pPr>
    </w:p>
    <w:p w:rsidR="00D90E72" w:rsidRDefault="00D90E72" w:rsidP="00233103">
      <w:pPr>
        <w:pStyle w:val="Prrafodelista"/>
        <w:autoSpaceDE w:val="0"/>
        <w:autoSpaceDN w:val="0"/>
        <w:adjustRightInd w:val="0"/>
        <w:spacing w:after="0"/>
        <w:jc w:val="both"/>
        <w:rPr>
          <w:rFonts w:ascii="Times New Roman" w:hAnsi="Times New Roman"/>
          <w:bCs/>
          <w:color w:val="000000"/>
          <w:sz w:val="24"/>
          <w:szCs w:val="24"/>
        </w:rPr>
      </w:pPr>
      <w:r w:rsidRPr="00D90E72">
        <w:rPr>
          <w:rFonts w:ascii="Times New Roman" w:hAnsi="Times New Roman"/>
          <w:bCs/>
          <w:color w:val="000000"/>
          <w:sz w:val="24"/>
          <w:szCs w:val="24"/>
        </w:rPr>
        <w:t>No obstante, no fue sino hasta el segundo gobierno de Alberto Fujimori</w:t>
      </w:r>
      <w:r>
        <w:rPr>
          <w:rFonts w:ascii="Times New Roman" w:hAnsi="Times New Roman"/>
          <w:bCs/>
          <w:color w:val="000000"/>
          <w:sz w:val="24"/>
          <w:szCs w:val="24"/>
        </w:rPr>
        <w:t xml:space="preserve"> </w:t>
      </w:r>
      <w:r w:rsidRPr="00D90E72">
        <w:rPr>
          <w:rFonts w:ascii="Times New Roman" w:hAnsi="Times New Roman"/>
          <w:bCs/>
          <w:color w:val="000000"/>
          <w:sz w:val="24"/>
          <w:szCs w:val="24"/>
        </w:rPr>
        <w:t>que se inició una fuerte campaña de promoción de la inversión privada en</w:t>
      </w:r>
      <w:r>
        <w:rPr>
          <w:rFonts w:ascii="Times New Roman" w:hAnsi="Times New Roman"/>
          <w:bCs/>
          <w:color w:val="000000"/>
          <w:sz w:val="24"/>
          <w:szCs w:val="24"/>
        </w:rPr>
        <w:t xml:space="preserve"> </w:t>
      </w:r>
      <w:r w:rsidRPr="00D90E72">
        <w:rPr>
          <w:rFonts w:ascii="Times New Roman" w:hAnsi="Times New Roman"/>
          <w:bCs/>
          <w:color w:val="000000"/>
          <w:sz w:val="24"/>
          <w:szCs w:val="24"/>
        </w:rPr>
        <w:t>los asuntos públicos. A través de un conjunto de normas, las obras públicas,</w:t>
      </w:r>
      <w:r>
        <w:rPr>
          <w:rFonts w:ascii="Times New Roman" w:hAnsi="Times New Roman"/>
          <w:bCs/>
          <w:color w:val="000000"/>
          <w:sz w:val="24"/>
          <w:szCs w:val="24"/>
        </w:rPr>
        <w:t xml:space="preserve"> </w:t>
      </w:r>
      <w:r w:rsidRPr="00D90E72">
        <w:rPr>
          <w:rFonts w:ascii="Times New Roman" w:hAnsi="Times New Roman"/>
          <w:bCs/>
          <w:color w:val="000000"/>
          <w:sz w:val="24"/>
          <w:szCs w:val="24"/>
        </w:rPr>
        <w:t>la infraestructura y algunos servicios sociales se concesionaron al sector privado.</w:t>
      </w:r>
      <w:r>
        <w:rPr>
          <w:rFonts w:ascii="Times New Roman" w:hAnsi="Times New Roman"/>
          <w:bCs/>
          <w:color w:val="000000"/>
          <w:sz w:val="24"/>
          <w:szCs w:val="24"/>
        </w:rPr>
        <w:t xml:space="preserve"> </w:t>
      </w:r>
      <w:r w:rsidRPr="00D90E72">
        <w:rPr>
          <w:rFonts w:ascii="Times New Roman" w:hAnsi="Times New Roman"/>
          <w:bCs/>
          <w:color w:val="000000"/>
          <w:sz w:val="24"/>
          <w:szCs w:val="24"/>
        </w:rPr>
        <w:t>Uno de los servicios públicos que mereció una atención especial fue la</w:t>
      </w:r>
      <w:r>
        <w:rPr>
          <w:rFonts w:ascii="Times New Roman" w:hAnsi="Times New Roman"/>
          <w:bCs/>
          <w:color w:val="000000"/>
          <w:sz w:val="24"/>
          <w:szCs w:val="24"/>
        </w:rPr>
        <w:t xml:space="preserve"> </w:t>
      </w:r>
      <w:r w:rsidRPr="00D90E72">
        <w:rPr>
          <w:rFonts w:ascii="Times New Roman" w:hAnsi="Times New Roman"/>
          <w:bCs/>
          <w:color w:val="000000"/>
          <w:sz w:val="24"/>
          <w:szCs w:val="24"/>
        </w:rPr>
        <w:t xml:space="preserve">educación. El 9 de noviembre de 1996 se </w:t>
      </w:r>
      <w:r w:rsidRPr="00D90E72">
        <w:rPr>
          <w:rFonts w:ascii="Times New Roman" w:hAnsi="Times New Roman"/>
          <w:bCs/>
          <w:color w:val="000000"/>
          <w:sz w:val="24"/>
          <w:szCs w:val="24"/>
        </w:rPr>
        <w:lastRenderedPageBreak/>
        <w:t>promulgó el Decreto Legislativo N°</w:t>
      </w:r>
      <w:r>
        <w:rPr>
          <w:rFonts w:ascii="Times New Roman" w:hAnsi="Times New Roman"/>
          <w:bCs/>
          <w:color w:val="000000"/>
          <w:sz w:val="24"/>
          <w:szCs w:val="24"/>
        </w:rPr>
        <w:t xml:space="preserve"> </w:t>
      </w:r>
      <w:r w:rsidRPr="00D90E72">
        <w:rPr>
          <w:rFonts w:ascii="Times New Roman" w:hAnsi="Times New Roman"/>
          <w:bCs/>
          <w:color w:val="000000"/>
          <w:sz w:val="24"/>
          <w:szCs w:val="24"/>
        </w:rPr>
        <w:t>882, cuyo objetivo era promover la inversión privada en la educación. Esto</w:t>
      </w:r>
      <w:r>
        <w:rPr>
          <w:rFonts w:ascii="Times New Roman" w:hAnsi="Times New Roman"/>
          <w:bCs/>
          <w:color w:val="000000"/>
          <w:sz w:val="24"/>
          <w:szCs w:val="24"/>
        </w:rPr>
        <w:t xml:space="preserve"> </w:t>
      </w:r>
      <w:r w:rsidRPr="00D90E72">
        <w:rPr>
          <w:rFonts w:ascii="Times New Roman" w:hAnsi="Times New Roman"/>
          <w:bCs/>
          <w:color w:val="000000"/>
          <w:sz w:val="24"/>
          <w:szCs w:val="24"/>
        </w:rPr>
        <w:t>fue atractivo para un gran grupo de inversionistas del más variado tipo. Participaron</w:t>
      </w:r>
      <w:r>
        <w:rPr>
          <w:rFonts w:ascii="Times New Roman" w:hAnsi="Times New Roman"/>
          <w:bCs/>
          <w:color w:val="000000"/>
          <w:sz w:val="24"/>
          <w:szCs w:val="24"/>
        </w:rPr>
        <w:t xml:space="preserve"> </w:t>
      </w:r>
      <w:r w:rsidRPr="00D90E72">
        <w:rPr>
          <w:rFonts w:ascii="Times New Roman" w:hAnsi="Times New Roman"/>
          <w:bCs/>
          <w:color w:val="000000"/>
          <w:sz w:val="24"/>
          <w:szCs w:val="24"/>
        </w:rPr>
        <w:t>desde pequeños emprendedores hasta consorcios empresariales en</w:t>
      </w:r>
      <w:r>
        <w:rPr>
          <w:rFonts w:ascii="Times New Roman" w:hAnsi="Times New Roman"/>
          <w:bCs/>
          <w:color w:val="000000"/>
          <w:sz w:val="24"/>
          <w:szCs w:val="24"/>
        </w:rPr>
        <w:t xml:space="preserve"> la creación de instituciones educativas, lo cual generó el inicio de un explosivo crecimiento de la oferta privada, que en los últimos quince años se ha más que duplicado.</w:t>
      </w:r>
      <w:r w:rsidR="001307A7">
        <w:rPr>
          <w:rFonts w:ascii="Times New Roman" w:hAnsi="Times New Roman"/>
          <w:bCs/>
          <w:color w:val="000000"/>
          <w:sz w:val="24"/>
          <w:szCs w:val="24"/>
        </w:rPr>
        <w:t xml:space="preserve"> </w:t>
      </w:r>
      <w:sdt>
        <w:sdtPr>
          <w:rPr>
            <w:rFonts w:ascii="Times New Roman" w:hAnsi="Times New Roman"/>
            <w:bCs/>
            <w:color w:val="000000"/>
            <w:sz w:val="24"/>
            <w:szCs w:val="24"/>
          </w:rPr>
          <w:id w:val="-1842155129"/>
          <w:citation/>
        </w:sdtPr>
        <w:sdtEndPr/>
        <w:sdtContent>
          <w:r w:rsidR="001307A7">
            <w:rPr>
              <w:rFonts w:ascii="Times New Roman" w:hAnsi="Times New Roman"/>
              <w:bCs/>
              <w:color w:val="000000"/>
              <w:sz w:val="24"/>
              <w:szCs w:val="24"/>
            </w:rPr>
            <w:fldChar w:fldCharType="begin"/>
          </w:r>
          <w:r w:rsidR="001307A7">
            <w:rPr>
              <w:rFonts w:ascii="Times New Roman" w:hAnsi="Times New Roman"/>
              <w:bCs/>
              <w:color w:val="000000"/>
              <w:sz w:val="24"/>
              <w:szCs w:val="24"/>
            </w:rPr>
            <w:instrText xml:space="preserve"> CITATION Cue13 \l 10250 </w:instrText>
          </w:r>
          <w:r w:rsidR="001307A7">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(Cuenca, 2013)</w:t>
          </w:r>
          <w:r w:rsidR="001307A7">
            <w:rPr>
              <w:rFonts w:ascii="Times New Roman" w:hAnsi="Times New Roman"/>
              <w:bCs/>
              <w:color w:val="000000"/>
              <w:sz w:val="24"/>
              <w:szCs w:val="24"/>
            </w:rPr>
            <w:fldChar w:fldCharType="end"/>
          </w:r>
        </w:sdtContent>
      </w:sdt>
    </w:p>
    <w:p w:rsidR="00D90E72" w:rsidRDefault="00D90E72" w:rsidP="00233103">
      <w:pPr>
        <w:pStyle w:val="Prrafodelista"/>
        <w:autoSpaceDE w:val="0"/>
        <w:autoSpaceDN w:val="0"/>
        <w:adjustRightInd w:val="0"/>
        <w:spacing w:after="0"/>
        <w:jc w:val="both"/>
        <w:rPr>
          <w:rFonts w:ascii="Times New Roman" w:hAnsi="Times New Roman"/>
          <w:bCs/>
          <w:color w:val="000000"/>
          <w:sz w:val="24"/>
          <w:szCs w:val="24"/>
        </w:rPr>
      </w:pPr>
    </w:p>
    <w:p w:rsidR="00D90E72" w:rsidRPr="00D90E72" w:rsidRDefault="00D90E72" w:rsidP="00233103">
      <w:pPr>
        <w:pStyle w:val="Prrafodelista"/>
        <w:autoSpaceDE w:val="0"/>
        <w:autoSpaceDN w:val="0"/>
        <w:adjustRightInd w:val="0"/>
        <w:spacing w:after="0"/>
        <w:jc w:val="both"/>
        <w:rPr>
          <w:rFonts w:ascii="Times New Roman" w:hAnsi="Times New Roman"/>
          <w:bCs/>
          <w:color w:val="000000"/>
          <w:sz w:val="24"/>
          <w:szCs w:val="24"/>
        </w:rPr>
      </w:pPr>
      <w:r>
        <w:rPr>
          <w:rFonts w:ascii="Times New Roman" w:hAnsi="Times New Roman"/>
          <w:bCs/>
          <w:color w:val="000000"/>
          <w:sz w:val="24"/>
          <w:szCs w:val="24"/>
        </w:rPr>
        <w:t>En cuanto a la educación pública, podemos referirnos a la gratuidad de la enseñanza, tenemos e</w:t>
      </w:r>
      <w:r w:rsidRPr="00D90E72">
        <w:rPr>
          <w:rFonts w:ascii="Times New Roman" w:hAnsi="Times New Roman"/>
          <w:bCs/>
          <w:color w:val="000000"/>
          <w:sz w:val="24"/>
          <w:szCs w:val="24"/>
        </w:rPr>
        <w:t>studios</w:t>
      </w:r>
      <w:r>
        <w:rPr>
          <w:rFonts w:ascii="Times New Roman" w:hAnsi="Times New Roman"/>
          <w:bCs/>
          <w:color w:val="000000"/>
          <w:sz w:val="24"/>
          <w:szCs w:val="24"/>
        </w:rPr>
        <w:t xml:space="preserve"> </w:t>
      </w:r>
      <w:r w:rsidRPr="00D90E72">
        <w:rPr>
          <w:rFonts w:ascii="Times New Roman" w:hAnsi="Times New Roman"/>
          <w:bCs/>
          <w:color w:val="000000"/>
          <w:sz w:val="24"/>
          <w:szCs w:val="24"/>
        </w:rPr>
        <w:t>como los de Benavides (2008), Defensoría del Pueblo (2008) y Saavedra y</w:t>
      </w:r>
      <w:r>
        <w:rPr>
          <w:rFonts w:ascii="Times New Roman" w:hAnsi="Times New Roman"/>
          <w:bCs/>
          <w:color w:val="000000"/>
          <w:sz w:val="24"/>
          <w:szCs w:val="24"/>
        </w:rPr>
        <w:t xml:space="preserve"> </w:t>
      </w:r>
      <w:r w:rsidRPr="00D90E72">
        <w:rPr>
          <w:rFonts w:ascii="Times New Roman" w:hAnsi="Times New Roman"/>
          <w:bCs/>
          <w:color w:val="000000"/>
          <w:sz w:val="24"/>
          <w:szCs w:val="24"/>
        </w:rPr>
        <w:t>Suárez (2002) han identificado que, en las escuelas públicas, las familias suelen</w:t>
      </w:r>
      <w:r>
        <w:rPr>
          <w:rFonts w:ascii="Times New Roman" w:hAnsi="Times New Roman"/>
          <w:bCs/>
          <w:color w:val="000000"/>
          <w:sz w:val="24"/>
          <w:szCs w:val="24"/>
        </w:rPr>
        <w:t xml:space="preserve"> </w:t>
      </w:r>
      <w:r w:rsidRPr="00D90E72">
        <w:rPr>
          <w:rFonts w:ascii="Times New Roman" w:hAnsi="Times New Roman"/>
          <w:bCs/>
          <w:color w:val="000000"/>
          <w:sz w:val="24"/>
          <w:szCs w:val="24"/>
        </w:rPr>
        <w:t>financiar algunas actividades escolares, lo que cuestiona el carácter efectivamente</w:t>
      </w:r>
      <w:r>
        <w:rPr>
          <w:rFonts w:ascii="Times New Roman" w:hAnsi="Times New Roman"/>
          <w:bCs/>
          <w:color w:val="000000"/>
          <w:sz w:val="24"/>
          <w:szCs w:val="24"/>
        </w:rPr>
        <w:t xml:space="preserve"> </w:t>
      </w:r>
      <w:r w:rsidRPr="00D90E72">
        <w:rPr>
          <w:rFonts w:ascii="Times New Roman" w:hAnsi="Times New Roman"/>
          <w:bCs/>
          <w:color w:val="000000"/>
          <w:sz w:val="24"/>
          <w:szCs w:val="24"/>
        </w:rPr>
        <w:t>gratuito de la educación estatal. Est</w:t>
      </w:r>
      <w:r>
        <w:rPr>
          <w:rFonts w:ascii="Times New Roman" w:hAnsi="Times New Roman"/>
          <w:bCs/>
          <w:color w:val="000000"/>
          <w:sz w:val="24"/>
          <w:szCs w:val="24"/>
        </w:rPr>
        <w:t xml:space="preserve">e financiamiento familiar de la </w:t>
      </w:r>
      <w:r w:rsidRPr="00D90E72">
        <w:rPr>
          <w:rFonts w:ascii="Times New Roman" w:hAnsi="Times New Roman"/>
          <w:bCs/>
          <w:color w:val="000000"/>
          <w:sz w:val="24"/>
          <w:szCs w:val="24"/>
        </w:rPr>
        <w:t>educación gratuita se debe, según Saavedra y Suarez (2002), a la disminución del gasto público en educación. Según el informe defensorial N° 131 (Defensoría del Pueblo, 2008), el aporte de las familias está dirigido mayoritariamente hacia la compra de materiales y textos, diferentes tipos de uniformes y costos de alimentación y transporte. Esta distorsión en el financiamiento origina que familias que aportan más facilitan que sus hijos se encuentren en mejores condiciones para el aprendizaje.</w:t>
      </w:r>
      <w:r w:rsidR="001307A7">
        <w:rPr>
          <w:rFonts w:ascii="Times New Roman" w:hAnsi="Times New Roman"/>
          <w:bCs/>
          <w:color w:val="000000"/>
          <w:sz w:val="24"/>
          <w:szCs w:val="24"/>
        </w:rPr>
        <w:t xml:space="preserve"> </w:t>
      </w:r>
      <w:sdt>
        <w:sdtPr>
          <w:rPr>
            <w:rFonts w:ascii="Times New Roman" w:hAnsi="Times New Roman"/>
            <w:bCs/>
            <w:color w:val="000000"/>
            <w:sz w:val="24"/>
            <w:szCs w:val="24"/>
          </w:rPr>
          <w:id w:val="-667249861"/>
          <w:citation/>
        </w:sdtPr>
        <w:sdtEndPr/>
        <w:sdtContent>
          <w:r w:rsidR="001307A7">
            <w:rPr>
              <w:rFonts w:ascii="Times New Roman" w:hAnsi="Times New Roman"/>
              <w:bCs/>
              <w:color w:val="000000"/>
              <w:sz w:val="24"/>
              <w:szCs w:val="24"/>
            </w:rPr>
            <w:fldChar w:fldCharType="begin"/>
          </w:r>
          <w:r w:rsidR="001307A7">
            <w:rPr>
              <w:rFonts w:ascii="Times New Roman" w:hAnsi="Times New Roman"/>
              <w:bCs/>
              <w:color w:val="000000"/>
              <w:sz w:val="24"/>
              <w:szCs w:val="24"/>
            </w:rPr>
            <w:instrText xml:space="preserve"> CITATION Cue13 \l 10250 </w:instrText>
          </w:r>
          <w:r w:rsidR="001307A7">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(Cuenca, 2013)</w:t>
          </w:r>
          <w:r w:rsidR="001307A7">
            <w:rPr>
              <w:rFonts w:ascii="Times New Roman" w:hAnsi="Times New Roman"/>
              <w:bCs/>
              <w:color w:val="000000"/>
              <w:sz w:val="24"/>
              <w:szCs w:val="24"/>
            </w:rPr>
            <w:fldChar w:fldCharType="end"/>
          </w:r>
        </w:sdtContent>
      </w:sdt>
    </w:p>
    <w:p w:rsidR="00D90E72" w:rsidRPr="00D90E72" w:rsidRDefault="00D90E72" w:rsidP="00233103">
      <w:pPr>
        <w:pStyle w:val="Prrafodelista"/>
        <w:autoSpaceDE w:val="0"/>
        <w:autoSpaceDN w:val="0"/>
        <w:adjustRightInd w:val="0"/>
        <w:spacing w:after="0"/>
        <w:jc w:val="both"/>
        <w:rPr>
          <w:rFonts w:ascii="Times New Roman" w:hAnsi="Times New Roman"/>
          <w:bCs/>
          <w:color w:val="000000"/>
          <w:sz w:val="24"/>
          <w:szCs w:val="24"/>
        </w:rPr>
      </w:pPr>
    </w:p>
    <w:p w:rsidR="00D90E72" w:rsidRDefault="00D90E72" w:rsidP="00233103">
      <w:pPr>
        <w:pStyle w:val="Prrafodelista"/>
        <w:autoSpaceDE w:val="0"/>
        <w:autoSpaceDN w:val="0"/>
        <w:adjustRightInd w:val="0"/>
        <w:spacing w:after="0"/>
        <w:jc w:val="both"/>
        <w:rPr>
          <w:rFonts w:ascii="Times New Roman" w:hAnsi="Times New Roman"/>
          <w:bCs/>
          <w:color w:val="000000"/>
          <w:sz w:val="24"/>
          <w:szCs w:val="24"/>
        </w:rPr>
      </w:pPr>
      <w:r w:rsidRPr="00D90E72">
        <w:rPr>
          <w:rFonts w:ascii="Times New Roman" w:hAnsi="Times New Roman"/>
          <w:bCs/>
          <w:color w:val="000000"/>
          <w:sz w:val="24"/>
          <w:szCs w:val="24"/>
        </w:rPr>
        <w:t>Uno de los supuestos más extendidos y validados entre la población es la homogeneidad</w:t>
      </w:r>
      <w:r>
        <w:rPr>
          <w:rFonts w:ascii="Times New Roman" w:hAnsi="Times New Roman"/>
          <w:bCs/>
          <w:color w:val="000000"/>
          <w:sz w:val="24"/>
          <w:szCs w:val="24"/>
        </w:rPr>
        <w:t xml:space="preserve"> </w:t>
      </w:r>
      <w:r w:rsidRPr="00D90E72">
        <w:rPr>
          <w:rFonts w:ascii="Times New Roman" w:hAnsi="Times New Roman"/>
          <w:bCs/>
          <w:color w:val="000000"/>
          <w:sz w:val="24"/>
          <w:szCs w:val="24"/>
        </w:rPr>
        <w:t>de la oferta educativa privada. En la mayoría de los casos, estos</w:t>
      </w:r>
      <w:r>
        <w:rPr>
          <w:rFonts w:ascii="Times New Roman" w:hAnsi="Times New Roman"/>
          <w:bCs/>
          <w:color w:val="000000"/>
          <w:sz w:val="24"/>
          <w:szCs w:val="24"/>
        </w:rPr>
        <w:t xml:space="preserve"> </w:t>
      </w:r>
      <w:r w:rsidRPr="00D90E72">
        <w:rPr>
          <w:rFonts w:ascii="Times New Roman" w:hAnsi="Times New Roman"/>
          <w:bCs/>
          <w:color w:val="000000"/>
          <w:sz w:val="24"/>
          <w:szCs w:val="24"/>
        </w:rPr>
        <w:t>supuestos consisten en reconocer que la educación privada es una educación</w:t>
      </w:r>
      <w:r>
        <w:rPr>
          <w:rFonts w:ascii="Times New Roman" w:hAnsi="Times New Roman"/>
          <w:bCs/>
          <w:color w:val="000000"/>
          <w:sz w:val="24"/>
          <w:szCs w:val="24"/>
        </w:rPr>
        <w:t xml:space="preserve"> </w:t>
      </w:r>
      <w:r w:rsidRPr="00D90E72">
        <w:rPr>
          <w:rFonts w:ascii="Times New Roman" w:hAnsi="Times New Roman"/>
          <w:bCs/>
          <w:color w:val="000000"/>
          <w:sz w:val="24"/>
          <w:szCs w:val="24"/>
        </w:rPr>
        <w:t>de élites. Sin embargo, el crecimiento de la oferta privada presenta lo contrario,</w:t>
      </w:r>
      <w:r>
        <w:rPr>
          <w:rFonts w:ascii="Times New Roman" w:hAnsi="Times New Roman"/>
          <w:bCs/>
          <w:color w:val="000000"/>
          <w:sz w:val="24"/>
          <w:szCs w:val="24"/>
        </w:rPr>
        <w:t xml:space="preserve"> </w:t>
      </w:r>
      <w:r w:rsidRPr="00D90E72">
        <w:rPr>
          <w:rFonts w:ascii="Times New Roman" w:hAnsi="Times New Roman"/>
          <w:bCs/>
          <w:color w:val="000000"/>
          <w:sz w:val="24"/>
          <w:szCs w:val="24"/>
        </w:rPr>
        <w:t>es decir, una gran heterogeneidad que se hace evidente tanto en la</w:t>
      </w:r>
      <w:r>
        <w:rPr>
          <w:rFonts w:ascii="Times New Roman" w:hAnsi="Times New Roman"/>
          <w:bCs/>
          <w:color w:val="000000"/>
          <w:sz w:val="24"/>
          <w:szCs w:val="24"/>
        </w:rPr>
        <w:t xml:space="preserve"> </w:t>
      </w:r>
      <w:r w:rsidRPr="00D90E72">
        <w:rPr>
          <w:rFonts w:ascii="Times New Roman" w:hAnsi="Times New Roman"/>
          <w:bCs/>
          <w:color w:val="000000"/>
          <w:sz w:val="24"/>
          <w:szCs w:val="24"/>
        </w:rPr>
        <w:t>ubicación de las escuelas, como en la calidad del servicio que ofrecen.</w:t>
      </w:r>
      <w:r w:rsidR="007F0CFA">
        <w:rPr>
          <w:rFonts w:ascii="Times New Roman" w:hAnsi="Times New Roman"/>
          <w:bCs/>
          <w:color w:val="000000"/>
          <w:sz w:val="24"/>
          <w:szCs w:val="24"/>
        </w:rPr>
        <w:t xml:space="preserve"> </w:t>
      </w:r>
      <w:sdt>
        <w:sdtPr>
          <w:rPr>
            <w:rFonts w:ascii="Times New Roman" w:hAnsi="Times New Roman"/>
            <w:bCs/>
            <w:color w:val="000000"/>
            <w:sz w:val="24"/>
            <w:szCs w:val="24"/>
          </w:rPr>
          <w:id w:val="-1148742937"/>
          <w:citation/>
        </w:sdtPr>
        <w:sdtEndPr/>
        <w:sdtContent>
          <w:r w:rsidR="007F0CFA">
            <w:rPr>
              <w:rFonts w:ascii="Times New Roman" w:hAnsi="Times New Roman"/>
              <w:bCs/>
              <w:color w:val="000000"/>
              <w:sz w:val="24"/>
              <w:szCs w:val="24"/>
            </w:rPr>
            <w:fldChar w:fldCharType="begin"/>
          </w:r>
          <w:r w:rsidR="007F0CFA">
            <w:rPr>
              <w:rFonts w:ascii="Times New Roman" w:hAnsi="Times New Roman"/>
              <w:bCs/>
              <w:color w:val="000000"/>
              <w:sz w:val="24"/>
              <w:szCs w:val="24"/>
            </w:rPr>
            <w:instrText xml:space="preserve"> CITATION Cue13 \l 10250 </w:instrText>
          </w:r>
          <w:r w:rsidR="007F0CFA">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(Cuenca, 2013)</w:t>
          </w:r>
          <w:r w:rsidR="007F0CFA">
            <w:rPr>
              <w:rFonts w:ascii="Times New Roman" w:hAnsi="Times New Roman"/>
              <w:bCs/>
              <w:color w:val="000000"/>
              <w:sz w:val="24"/>
              <w:szCs w:val="24"/>
            </w:rPr>
            <w:fldChar w:fldCharType="end"/>
          </w:r>
        </w:sdtContent>
      </w:sdt>
    </w:p>
    <w:p w:rsidR="000C1A71" w:rsidRDefault="000C1A71" w:rsidP="00233103">
      <w:pPr>
        <w:autoSpaceDE w:val="0"/>
        <w:autoSpaceDN w:val="0"/>
        <w:adjustRightInd w:val="0"/>
        <w:spacing w:after="0"/>
        <w:jc w:val="both"/>
        <w:rPr>
          <w:rFonts w:ascii="Times New Roman" w:hAnsi="Times New Roman"/>
          <w:b/>
          <w:bCs/>
          <w:color w:val="000000"/>
          <w:sz w:val="24"/>
          <w:szCs w:val="24"/>
        </w:rPr>
      </w:pPr>
    </w:p>
    <w:p w:rsidR="006F1B47" w:rsidRPr="006F1B47" w:rsidRDefault="00FC4803" w:rsidP="00233103">
      <w:pPr>
        <w:pStyle w:val="Prrafodelista"/>
        <w:numPr>
          <w:ilvl w:val="0"/>
          <w:numId w:val="18"/>
        </w:numPr>
        <w:autoSpaceDE w:val="0"/>
        <w:autoSpaceDN w:val="0"/>
        <w:adjustRightInd w:val="0"/>
        <w:spacing w:after="0"/>
        <w:jc w:val="both"/>
        <w:rPr>
          <w:rFonts w:ascii="Times New Roman" w:hAnsi="Times New Roman"/>
          <w:b/>
          <w:bCs/>
          <w:color w:val="000000"/>
          <w:sz w:val="24"/>
          <w:szCs w:val="24"/>
        </w:rPr>
      </w:pPr>
      <w:r>
        <w:rPr>
          <w:rFonts w:ascii="Times New Roman" w:hAnsi="Times New Roman"/>
          <w:bCs/>
          <w:color w:val="000000"/>
          <w:sz w:val="24"/>
          <w:szCs w:val="24"/>
        </w:rPr>
        <w:t>Gamificación</w:t>
      </w:r>
    </w:p>
    <w:p w:rsidR="006F1B47" w:rsidRDefault="006F1B47" w:rsidP="00233103">
      <w:pPr>
        <w:pStyle w:val="Prrafodelista"/>
        <w:autoSpaceDE w:val="0"/>
        <w:autoSpaceDN w:val="0"/>
        <w:adjustRightInd w:val="0"/>
        <w:spacing w:after="0"/>
        <w:jc w:val="both"/>
        <w:rPr>
          <w:rFonts w:ascii="Times New Roman" w:hAnsi="Times New Roman"/>
          <w:bCs/>
          <w:color w:val="000000"/>
          <w:sz w:val="24"/>
          <w:szCs w:val="24"/>
        </w:rPr>
      </w:pPr>
    </w:p>
    <w:p w:rsidR="00FC4803" w:rsidRDefault="00FC72A7" w:rsidP="00233103">
      <w:pPr>
        <w:pStyle w:val="Prrafodelista"/>
        <w:autoSpaceDE w:val="0"/>
        <w:autoSpaceDN w:val="0"/>
        <w:adjustRightInd w:val="0"/>
        <w:spacing w:after="0"/>
        <w:jc w:val="both"/>
        <w:rPr>
          <w:rFonts w:ascii="Times New Roman" w:hAnsi="Times New Roman"/>
          <w:bCs/>
          <w:color w:val="000000"/>
          <w:sz w:val="24"/>
          <w:szCs w:val="24"/>
        </w:rPr>
      </w:pPr>
      <w:r w:rsidRPr="00FC72A7">
        <w:rPr>
          <w:rFonts w:ascii="Times New Roman" w:hAnsi="Times New Roman"/>
          <w:bCs/>
          <w:color w:val="000000"/>
          <w:sz w:val="24"/>
          <w:szCs w:val="24"/>
        </w:rPr>
        <w:t>La conceptualización de este término tiene su origen en el mundo de los negocios,</w:t>
      </w:r>
      <w:r>
        <w:rPr>
          <w:rFonts w:ascii="Times New Roman" w:hAnsi="Times New Roman"/>
          <w:bCs/>
          <w:color w:val="000000"/>
          <w:sz w:val="24"/>
          <w:szCs w:val="24"/>
        </w:rPr>
        <w:t xml:space="preserve"> </w:t>
      </w:r>
      <w:r w:rsidRPr="00FC72A7">
        <w:rPr>
          <w:rFonts w:ascii="Times New Roman" w:hAnsi="Times New Roman"/>
          <w:bCs/>
          <w:color w:val="000000"/>
          <w:sz w:val="24"/>
          <w:szCs w:val="24"/>
        </w:rPr>
        <w:t>pues es en este contexto donde se empezó a utilizar. Así, Werbach y Hunter (2012) señalan</w:t>
      </w:r>
      <w:r>
        <w:rPr>
          <w:rFonts w:ascii="Times New Roman" w:hAnsi="Times New Roman"/>
          <w:bCs/>
          <w:color w:val="000000"/>
          <w:sz w:val="24"/>
          <w:szCs w:val="24"/>
        </w:rPr>
        <w:t xml:space="preserve"> </w:t>
      </w:r>
      <w:r w:rsidRPr="00FC72A7">
        <w:rPr>
          <w:rFonts w:ascii="Times New Roman" w:hAnsi="Times New Roman"/>
          <w:bCs/>
          <w:color w:val="000000"/>
          <w:sz w:val="24"/>
          <w:szCs w:val="24"/>
        </w:rPr>
        <w:t>que la gamificación consiste en el uso de elementos de juegos y técnicas de diseño</w:t>
      </w:r>
      <w:r>
        <w:rPr>
          <w:rFonts w:ascii="Times New Roman" w:hAnsi="Times New Roman"/>
          <w:bCs/>
          <w:color w:val="000000"/>
          <w:sz w:val="24"/>
          <w:szCs w:val="24"/>
        </w:rPr>
        <w:t xml:space="preserve"> </w:t>
      </w:r>
      <w:r w:rsidRPr="00FC72A7">
        <w:rPr>
          <w:rFonts w:ascii="Times New Roman" w:hAnsi="Times New Roman"/>
          <w:bCs/>
          <w:color w:val="000000"/>
          <w:sz w:val="24"/>
          <w:szCs w:val="24"/>
        </w:rPr>
        <w:t>de juegos en contextos no lúdicos.</w:t>
      </w:r>
      <w:r w:rsidR="00233103">
        <w:rPr>
          <w:rFonts w:ascii="Times New Roman" w:hAnsi="Times New Roman"/>
          <w:bCs/>
          <w:color w:val="000000"/>
          <w:sz w:val="24"/>
          <w:szCs w:val="24"/>
        </w:rPr>
        <w:t xml:space="preserve"> </w:t>
      </w:r>
      <w:sdt>
        <w:sdtPr>
          <w:rPr>
            <w:rFonts w:ascii="Times New Roman" w:hAnsi="Times New Roman"/>
            <w:bCs/>
            <w:color w:val="000000"/>
            <w:sz w:val="24"/>
            <w:szCs w:val="24"/>
          </w:rPr>
          <w:id w:val="-1219204696"/>
          <w:citation/>
        </w:sdtPr>
        <w:sdtEndPr/>
        <w:sdtContent>
          <w:r w:rsidR="00233103">
            <w:rPr>
              <w:rFonts w:ascii="Times New Roman" w:hAnsi="Times New Roman"/>
              <w:bCs/>
              <w:color w:val="000000"/>
              <w:sz w:val="24"/>
              <w:szCs w:val="24"/>
            </w:rPr>
            <w:fldChar w:fldCharType="begin"/>
          </w:r>
          <w:r w:rsidR="00233103">
            <w:rPr>
              <w:rFonts w:ascii="Times New Roman" w:hAnsi="Times New Roman"/>
              <w:bCs/>
              <w:color w:val="000000"/>
              <w:sz w:val="24"/>
              <w:szCs w:val="24"/>
            </w:rPr>
            <w:instrText xml:space="preserve"> CITATION Ale15 \l 10250 </w:instrText>
          </w:r>
          <w:r w:rsidR="00233103">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(Alejaldre Biel &amp; García Jímenez, 2015)</w:t>
          </w:r>
          <w:r w:rsidR="00233103">
            <w:rPr>
              <w:rFonts w:ascii="Times New Roman" w:hAnsi="Times New Roman"/>
              <w:bCs/>
              <w:color w:val="000000"/>
              <w:sz w:val="24"/>
              <w:szCs w:val="24"/>
            </w:rPr>
            <w:fldChar w:fldCharType="end"/>
          </w:r>
        </w:sdtContent>
      </w:sdt>
    </w:p>
    <w:p w:rsidR="00FC72A7" w:rsidRPr="00FC72A7" w:rsidRDefault="00FC72A7" w:rsidP="00233103">
      <w:pPr>
        <w:autoSpaceDE w:val="0"/>
        <w:autoSpaceDN w:val="0"/>
        <w:adjustRightInd w:val="0"/>
        <w:spacing w:after="0"/>
        <w:jc w:val="both"/>
        <w:rPr>
          <w:rFonts w:ascii="Times New Roman" w:hAnsi="Times New Roman"/>
          <w:bCs/>
          <w:color w:val="000000"/>
          <w:sz w:val="24"/>
          <w:szCs w:val="24"/>
        </w:rPr>
      </w:pPr>
    </w:p>
    <w:p w:rsidR="00FC72A7" w:rsidRPr="00FC72A7" w:rsidRDefault="00FC72A7" w:rsidP="00233103">
      <w:pPr>
        <w:pStyle w:val="Prrafodelista"/>
        <w:autoSpaceDE w:val="0"/>
        <w:autoSpaceDN w:val="0"/>
        <w:adjustRightInd w:val="0"/>
        <w:spacing w:after="0"/>
        <w:jc w:val="both"/>
        <w:rPr>
          <w:rFonts w:ascii="Times New Roman" w:hAnsi="Times New Roman"/>
          <w:bCs/>
          <w:color w:val="000000"/>
          <w:sz w:val="24"/>
          <w:szCs w:val="24"/>
        </w:rPr>
      </w:pPr>
      <w:r w:rsidRPr="00FC72A7">
        <w:rPr>
          <w:rFonts w:ascii="Times New Roman" w:hAnsi="Times New Roman"/>
          <w:bCs/>
          <w:color w:val="000000"/>
          <w:sz w:val="24"/>
          <w:szCs w:val="24"/>
        </w:rPr>
        <w:t>Es importante no confundir el concepto de gamificación frente al concepto de juego</w:t>
      </w:r>
    </w:p>
    <w:p w:rsidR="00FC4803" w:rsidRDefault="00FC72A7" w:rsidP="00233103">
      <w:pPr>
        <w:pStyle w:val="Prrafodelista"/>
        <w:autoSpaceDE w:val="0"/>
        <w:autoSpaceDN w:val="0"/>
        <w:adjustRightInd w:val="0"/>
        <w:spacing w:after="0"/>
        <w:jc w:val="both"/>
        <w:rPr>
          <w:rFonts w:ascii="Times New Roman" w:hAnsi="Times New Roman"/>
          <w:bCs/>
          <w:color w:val="000000"/>
          <w:sz w:val="24"/>
          <w:szCs w:val="24"/>
        </w:rPr>
      </w:pPr>
      <w:r w:rsidRPr="00FC72A7">
        <w:rPr>
          <w:rFonts w:ascii="Times New Roman" w:hAnsi="Times New Roman"/>
          <w:bCs/>
          <w:color w:val="000000"/>
          <w:sz w:val="24"/>
          <w:szCs w:val="24"/>
        </w:rPr>
        <w:t xml:space="preserve">serio y el concepto de </w:t>
      </w:r>
      <w:r>
        <w:rPr>
          <w:rFonts w:ascii="Times New Roman" w:hAnsi="Times New Roman"/>
          <w:bCs/>
          <w:color w:val="000000"/>
          <w:sz w:val="24"/>
          <w:szCs w:val="24"/>
        </w:rPr>
        <w:t>gamificación</w:t>
      </w:r>
      <w:r w:rsidRPr="00FC72A7">
        <w:rPr>
          <w:rFonts w:ascii="Times New Roman" w:hAnsi="Times New Roman"/>
          <w:bCs/>
          <w:color w:val="000000"/>
          <w:sz w:val="24"/>
          <w:szCs w:val="24"/>
        </w:rPr>
        <w:t>, puesto que la línea que separa la definición de</w:t>
      </w:r>
      <w:r>
        <w:rPr>
          <w:rFonts w:ascii="Times New Roman" w:hAnsi="Times New Roman"/>
          <w:bCs/>
          <w:color w:val="000000"/>
          <w:sz w:val="24"/>
          <w:szCs w:val="24"/>
        </w:rPr>
        <w:t xml:space="preserve"> </w:t>
      </w:r>
      <w:r w:rsidRPr="00FC72A7">
        <w:rPr>
          <w:rFonts w:ascii="Times New Roman" w:hAnsi="Times New Roman"/>
          <w:bCs/>
          <w:color w:val="000000"/>
          <w:sz w:val="24"/>
          <w:szCs w:val="24"/>
        </w:rPr>
        <w:t xml:space="preserve">estos conceptos no está tan clara, pero es cierto que existen diferencias que </w:t>
      </w:r>
      <w:r>
        <w:rPr>
          <w:rFonts w:ascii="Times New Roman" w:hAnsi="Times New Roman"/>
          <w:bCs/>
          <w:color w:val="000000"/>
          <w:sz w:val="24"/>
          <w:szCs w:val="24"/>
        </w:rPr>
        <w:t xml:space="preserve">se debe </w:t>
      </w:r>
      <w:r w:rsidRPr="00FC72A7">
        <w:rPr>
          <w:rFonts w:ascii="Times New Roman" w:hAnsi="Times New Roman"/>
          <w:bCs/>
          <w:color w:val="000000"/>
          <w:sz w:val="24"/>
          <w:szCs w:val="24"/>
        </w:rPr>
        <w:t>aclarar.</w:t>
      </w:r>
      <w:r>
        <w:rPr>
          <w:rFonts w:ascii="Times New Roman" w:hAnsi="Times New Roman"/>
          <w:bCs/>
          <w:color w:val="000000"/>
          <w:sz w:val="24"/>
          <w:szCs w:val="24"/>
        </w:rPr>
        <w:t xml:space="preserve"> </w:t>
      </w:r>
      <w:r w:rsidRPr="00FC72A7">
        <w:rPr>
          <w:rFonts w:ascii="Times New Roman" w:hAnsi="Times New Roman"/>
          <w:bCs/>
          <w:color w:val="000000"/>
          <w:sz w:val="24"/>
          <w:szCs w:val="24"/>
        </w:rPr>
        <w:t>Por un lado, el juego serio consiste en el uso de un juego propiamente dicho, ya existente</w:t>
      </w:r>
      <w:r>
        <w:rPr>
          <w:rFonts w:ascii="Times New Roman" w:hAnsi="Times New Roman"/>
          <w:bCs/>
          <w:color w:val="000000"/>
          <w:sz w:val="24"/>
          <w:szCs w:val="24"/>
        </w:rPr>
        <w:t xml:space="preserve"> </w:t>
      </w:r>
      <w:r w:rsidRPr="00FC72A7">
        <w:rPr>
          <w:rFonts w:ascii="Times New Roman" w:hAnsi="Times New Roman"/>
          <w:bCs/>
          <w:color w:val="000000"/>
          <w:sz w:val="24"/>
          <w:szCs w:val="24"/>
        </w:rPr>
        <w:t>o creado con el objetivo de aprender, mientras que la gamificación, que también</w:t>
      </w:r>
      <w:r>
        <w:rPr>
          <w:rFonts w:ascii="Times New Roman" w:hAnsi="Times New Roman"/>
          <w:bCs/>
          <w:color w:val="000000"/>
          <w:sz w:val="24"/>
          <w:szCs w:val="24"/>
        </w:rPr>
        <w:t xml:space="preserve"> </w:t>
      </w:r>
      <w:r w:rsidRPr="00FC72A7">
        <w:rPr>
          <w:rFonts w:ascii="Times New Roman" w:hAnsi="Times New Roman"/>
          <w:bCs/>
          <w:color w:val="000000"/>
          <w:sz w:val="24"/>
          <w:szCs w:val="24"/>
        </w:rPr>
        <w:t>persigue el aprendizaje, no requiere del uso de juegos. Un ejemplo de juego serio es un</w:t>
      </w:r>
      <w:r>
        <w:rPr>
          <w:rFonts w:ascii="Times New Roman" w:hAnsi="Times New Roman"/>
          <w:bCs/>
          <w:color w:val="000000"/>
          <w:sz w:val="24"/>
          <w:szCs w:val="24"/>
        </w:rPr>
        <w:t xml:space="preserve"> </w:t>
      </w:r>
      <w:r w:rsidRPr="00FC72A7">
        <w:rPr>
          <w:rFonts w:ascii="Times New Roman" w:hAnsi="Times New Roman"/>
          <w:bCs/>
          <w:color w:val="000000"/>
          <w:sz w:val="24"/>
          <w:szCs w:val="24"/>
        </w:rPr>
        <w:t xml:space="preserve">bingo que puede ser utilizado para repaso de contenido, y un ejemplo de </w:t>
      </w:r>
      <w:r w:rsidRPr="00FC72A7">
        <w:rPr>
          <w:rFonts w:ascii="Times New Roman" w:hAnsi="Times New Roman"/>
          <w:bCs/>
          <w:color w:val="000000"/>
          <w:sz w:val="24"/>
          <w:szCs w:val="24"/>
        </w:rPr>
        <w:lastRenderedPageBreak/>
        <w:t>gamificación es</w:t>
      </w:r>
      <w:r>
        <w:rPr>
          <w:rFonts w:ascii="Times New Roman" w:hAnsi="Times New Roman"/>
          <w:bCs/>
          <w:color w:val="000000"/>
          <w:sz w:val="24"/>
          <w:szCs w:val="24"/>
        </w:rPr>
        <w:t xml:space="preserve"> </w:t>
      </w:r>
      <w:r w:rsidRPr="00FC72A7">
        <w:rPr>
          <w:rFonts w:ascii="Times New Roman" w:hAnsi="Times New Roman"/>
          <w:bCs/>
          <w:color w:val="000000"/>
          <w:sz w:val="24"/>
          <w:szCs w:val="24"/>
        </w:rPr>
        <w:t>utilizar elementos del juego; por ejemplo, dar puntos o recompensar a un estudiante por</w:t>
      </w:r>
      <w:r>
        <w:rPr>
          <w:rFonts w:ascii="Times New Roman" w:hAnsi="Times New Roman"/>
          <w:bCs/>
          <w:color w:val="000000"/>
          <w:sz w:val="24"/>
          <w:szCs w:val="24"/>
        </w:rPr>
        <w:t xml:space="preserve"> </w:t>
      </w:r>
      <w:r w:rsidRPr="00FC72A7">
        <w:rPr>
          <w:rFonts w:ascii="Times New Roman" w:hAnsi="Times New Roman"/>
          <w:bCs/>
          <w:color w:val="000000"/>
          <w:sz w:val="24"/>
          <w:szCs w:val="24"/>
        </w:rPr>
        <w:t>completar satisfactoriamente una tarea o ser el primero en completarla; o por el contrario</w:t>
      </w:r>
      <w:r>
        <w:rPr>
          <w:rFonts w:ascii="Times New Roman" w:hAnsi="Times New Roman"/>
          <w:bCs/>
          <w:color w:val="000000"/>
          <w:sz w:val="24"/>
          <w:szCs w:val="24"/>
        </w:rPr>
        <w:t xml:space="preserve"> </w:t>
      </w:r>
      <w:r w:rsidRPr="00FC72A7">
        <w:rPr>
          <w:rFonts w:ascii="Times New Roman" w:hAnsi="Times New Roman"/>
          <w:bCs/>
          <w:color w:val="000000"/>
          <w:sz w:val="24"/>
          <w:szCs w:val="24"/>
        </w:rPr>
        <w:t>penalizarlo por ser el último o no cumplir los objetivos</w:t>
      </w:r>
      <w:r>
        <w:rPr>
          <w:rFonts w:ascii="Times New Roman" w:hAnsi="Times New Roman"/>
          <w:bCs/>
          <w:color w:val="000000"/>
          <w:sz w:val="24"/>
          <w:szCs w:val="24"/>
        </w:rPr>
        <w:t>.</w:t>
      </w:r>
      <w:r w:rsidR="00233103">
        <w:rPr>
          <w:rFonts w:ascii="Times New Roman" w:hAnsi="Times New Roman"/>
          <w:bCs/>
          <w:color w:val="000000"/>
          <w:sz w:val="24"/>
          <w:szCs w:val="24"/>
        </w:rPr>
        <w:t xml:space="preserve"> </w:t>
      </w:r>
      <w:sdt>
        <w:sdtPr>
          <w:rPr>
            <w:rFonts w:ascii="Times New Roman" w:hAnsi="Times New Roman"/>
            <w:bCs/>
            <w:color w:val="000000"/>
            <w:sz w:val="24"/>
            <w:szCs w:val="24"/>
          </w:rPr>
          <w:id w:val="-1315024286"/>
          <w:citation/>
        </w:sdtPr>
        <w:sdtEndPr/>
        <w:sdtContent>
          <w:r w:rsidR="00233103">
            <w:rPr>
              <w:rFonts w:ascii="Times New Roman" w:hAnsi="Times New Roman"/>
              <w:bCs/>
              <w:color w:val="000000"/>
              <w:sz w:val="24"/>
              <w:szCs w:val="24"/>
            </w:rPr>
            <w:fldChar w:fldCharType="begin"/>
          </w:r>
          <w:r w:rsidR="00233103">
            <w:rPr>
              <w:rFonts w:ascii="Times New Roman" w:hAnsi="Times New Roman"/>
              <w:bCs/>
              <w:color w:val="000000"/>
              <w:sz w:val="24"/>
              <w:szCs w:val="24"/>
            </w:rPr>
            <w:instrText xml:space="preserve"> CITATION Ale15 \l 10250 </w:instrText>
          </w:r>
          <w:r w:rsidR="00233103">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(Alejaldre Biel &amp; García Jímenez, 2015)</w:t>
          </w:r>
          <w:r w:rsidR="00233103">
            <w:rPr>
              <w:rFonts w:ascii="Times New Roman" w:hAnsi="Times New Roman"/>
              <w:bCs/>
              <w:color w:val="000000"/>
              <w:sz w:val="24"/>
              <w:szCs w:val="24"/>
            </w:rPr>
            <w:fldChar w:fldCharType="end"/>
          </w:r>
        </w:sdtContent>
      </w:sdt>
    </w:p>
    <w:p w:rsidR="00FC72A7" w:rsidRDefault="00FC72A7" w:rsidP="00233103">
      <w:pPr>
        <w:pStyle w:val="Prrafodelista"/>
        <w:autoSpaceDE w:val="0"/>
        <w:autoSpaceDN w:val="0"/>
        <w:adjustRightInd w:val="0"/>
        <w:spacing w:after="0"/>
        <w:jc w:val="both"/>
        <w:rPr>
          <w:rFonts w:ascii="Times New Roman" w:hAnsi="Times New Roman"/>
          <w:bCs/>
          <w:color w:val="000000"/>
          <w:sz w:val="24"/>
          <w:szCs w:val="24"/>
        </w:rPr>
      </w:pPr>
    </w:p>
    <w:p w:rsidR="00FC72A7" w:rsidRPr="00FC72A7" w:rsidRDefault="00FC72A7" w:rsidP="00233103">
      <w:pPr>
        <w:pStyle w:val="Prrafodelista"/>
        <w:autoSpaceDE w:val="0"/>
        <w:autoSpaceDN w:val="0"/>
        <w:adjustRightInd w:val="0"/>
        <w:spacing w:after="0"/>
        <w:jc w:val="both"/>
        <w:rPr>
          <w:rFonts w:ascii="Times New Roman" w:hAnsi="Times New Roman"/>
          <w:b/>
          <w:bCs/>
          <w:color w:val="000000"/>
          <w:sz w:val="24"/>
          <w:szCs w:val="24"/>
        </w:rPr>
      </w:pPr>
      <w:r w:rsidRPr="00FC72A7">
        <w:rPr>
          <w:rFonts w:ascii="Times New Roman" w:hAnsi="Times New Roman"/>
          <w:b/>
          <w:bCs/>
          <w:color w:val="000000"/>
          <w:sz w:val="24"/>
          <w:szCs w:val="24"/>
        </w:rPr>
        <w:t>Elementos de la Gamificación</w:t>
      </w:r>
    </w:p>
    <w:p w:rsidR="00FC72A7" w:rsidRDefault="00FC72A7" w:rsidP="00233103">
      <w:pPr>
        <w:pStyle w:val="Prrafodelista"/>
        <w:autoSpaceDE w:val="0"/>
        <w:autoSpaceDN w:val="0"/>
        <w:adjustRightInd w:val="0"/>
        <w:spacing w:after="0"/>
        <w:jc w:val="both"/>
        <w:rPr>
          <w:rFonts w:ascii="Times New Roman" w:hAnsi="Times New Roman"/>
          <w:bCs/>
          <w:color w:val="000000"/>
          <w:sz w:val="24"/>
          <w:szCs w:val="24"/>
        </w:rPr>
      </w:pPr>
    </w:p>
    <w:p w:rsidR="00FC72A7" w:rsidRPr="00FC72A7" w:rsidRDefault="00FC72A7" w:rsidP="00233103">
      <w:pPr>
        <w:pStyle w:val="Prrafodelista"/>
        <w:autoSpaceDE w:val="0"/>
        <w:autoSpaceDN w:val="0"/>
        <w:adjustRightInd w:val="0"/>
        <w:spacing w:after="0"/>
        <w:jc w:val="both"/>
        <w:rPr>
          <w:rFonts w:ascii="Times New Roman" w:hAnsi="Times New Roman"/>
          <w:bCs/>
          <w:color w:val="000000"/>
          <w:sz w:val="24"/>
          <w:szCs w:val="24"/>
        </w:rPr>
      </w:pPr>
      <w:r w:rsidRPr="00FC72A7">
        <w:rPr>
          <w:rFonts w:ascii="Times New Roman" w:hAnsi="Times New Roman"/>
          <w:bCs/>
          <w:color w:val="000000"/>
          <w:sz w:val="24"/>
          <w:szCs w:val="24"/>
        </w:rPr>
        <w:t>Es importante conocer los elementos que forman la g</w:t>
      </w:r>
      <w:r>
        <w:rPr>
          <w:rFonts w:ascii="Times New Roman" w:hAnsi="Times New Roman"/>
          <w:bCs/>
          <w:color w:val="000000"/>
          <w:sz w:val="24"/>
          <w:szCs w:val="24"/>
        </w:rPr>
        <w:t xml:space="preserve">amificación, </w:t>
      </w:r>
      <w:r w:rsidRPr="00FC72A7">
        <w:rPr>
          <w:rFonts w:ascii="Times New Roman" w:hAnsi="Times New Roman"/>
          <w:bCs/>
          <w:color w:val="000000"/>
          <w:sz w:val="24"/>
          <w:szCs w:val="24"/>
        </w:rPr>
        <w:t>Kevin Werbach y Dan Hunter</w:t>
      </w:r>
      <w:r>
        <w:rPr>
          <w:rFonts w:ascii="Times New Roman" w:hAnsi="Times New Roman"/>
          <w:bCs/>
          <w:color w:val="000000"/>
          <w:sz w:val="24"/>
          <w:szCs w:val="24"/>
        </w:rPr>
        <w:t xml:space="preserve"> </w:t>
      </w:r>
      <w:r w:rsidRPr="00FC72A7">
        <w:rPr>
          <w:rFonts w:ascii="Times New Roman" w:hAnsi="Times New Roman"/>
          <w:bCs/>
          <w:color w:val="000000"/>
          <w:sz w:val="24"/>
          <w:szCs w:val="24"/>
        </w:rPr>
        <w:t>(2012) clasifican estos elementos en tres categorías: dinámicas, mecánicas y componentes.</w:t>
      </w:r>
      <w:r w:rsidR="00233103">
        <w:rPr>
          <w:rFonts w:ascii="Times New Roman" w:hAnsi="Times New Roman"/>
          <w:bCs/>
          <w:color w:val="000000"/>
          <w:sz w:val="24"/>
          <w:szCs w:val="24"/>
        </w:rPr>
        <w:t xml:space="preserve"> </w:t>
      </w:r>
    </w:p>
    <w:p w:rsidR="00FC4803" w:rsidRDefault="00FC4803" w:rsidP="00233103">
      <w:pPr>
        <w:pStyle w:val="Prrafodelista"/>
        <w:autoSpaceDE w:val="0"/>
        <w:autoSpaceDN w:val="0"/>
        <w:adjustRightInd w:val="0"/>
        <w:spacing w:after="0"/>
        <w:jc w:val="both"/>
        <w:rPr>
          <w:rFonts w:ascii="Times New Roman" w:hAnsi="Times New Roman"/>
          <w:bCs/>
          <w:color w:val="000000"/>
          <w:sz w:val="24"/>
          <w:szCs w:val="24"/>
        </w:rPr>
      </w:pPr>
    </w:p>
    <w:p w:rsidR="00FC72A7" w:rsidRDefault="00FC72A7" w:rsidP="00233103">
      <w:pPr>
        <w:pStyle w:val="Prrafodelista"/>
        <w:autoSpaceDE w:val="0"/>
        <w:autoSpaceDN w:val="0"/>
        <w:adjustRightInd w:val="0"/>
        <w:spacing w:after="0"/>
        <w:rPr>
          <w:rFonts w:ascii="Times New Roman" w:hAnsi="Times New Roman"/>
          <w:bCs/>
          <w:color w:val="000000"/>
          <w:sz w:val="24"/>
          <w:szCs w:val="24"/>
        </w:rPr>
      </w:pPr>
      <w:r>
        <w:rPr>
          <w:noProof/>
          <w:lang w:val="en-US"/>
        </w:rPr>
        <w:drawing>
          <wp:inline distT="0" distB="0" distL="0" distR="0" wp14:anchorId="65EC6BF5" wp14:editId="39F675EA">
            <wp:extent cx="3521246" cy="1943100"/>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386" cy="1944833"/>
                    </a:xfrm>
                    <a:prstGeom prst="rect">
                      <a:avLst/>
                    </a:prstGeom>
                  </pic:spPr>
                </pic:pic>
              </a:graphicData>
            </a:graphic>
          </wp:inline>
        </w:drawing>
      </w:r>
    </w:p>
    <w:p w:rsidR="00FC72A7" w:rsidRDefault="00FC72A7" w:rsidP="00233103">
      <w:pPr>
        <w:pStyle w:val="Prrafodelista"/>
        <w:autoSpaceDE w:val="0"/>
        <w:autoSpaceDN w:val="0"/>
        <w:adjustRightInd w:val="0"/>
        <w:spacing w:after="0"/>
        <w:rPr>
          <w:rFonts w:ascii="Times New Roman" w:hAnsi="Times New Roman"/>
          <w:bCs/>
          <w:color w:val="000000"/>
          <w:sz w:val="24"/>
          <w:szCs w:val="24"/>
        </w:rPr>
      </w:pPr>
      <w:r>
        <w:rPr>
          <w:rFonts w:ascii="Times New Roman" w:hAnsi="Times New Roman"/>
          <w:bCs/>
          <w:color w:val="000000"/>
          <w:sz w:val="24"/>
          <w:szCs w:val="24"/>
        </w:rPr>
        <w:t>Elementos de la gamificación</w:t>
      </w:r>
    </w:p>
    <w:p w:rsidR="00FC72A7" w:rsidRDefault="00FC72A7" w:rsidP="00233103">
      <w:pPr>
        <w:pStyle w:val="Prrafodelista"/>
        <w:autoSpaceDE w:val="0"/>
        <w:autoSpaceDN w:val="0"/>
        <w:adjustRightInd w:val="0"/>
        <w:spacing w:after="0"/>
        <w:jc w:val="both"/>
        <w:rPr>
          <w:rFonts w:ascii="Times New Roman" w:hAnsi="Times New Roman"/>
          <w:bCs/>
          <w:color w:val="000000"/>
          <w:sz w:val="24"/>
          <w:szCs w:val="24"/>
        </w:rPr>
      </w:pPr>
    </w:p>
    <w:p w:rsidR="00FC72A7" w:rsidRPr="00FC72A7" w:rsidRDefault="00FC72A7" w:rsidP="00233103">
      <w:pPr>
        <w:pStyle w:val="Prrafodelista"/>
        <w:autoSpaceDE w:val="0"/>
        <w:autoSpaceDN w:val="0"/>
        <w:adjustRightInd w:val="0"/>
        <w:spacing w:after="0"/>
        <w:jc w:val="both"/>
        <w:rPr>
          <w:rFonts w:ascii="Times New Roman" w:hAnsi="Times New Roman"/>
          <w:bCs/>
          <w:color w:val="000000"/>
          <w:sz w:val="24"/>
          <w:szCs w:val="24"/>
        </w:rPr>
      </w:pPr>
      <w:r w:rsidRPr="00FC72A7">
        <w:rPr>
          <w:rFonts w:ascii="Times New Roman" w:hAnsi="Times New Roman"/>
          <w:bCs/>
          <w:color w:val="000000"/>
          <w:sz w:val="24"/>
          <w:szCs w:val="24"/>
        </w:rPr>
        <w:t>Entendemos por mecánicas a los componentes básicos del juego, sus reglas, su motor</w:t>
      </w:r>
    </w:p>
    <w:p w:rsidR="00FC72A7" w:rsidRDefault="00FC72A7" w:rsidP="00233103">
      <w:pPr>
        <w:pStyle w:val="Prrafodelista"/>
        <w:autoSpaceDE w:val="0"/>
        <w:autoSpaceDN w:val="0"/>
        <w:adjustRightInd w:val="0"/>
        <w:spacing w:after="0"/>
        <w:jc w:val="both"/>
        <w:rPr>
          <w:rFonts w:ascii="Times New Roman" w:hAnsi="Times New Roman"/>
          <w:bCs/>
          <w:color w:val="000000"/>
          <w:sz w:val="24"/>
          <w:szCs w:val="24"/>
        </w:rPr>
      </w:pPr>
      <w:r w:rsidRPr="00FC72A7">
        <w:rPr>
          <w:rFonts w:ascii="Times New Roman" w:hAnsi="Times New Roman"/>
          <w:bCs/>
          <w:color w:val="000000"/>
          <w:sz w:val="24"/>
          <w:szCs w:val="24"/>
        </w:rPr>
        <w:t>y su funcionamiento, por otro lado</w:t>
      </w:r>
      <w:r>
        <w:rPr>
          <w:rFonts w:ascii="Times New Roman" w:hAnsi="Times New Roman"/>
          <w:bCs/>
          <w:color w:val="000000"/>
          <w:sz w:val="24"/>
          <w:szCs w:val="24"/>
        </w:rPr>
        <w:t>,</w:t>
      </w:r>
      <w:r w:rsidRPr="00FC72A7">
        <w:rPr>
          <w:rFonts w:ascii="Times New Roman" w:hAnsi="Times New Roman"/>
          <w:bCs/>
          <w:color w:val="000000"/>
          <w:sz w:val="24"/>
          <w:szCs w:val="24"/>
        </w:rPr>
        <w:t xml:space="preserve"> las dinámicas son la forma en que se ponen en marcha</w:t>
      </w:r>
      <w:r>
        <w:rPr>
          <w:rFonts w:ascii="Times New Roman" w:hAnsi="Times New Roman"/>
          <w:bCs/>
          <w:color w:val="000000"/>
          <w:sz w:val="24"/>
          <w:szCs w:val="24"/>
        </w:rPr>
        <w:t xml:space="preserve"> las mecánicas y son</w:t>
      </w:r>
      <w:r w:rsidRPr="00FC72A7">
        <w:rPr>
          <w:rFonts w:ascii="Times New Roman" w:hAnsi="Times New Roman"/>
          <w:bCs/>
          <w:color w:val="000000"/>
          <w:sz w:val="24"/>
          <w:szCs w:val="24"/>
        </w:rPr>
        <w:t xml:space="preserve"> determinan</w:t>
      </w:r>
      <w:r>
        <w:rPr>
          <w:rFonts w:ascii="Times New Roman" w:hAnsi="Times New Roman"/>
          <w:bCs/>
          <w:color w:val="000000"/>
          <w:sz w:val="24"/>
          <w:szCs w:val="24"/>
        </w:rPr>
        <w:t xml:space="preserve">tes en el comportamiento de las personas </w:t>
      </w:r>
      <w:r w:rsidRPr="00FC72A7">
        <w:rPr>
          <w:rFonts w:ascii="Times New Roman" w:hAnsi="Times New Roman"/>
          <w:bCs/>
          <w:color w:val="000000"/>
          <w:sz w:val="24"/>
          <w:szCs w:val="24"/>
        </w:rPr>
        <w:t>y están relacionadas</w:t>
      </w:r>
      <w:r>
        <w:rPr>
          <w:rFonts w:ascii="Times New Roman" w:hAnsi="Times New Roman"/>
          <w:bCs/>
          <w:color w:val="000000"/>
          <w:sz w:val="24"/>
          <w:szCs w:val="24"/>
        </w:rPr>
        <w:t xml:space="preserve"> </w:t>
      </w:r>
      <w:r w:rsidRPr="00FC72A7">
        <w:rPr>
          <w:rFonts w:ascii="Times New Roman" w:hAnsi="Times New Roman"/>
          <w:bCs/>
          <w:color w:val="000000"/>
          <w:sz w:val="24"/>
          <w:szCs w:val="24"/>
        </w:rPr>
        <w:t xml:space="preserve">con la motivación </w:t>
      </w:r>
      <w:r>
        <w:rPr>
          <w:rFonts w:ascii="Times New Roman" w:hAnsi="Times New Roman"/>
          <w:bCs/>
          <w:color w:val="000000"/>
          <w:sz w:val="24"/>
          <w:szCs w:val="24"/>
        </w:rPr>
        <w:t>de los mismos</w:t>
      </w:r>
      <w:r w:rsidRPr="00FC72A7">
        <w:rPr>
          <w:rFonts w:ascii="Times New Roman" w:hAnsi="Times New Roman"/>
          <w:bCs/>
          <w:color w:val="000000"/>
          <w:sz w:val="24"/>
          <w:szCs w:val="24"/>
        </w:rPr>
        <w:t>. Por último, los componentes son los recursos</w:t>
      </w:r>
      <w:r>
        <w:rPr>
          <w:rFonts w:ascii="Times New Roman" w:hAnsi="Times New Roman"/>
          <w:bCs/>
          <w:color w:val="000000"/>
          <w:sz w:val="24"/>
          <w:szCs w:val="24"/>
        </w:rPr>
        <w:t xml:space="preserve"> </w:t>
      </w:r>
      <w:r w:rsidRPr="00FC72A7">
        <w:rPr>
          <w:rFonts w:ascii="Times New Roman" w:hAnsi="Times New Roman"/>
          <w:bCs/>
          <w:color w:val="000000"/>
          <w:sz w:val="24"/>
          <w:szCs w:val="24"/>
        </w:rPr>
        <w:t>con los que contamos y las herramientas que utilizamos para diseñar una actividad en la</w:t>
      </w:r>
      <w:r>
        <w:rPr>
          <w:rFonts w:ascii="Times New Roman" w:hAnsi="Times New Roman"/>
          <w:bCs/>
          <w:color w:val="000000"/>
          <w:sz w:val="24"/>
          <w:szCs w:val="24"/>
        </w:rPr>
        <w:t xml:space="preserve"> </w:t>
      </w:r>
      <w:r w:rsidRPr="00FC72A7">
        <w:rPr>
          <w:rFonts w:ascii="Times New Roman" w:hAnsi="Times New Roman"/>
          <w:bCs/>
          <w:color w:val="000000"/>
          <w:sz w:val="24"/>
          <w:szCs w:val="24"/>
        </w:rPr>
        <w:t>práctica de la gamificación. En las siguientes tablas presentamos ejemplos de dinámicas,</w:t>
      </w:r>
      <w:r>
        <w:rPr>
          <w:rFonts w:ascii="Times New Roman" w:hAnsi="Times New Roman"/>
          <w:bCs/>
          <w:color w:val="000000"/>
          <w:sz w:val="24"/>
          <w:szCs w:val="24"/>
        </w:rPr>
        <w:t xml:space="preserve"> </w:t>
      </w:r>
      <w:r w:rsidRPr="00FC72A7">
        <w:rPr>
          <w:rFonts w:ascii="Times New Roman" w:hAnsi="Times New Roman"/>
          <w:bCs/>
          <w:color w:val="000000"/>
          <w:sz w:val="24"/>
          <w:szCs w:val="24"/>
        </w:rPr>
        <w:t>mecánicas y componentes.</w:t>
      </w:r>
      <w:r w:rsidR="00233103">
        <w:rPr>
          <w:rFonts w:ascii="Times New Roman" w:hAnsi="Times New Roman"/>
          <w:bCs/>
          <w:color w:val="000000"/>
          <w:sz w:val="24"/>
          <w:szCs w:val="24"/>
        </w:rPr>
        <w:t xml:space="preserve"> </w:t>
      </w:r>
      <w:sdt>
        <w:sdtPr>
          <w:rPr>
            <w:rFonts w:ascii="Times New Roman" w:hAnsi="Times New Roman"/>
            <w:bCs/>
            <w:color w:val="000000"/>
            <w:sz w:val="24"/>
            <w:szCs w:val="24"/>
          </w:rPr>
          <w:id w:val="1335115921"/>
          <w:citation/>
        </w:sdtPr>
        <w:sdtEndPr/>
        <w:sdtContent>
          <w:r w:rsidR="00233103">
            <w:rPr>
              <w:rFonts w:ascii="Times New Roman" w:hAnsi="Times New Roman"/>
              <w:bCs/>
              <w:color w:val="000000"/>
              <w:sz w:val="24"/>
              <w:szCs w:val="24"/>
            </w:rPr>
            <w:fldChar w:fldCharType="begin"/>
          </w:r>
          <w:r w:rsidR="00233103">
            <w:rPr>
              <w:rFonts w:ascii="Times New Roman" w:hAnsi="Times New Roman"/>
              <w:bCs/>
              <w:color w:val="000000"/>
              <w:sz w:val="24"/>
              <w:szCs w:val="24"/>
            </w:rPr>
            <w:instrText xml:space="preserve"> CITATION Ale15 \l 10250 </w:instrText>
          </w:r>
          <w:r w:rsidR="00233103">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(Alejaldre Biel &amp; García Jímenez, 2015)</w:t>
          </w:r>
          <w:r w:rsidR="00233103">
            <w:rPr>
              <w:rFonts w:ascii="Times New Roman" w:hAnsi="Times New Roman"/>
              <w:bCs/>
              <w:color w:val="000000"/>
              <w:sz w:val="24"/>
              <w:szCs w:val="24"/>
            </w:rPr>
            <w:fldChar w:fldCharType="end"/>
          </w:r>
        </w:sdtContent>
      </w:sdt>
    </w:p>
    <w:p w:rsidR="00FC72A7" w:rsidRDefault="00FC72A7" w:rsidP="00233103">
      <w:pPr>
        <w:pStyle w:val="Prrafodelista"/>
        <w:autoSpaceDE w:val="0"/>
        <w:autoSpaceDN w:val="0"/>
        <w:adjustRightInd w:val="0"/>
        <w:spacing w:after="0"/>
        <w:rPr>
          <w:rFonts w:ascii="Times New Roman" w:hAnsi="Times New Roman"/>
          <w:bCs/>
          <w:color w:val="000000"/>
          <w:sz w:val="24"/>
          <w:szCs w:val="24"/>
        </w:rPr>
      </w:pPr>
    </w:p>
    <w:p w:rsidR="00FC72A7" w:rsidRDefault="00FC72A7" w:rsidP="00233103">
      <w:pPr>
        <w:pStyle w:val="Prrafodelista"/>
        <w:autoSpaceDE w:val="0"/>
        <w:autoSpaceDN w:val="0"/>
        <w:adjustRightInd w:val="0"/>
        <w:spacing w:after="0"/>
        <w:rPr>
          <w:rFonts w:ascii="Times New Roman" w:hAnsi="Times New Roman"/>
          <w:bCs/>
          <w:color w:val="000000"/>
          <w:sz w:val="24"/>
          <w:szCs w:val="24"/>
        </w:rPr>
      </w:pPr>
      <w:r>
        <w:rPr>
          <w:noProof/>
          <w:lang w:val="en-US"/>
        </w:rPr>
        <w:drawing>
          <wp:inline distT="0" distB="0" distL="0" distR="0" wp14:anchorId="4AD93347" wp14:editId="0991138C">
            <wp:extent cx="4724400" cy="160687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8757" cy="1611756"/>
                    </a:xfrm>
                    <a:prstGeom prst="rect">
                      <a:avLst/>
                    </a:prstGeom>
                  </pic:spPr>
                </pic:pic>
              </a:graphicData>
            </a:graphic>
          </wp:inline>
        </w:drawing>
      </w:r>
    </w:p>
    <w:p w:rsidR="00FC72A7" w:rsidRDefault="00FC72A7" w:rsidP="00233103">
      <w:pPr>
        <w:pStyle w:val="Prrafodelista"/>
        <w:autoSpaceDE w:val="0"/>
        <w:autoSpaceDN w:val="0"/>
        <w:adjustRightInd w:val="0"/>
        <w:spacing w:after="0"/>
        <w:rPr>
          <w:rFonts w:ascii="Times New Roman" w:hAnsi="Times New Roman"/>
          <w:bCs/>
          <w:color w:val="000000"/>
          <w:sz w:val="24"/>
          <w:szCs w:val="24"/>
        </w:rPr>
      </w:pPr>
    </w:p>
    <w:p w:rsidR="00FC72A7" w:rsidRDefault="00FC72A7" w:rsidP="00233103">
      <w:pPr>
        <w:pStyle w:val="Prrafodelista"/>
        <w:autoSpaceDE w:val="0"/>
        <w:autoSpaceDN w:val="0"/>
        <w:adjustRightInd w:val="0"/>
        <w:spacing w:after="0"/>
        <w:rPr>
          <w:rFonts w:ascii="Times New Roman" w:hAnsi="Times New Roman"/>
          <w:bCs/>
          <w:color w:val="000000"/>
          <w:sz w:val="24"/>
          <w:szCs w:val="24"/>
        </w:rPr>
      </w:pPr>
      <w:r>
        <w:rPr>
          <w:noProof/>
          <w:lang w:val="en-US"/>
        </w:rPr>
        <w:lastRenderedPageBreak/>
        <w:drawing>
          <wp:inline distT="0" distB="0" distL="0" distR="0" wp14:anchorId="1DA792CA" wp14:editId="40B71A50">
            <wp:extent cx="4705350" cy="1975203"/>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5915" cy="1983836"/>
                    </a:xfrm>
                    <a:prstGeom prst="rect">
                      <a:avLst/>
                    </a:prstGeom>
                  </pic:spPr>
                </pic:pic>
              </a:graphicData>
            </a:graphic>
          </wp:inline>
        </w:drawing>
      </w:r>
    </w:p>
    <w:p w:rsidR="00FC72A7" w:rsidRPr="00FC72A7" w:rsidRDefault="00FC72A7" w:rsidP="00233103">
      <w:pPr>
        <w:pStyle w:val="Prrafodelista"/>
        <w:autoSpaceDE w:val="0"/>
        <w:autoSpaceDN w:val="0"/>
        <w:adjustRightInd w:val="0"/>
        <w:spacing w:after="0"/>
        <w:rPr>
          <w:rFonts w:ascii="Times New Roman" w:hAnsi="Times New Roman"/>
          <w:bCs/>
          <w:color w:val="000000"/>
          <w:sz w:val="24"/>
          <w:szCs w:val="24"/>
        </w:rPr>
      </w:pPr>
    </w:p>
    <w:p w:rsidR="00FC72A7" w:rsidRDefault="00FC72A7" w:rsidP="00233103">
      <w:pPr>
        <w:pStyle w:val="Prrafodelista"/>
        <w:autoSpaceDE w:val="0"/>
        <w:autoSpaceDN w:val="0"/>
        <w:adjustRightInd w:val="0"/>
        <w:spacing w:after="0"/>
        <w:rPr>
          <w:rFonts w:ascii="Times New Roman" w:hAnsi="Times New Roman"/>
          <w:bCs/>
          <w:color w:val="000000"/>
          <w:sz w:val="24"/>
          <w:szCs w:val="24"/>
        </w:rPr>
      </w:pPr>
      <w:r>
        <w:rPr>
          <w:noProof/>
          <w:lang w:val="en-US"/>
        </w:rPr>
        <w:drawing>
          <wp:inline distT="0" distB="0" distL="0" distR="0" wp14:anchorId="4B793B1D" wp14:editId="04DDAF64">
            <wp:extent cx="4710145" cy="36671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5325" cy="3671158"/>
                    </a:xfrm>
                    <a:prstGeom prst="rect">
                      <a:avLst/>
                    </a:prstGeom>
                  </pic:spPr>
                </pic:pic>
              </a:graphicData>
            </a:graphic>
          </wp:inline>
        </w:drawing>
      </w:r>
    </w:p>
    <w:p w:rsidR="00FC72A7" w:rsidRDefault="00FC72A7" w:rsidP="00233103">
      <w:pPr>
        <w:pStyle w:val="Prrafodelista"/>
        <w:autoSpaceDE w:val="0"/>
        <w:autoSpaceDN w:val="0"/>
        <w:adjustRightInd w:val="0"/>
        <w:spacing w:after="0"/>
        <w:jc w:val="both"/>
        <w:rPr>
          <w:rFonts w:ascii="Times New Roman" w:hAnsi="Times New Roman"/>
          <w:bCs/>
          <w:color w:val="000000"/>
          <w:sz w:val="24"/>
          <w:szCs w:val="24"/>
        </w:rPr>
      </w:pPr>
    </w:p>
    <w:p w:rsidR="00FC72A7" w:rsidRPr="003E3425" w:rsidRDefault="003E3425" w:rsidP="00233103">
      <w:pPr>
        <w:pStyle w:val="Prrafodelista"/>
        <w:autoSpaceDE w:val="0"/>
        <w:autoSpaceDN w:val="0"/>
        <w:adjustRightInd w:val="0"/>
        <w:spacing w:after="0"/>
        <w:jc w:val="both"/>
        <w:rPr>
          <w:rFonts w:ascii="Times New Roman" w:hAnsi="Times New Roman"/>
          <w:b/>
          <w:bCs/>
          <w:color w:val="000000"/>
          <w:sz w:val="24"/>
          <w:szCs w:val="24"/>
        </w:rPr>
      </w:pPr>
      <w:r w:rsidRPr="003E3425">
        <w:rPr>
          <w:rFonts w:ascii="Times New Roman" w:hAnsi="Times New Roman"/>
          <w:b/>
          <w:bCs/>
          <w:color w:val="000000"/>
          <w:sz w:val="24"/>
          <w:szCs w:val="24"/>
        </w:rPr>
        <w:t>Tipos de jugadores</w:t>
      </w:r>
    </w:p>
    <w:p w:rsidR="003E3425" w:rsidRDefault="003E3425" w:rsidP="00233103">
      <w:pPr>
        <w:pStyle w:val="Prrafodelista"/>
        <w:autoSpaceDE w:val="0"/>
        <w:autoSpaceDN w:val="0"/>
        <w:adjustRightInd w:val="0"/>
        <w:spacing w:after="0"/>
        <w:jc w:val="both"/>
        <w:rPr>
          <w:rFonts w:ascii="Times New Roman" w:hAnsi="Times New Roman"/>
          <w:bCs/>
          <w:color w:val="000000"/>
          <w:sz w:val="24"/>
          <w:szCs w:val="24"/>
        </w:rPr>
      </w:pPr>
    </w:p>
    <w:p w:rsidR="003E3425" w:rsidRDefault="003E3425" w:rsidP="00233103">
      <w:pPr>
        <w:pStyle w:val="Prrafodelista"/>
        <w:autoSpaceDE w:val="0"/>
        <w:autoSpaceDN w:val="0"/>
        <w:adjustRightInd w:val="0"/>
        <w:spacing w:after="0"/>
        <w:jc w:val="both"/>
        <w:rPr>
          <w:rFonts w:ascii="Times New Roman" w:hAnsi="Times New Roman"/>
          <w:bCs/>
          <w:color w:val="000000"/>
          <w:sz w:val="24"/>
          <w:szCs w:val="24"/>
        </w:rPr>
      </w:pPr>
      <w:r w:rsidRPr="003E3425">
        <w:rPr>
          <w:rFonts w:ascii="Times New Roman" w:hAnsi="Times New Roman"/>
          <w:bCs/>
          <w:color w:val="000000"/>
          <w:sz w:val="24"/>
          <w:szCs w:val="24"/>
        </w:rPr>
        <w:t>Otro elemento que debemos tener en cuenta antes de implementar una estrategia o</w:t>
      </w:r>
      <w:r>
        <w:rPr>
          <w:rFonts w:ascii="Times New Roman" w:hAnsi="Times New Roman"/>
          <w:bCs/>
          <w:color w:val="000000"/>
          <w:sz w:val="24"/>
          <w:szCs w:val="24"/>
        </w:rPr>
        <w:t xml:space="preserve"> </w:t>
      </w:r>
      <w:r w:rsidRPr="003E3425">
        <w:rPr>
          <w:rFonts w:ascii="Times New Roman" w:hAnsi="Times New Roman"/>
          <w:bCs/>
          <w:color w:val="000000"/>
          <w:sz w:val="24"/>
          <w:szCs w:val="24"/>
        </w:rPr>
        <w:t xml:space="preserve">un elemento de la gamificación es las características específicas de </w:t>
      </w:r>
      <w:r>
        <w:rPr>
          <w:rFonts w:ascii="Times New Roman" w:hAnsi="Times New Roman"/>
          <w:bCs/>
          <w:color w:val="000000"/>
          <w:sz w:val="24"/>
          <w:szCs w:val="24"/>
        </w:rPr>
        <w:t>las personas</w:t>
      </w:r>
      <w:r w:rsidRPr="003E3425">
        <w:rPr>
          <w:rFonts w:ascii="Times New Roman" w:hAnsi="Times New Roman"/>
          <w:bCs/>
          <w:color w:val="000000"/>
          <w:sz w:val="24"/>
          <w:szCs w:val="24"/>
        </w:rPr>
        <w:t>. Para ello,</w:t>
      </w:r>
      <w:r>
        <w:rPr>
          <w:rFonts w:ascii="Times New Roman" w:hAnsi="Times New Roman"/>
          <w:bCs/>
          <w:color w:val="000000"/>
          <w:sz w:val="24"/>
          <w:szCs w:val="24"/>
        </w:rPr>
        <w:t xml:space="preserve"> </w:t>
      </w:r>
      <w:r w:rsidRPr="003E3425">
        <w:rPr>
          <w:rFonts w:ascii="Times New Roman" w:hAnsi="Times New Roman"/>
          <w:bCs/>
          <w:color w:val="000000"/>
          <w:sz w:val="24"/>
          <w:szCs w:val="24"/>
        </w:rPr>
        <w:t>contaremos con la clasificación hecha por Richard Bartle (1996) que clasifica el perfil de</w:t>
      </w:r>
      <w:r>
        <w:rPr>
          <w:rFonts w:ascii="Times New Roman" w:hAnsi="Times New Roman"/>
          <w:bCs/>
          <w:color w:val="000000"/>
          <w:sz w:val="24"/>
          <w:szCs w:val="24"/>
        </w:rPr>
        <w:t xml:space="preserve"> </w:t>
      </w:r>
      <w:r w:rsidRPr="003E3425">
        <w:rPr>
          <w:rFonts w:ascii="Times New Roman" w:hAnsi="Times New Roman"/>
          <w:bCs/>
          <w:color w:val="000000"/>
          <w:sz w:val="24"/>
          <w:szCs w:val="24"/>
        </w:rPr>
        <w:t>los jugadores según la personalidad y los comportamientos que muestran:</w:t>
      </w:r>
      <w:r w:rsidR="00233103">
        <w:rPr>
          <w:rFonts w:ascii="Times New Roman" w:hAnsi="Times New Roman"/>
          <w:bCs/>
          <w:color w:val="000000"/>
          <w:sz w:val="24"/>
          <w:szCs w:val="24"/>
        </w:rPr>
        <w:t xml:space="preserve"> </w:t>
      </w:r>
      <w:sdt>
        <w:sdtPr>
          <w:rPr>
            <w:rFonts w:ascii="Times New Roman" w:hAnsi="Times New Roman"/>
            <w:bCs/>
            <w:color w:val="000000"/>
            <w:sz w:val="24"/>
            <w:szCs w:val="24"/>
          </w:rPr>
          <w:id w:val="1750615087"/>
          <w:citation/>
        </w:sdtPr>
        <w:sdtEndPr/>
        <w:sdtContent>
          <w:r w:rsidR="001307A7">
            <w:rPr>
              <w:rFonts w:ascii="Times New Roman" w:hAnsi="Times New Roman"/>
              <w:bCs/>
              <w:color w:val="000000"/>
              <w:sz w:val="24"/>
              <w:szCs w:val="24"/>
            </w:rPr>
            <w:fldChar w:fldCharType="begin"/>
          </w:r>
          <w:r w:rsidR="001307A7">
            <w:rPr>
              <w:rFonts w:ascii="Times New Roman" w:hAnsi="Times New Roman"/>
              <w:bCs/>
              <w:color w:val="000000"/>
              <w:sz w:val="24"/>
              <w:szCs w:val="24"/>
            </w:rPr>
            <w:instrText xml:space="preserve"> CITATION Ale15 \l 10250 </w:instrText>
          </w:r>
          <w:r w:rsidR="001307A7">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(Alejaldre Biel &amp; García Jímenez, 2015)</w:t>
          </w:r>
          <w:r w:rsidR="001307A7">
            <w:rPr>
              <w:rFonts w:ascii="Times New Roman" w:hAnsi="Times New Roman"/>
              <w:bCs/>
              <w:color w:val="000000"/>
              <w:sz w:val="24"/>
              <w:szCs w:val="24"/>
            </w:rPr>
            <w:fldChar w:fldCharType="end"/>
          </w:r>
        </w:sdtContent>
      </w:sdt>
    </w:p>
    <w:p w:rsidR="003E3425" w:rsidRPr="003E3425" w:rsidRDefault="003E3425" w:rsidP="00233103">
      <w:pPr>
        <w:pStyle w:val="Prrafodelista"/>
        <w:autoSpaceDE w:val="0"/>
        <w:autoSpaceDN w:val="0"/>
        <w:adjustRightInd w:val="0"/>
        <w:spacing w:after="0"/>
        <w:jc w:val="both"/>
        <w:rPr>
          <w:rFonts w:ascii="Times New Roman" w:hAnsi="Times New Roman"/>
          <w:bCs/>
          <w:color w:val="000000"/>
          <w:sz w:val="24"/>
          <w:szCs w:val="24"/>
        </w:rPr>
      </w:pPr>
    </w:p>
    <w:p w:rsidR="003E3425" w:rsidRPr="003E3425" w:rsidRDefault="003E3425" w:rsidP="00233103">
      <w:pPr>
        <w:pStyle w:val="Prrafodelista"/>
        <w:numPr>
          <w:ilvl w:val="0"/>
          <w:numId w:val="25"/>
        </w:numPr>
        <w:autoSpaceDE w:val="0"/>
        <w:autoSpaceDN w:val="0"/>
        <w:adjustRightInd w:val="0"/>
        <w:spacing w:after="0"/>
        <w:ind w:left="1496"/>
        <w:jc w:val="both"/>
        <w:rPr>
          <w:rFonts w:ascii="Times New Roman" w:hAnsi="Times New Roman"/>
          <w:bCs/>
          <w:color w:val="000000"/>
          <w:sz w:val="24"/>
          <w:szCs w:val="24"/>
        </w:rPr>
      </w:pPr>
      <w:r>
        <w:rPr>
          <w:rFonts w:ascii="Times New Roman" w:hAnsi="Times New Roman"/>
          <w:bCs/>
          <w:color w:val="000000"/>
          <w:sz w:val="24"/>
          <w:szCs w:val="24"/>
        </w:rPr>
        <w:t>A</w:t>
      </w:r>
      <w:r w:rsidRPr="003E3425">
        <w:rPr>
          <w:rFonts w:ascii="Times New Roman" w:hAnsi="Times New Roman"/>
          <w:bCs/>
          <w:color w:val="000000"/>
          <w:sz w:val="24"/>
          <w:szCs w:val="24"/>
        </w:rPr>
        <w:t>sesinos: son ganadores, pero para ellos ganar no es suficiente, necesitan ser los</w:t>
      </w:r>
    </w:p>
    <w:p w:rsidR="003E3425" w:rsidRPr="003E3425" w:rsidRDefault="003E3425" w:rsidP="00233103">
      <w:pPr>
        <w:pStyle w:val="Prrafodelista"/>
        <w:autoSpaceDE w:val="0"/>
        <w:autoSpaceDN w:val="0"/>
        <w:adjustRightInd w:val="0"/>
        <w:spacing w:after="0"/>
        <w:ind w:left="1136"/>
        <w:jc w:val="both"/>
        <w:rPr>
          <w:rFonts w:ascii="Times New Roman" w:hAnsi="Times New Roman"/>
          <w:bCs/>
          <w:color w:val="000000"/>
          <w:sz w:val="24"/>
          <w:szCs w:val="24"/>
        </w:rPr>
      </w:pPr>
      <w:r w:rsidRPr="003E3425">
        <w:rPr>
          <w:rFonts w:ascii="Times New Roman" w:hAnsi="Times New Roman"/>
          <w:bCs/>
          <w:color w:val="000000"/>
          <w:sz w:val="24"/>
          <w:szCs w:val="24"/>
        </w:rPr>
        <w:lastRenderedPageBreak/>
        <w:t>mejores y conseguir el primer puesto en la tabla de clasificación.</w:t>
      </w:r>
    </w:p>
    <w:p w:rsidR="003E3425" w:rsidRPr="003E3425" w:rsidRDefault="003E3425" w:rsidP="00233103">
      <w:pPr>
        <w:pStyle w:val="Prrafodelista"/>
        <w:numPr>
          <w:ilvl w:val="0"/>
          <w:numId w:val="25"/>
        </w:numPr>
        <w:autoSpaceDE w:val="0"/>
        <w:autoSpaceDN w:val="0"/>
        <w:adjustRightInd w:val="0"/>
        <w:spacing w:after="0"/>
        <w:ind w:left="1496"/>
        <w:jc w:val="both"/>
        <w:rPr>
          <w:rFonts w:ascii="Times New Roman" w:hAnsi="Times New Roman"/>
          <w:bCs/>
          <w:color w:val="000000"/>
          <w:sz w:val="24"/>
          <w:szCs w:val="24"/>
        </w:rPr>
      </w:pPr>
      <w:r w:rsidRPr="003E3425">
        <w:rPr>
          <w:rFonts w:ascii="Times New Roman" w:hAnsi="Times New Roman"/>
          <w:bCs/>
          <w:color w:val="000000"/>
          <w:sz w:val="24"/>
          <w:szCs w:val="24"/>
        </w:rPr>
        <w:t xml:space="preserve"> </w:t>
      </w:r>
      <w:r>
        <w:rPr>
          <w:rFonts w:ascii="Times New Roman" w:hAnsi="Times New Roman"/>
          <w:bCs/>
          <w:color w:val="000000"/>
          <w:sz w:val="24"/>
          <w:szCs w:val="24"/>
        </w:rPr>
        <w:t>T</w:t>
      </w:r>
      <w:r w:rsidRPr="003E3425">
        <w:rPr>
          <w:rFonts w:ascii="Times New Roman" w:hAnsi="Times New Roman"/>
          <w:bCs/>
          <w:color w:val="000000"/>
          <w:sz w:val="24"/>
          <w:szCs w:val="24"/>
        </w:rPr>
        <w:t>riunfadores: son aventureros y se mueven guiados por un afán de superación</w:t>
      </w:r>
    </w:p>
    <w:p w:rsidR="003E3425" w:rsidRPr="003E3425" w:rsidRDefault="003E3425" w:rsidP="00233103">
      <w:pPr>
        <w:pStyle w:val="Prrafodelista"/>
        <w:autoSpaceDE w:val="0"/>
        <w:autoSpaceDN w:val="0"/>
        <w:adjustRightInd w:val="0"/>
        <w:spacing w:after="0"/>
        <w:ind w:left="1136"/>
        <w:jc w:val="both"/>
        <w:rPr>
          <w:rFonts w:ascii="Times New Roman" w:hAnsi="Times New Roman"/>
          <w:bCs/>
          <w:color w:val="000000"/>
          <w:sz w:val="24"/>
          <w:szCs w:val="24"/>
        </w:rPr>
      </w:pPr>
      <w:r w:rsidRPr="003E3425">
        <w:rPr>
          <w:rFonts w:ascii="Times New Roman" w:hAnsi="Times New Roman"/>
          <w:bCs/>
          <w:color w:val="000000"/>
          <w:sz w:val="24"/>
          <w:szCs w:val="24"/>
        </w:rPr>
        <w:t>personal para ir subiendo niveles y desbloqueando contenidos.</w:t>
      </w:r>
    </w:p>
    <w:p w:rsidR="003E3425" w:rsidRPr="003E3425" w:rsidRDefault="003E3425" w:rsidP="00233103">
      <w:pPr>
        <w:pStyle w:val="Prrafodelista"/>
        <w:numPr>
          <w:ilvl w:val="0"/>
          <w:numId w:val="25"/>
        </w:numPr>
        <w:autoSpaceDE w:val="0"/>
        <w:autoSpaceDN w:val="0"/>
        <w:adjustRightInd w:val="0"/>
        <w:spacing w:after="0"/>
        <w:ind w:left="1496"/>
        <w:jc w:val="both"/>
        <w:rPr>
          <w:rFonts w:ascii="Times New Roman" w:hAnsi="Times New Roman"/>
          <w:bCs/>
          <w:color w:val="000000"/>
          <w:sz w:val="24"/>
          <w:szCs w:val="24"/>
        </w:rPr>
      </w:pPr>
      <w:r>
        <w:rPr>
          <w:rFonts w:ascii="Times New Roman" w:hAnsi="Times New Roman"/>
          <w:bCs/>
          <w:color w:val="000000"/>
          <w:sz w:val="24"/>
          <w:szCs w:val="24"/>
        </w:rPr>
        <w:t>S</w:t>
      </w:r>
      <w:r w:rsidRPr="003E3425">
        <w:rPr>
          <w:rFonts w:ascii="Times New Roman" w:hAnsi="Times New Roman"/>
          <w:bCs/>
          <w:color w:val="000000"/>
          <w:sz w:val="24"/>
          <w:szCs w:val="24"/>
        </w:rPr>
        <w:t>ociables: juegan para relacionarse con otros jugadores, para ellos jugar es compartir</w:t>
      </w:r>
    </w:p>
    <w:p w:rsidR="003E3425" w:rsidRPr="003E3425" w:rsidRDefault="003E3425" w:rsidP="00233103">
      <w:pPr>
        <w:pStyle w:val="Prrafodelista"/>
        <w:autoSpaceDE w:val="0"/>
        <w:autoSpaceDN w:val="0"/>
        <w:adjustRightInd w:val="0"/>
        <w:spacing w:after="0"/>
        <w:ind w:left="1136"/>
        <w:jc w:val="both"/>
        <w:rPr>
          <w:rFonts w:ascii="Times New Roman" w:hAnsi="Times New Roman"/>
          <w:bCs/>
          <w:color w:val="000000"/>
          <w:sz w:val="24"/>
          <w:szCs w:val="24"/>
        </w:rPr>
      </w:pPr>
      <w:r w:rsidRPr="003E3425">
        <w:rPr>
          <w:rFonts w:ascii="Times New Roman" w:hAnsi="Times New Roman"/>
          <w:bCs/>
          <w:color w:val="000000"/>
          <w:sz w:val="24"/>
          <w:szCs w:val="24"/>
        </w:rPr>
        <w:t>ideas, experiencias y crear una red de contactos o amigos.</w:t>
      </w:r>
    </w:p>
    <w:p w:rsidR="003E3425" w:rsidRDefault="003E3425" w:rsidP="00233103">
      <w:pPr>
        <w:pStyle w:val="Prrafodelista"/>
        <w:numPr>
          <w:ilvl w:val="0"/>
          <w:numId w:val="25"/>
        </w:numPr>
        <w:autoSpaceDE w:val="0"/>
        <w:autoSpaceDN w:val="0"/>
        <w:adjustRightInd w:val="0"/>
        <w:spacing w:after="0"/>
        <w:ind w:left="1496"/>
        <w:jc w:val="both"/>
        <w:rPr>
          <w:rFonts w:ascii="Times New Roman" w:hAnsi="Times New Roman"/>
          <w:bCs/>
          <w:color w:val="000000"/>
          <w:sz w:val="24"/>
          <w:szCs w:val="24"/>
        </w:rPr>
      </w:pPr>
      <w:r>
        <w:rPr>
          <w:rFonts w:ascii="Times New Roman" w:hAnsi="Times New Roman"/>
          <w:bCs/>
          <w:color w:val="000000"/>
          <w:sz w:val="24"/>
          <w:szCs w:val="24"/>
        </w:rPr>
        <w:t>E</w:t>
      </w:r>
      <w:r w:rsidRPr="003E3425">
        <w:rPr>
          <w:rFonts w:ascii="Times New Roman" w:hAnsi="Times New Roman"/>
          <w:bCs/>
          <w:color w:val="000000"/>
          <w:sz w:val="24"/>
          <w:szCs w:val="24"/>
        </w:rPr>
        <w:t>xploradores: les gusta explorar el juego, descubrir nuevas cosas.</w:t>
      </w:r>
    </w:p>
    <w:p w:rsidR="00FC72A7" w:rsidRDefault="00FC72A7" w:rsidP="00233103">
      <w:pPr>
        <w:pStyle w:val="Prrafodelista"/>
        <w:autoSpaceDE w:val="0"/>
        <w:autoSpaceDN w:val="0"/>
        <w:adjustRightInd w:val="0"/>
        <w:spacing w:after="0"/>
        <w:jc w:val="both"/>
        <w:rPr>
          <w:rFonts w:ascii="Times New Roman" w:hAnsi="Times New Roman"/>
          <w:bCs/>
          <w:color w:val="000000"/>
          <w:sz w:val="24"/>
          <w:szCs w:val="24"/>
        </w:rPr>
      </w:pPr>
    </w:p>
    <w:p w:rsidR="003E3425" w:rsidRPr="003E3425" w:rsidRDefault="003E3425" w:rsidP="00233103">
      <w:pPr>
        <w:pStyle w:val="Prrafodelista"/>
        <w:autoSpaceDE w:val="0"/>
        <w:autoSpaceDN w:val="0"/>
        <w:adjustRightInd w:val="0"/>
        <w:spacing w:after="0"/>
        <w:jc w:val="both"/>
        <w:rPr>
          <w:rFonts w:ascii="Times New Roman" w:hAnsi="Times New Roman"/>
          <w:b/>
          <w:bCs/>
          <w:color w:val="000000"/>
          <w:sz w:val="24"/>
          <w:szCs w:val="24"/>
        </w:rPr>
      </w:pPr>
      <w:r w:rsidRPr="003E3425">
        <w:rPr>
          <w:rFonts w:ascii="Times New Roman" w:hAnsi="Times New Roman"/>
          <w:b/>
          <w:bCs/>
          <w:color w:val="000000"/>
          <w:sz w:val="24"/>
          <w:szCs w:val="24"/>
        </w:rPr>
        <w:t>Tipos de Gamificación</w:t>
      </w:r>
    </w:p>
    <w:p w:rsidR="003E3425" w:rsidRDefault="003E3425" w:rsidP="00233103">
      <w:pPr>
        <w:pStyle w:val="Prrafodelista"/>
        <w:autoSpaceDE w:val="0"/>
        <w:autoSpaceDN w:val="0"/>
        <w:adjustRightInd w:val="0"/>
        <w:spacing w:after="0"/>
        <w:jc w:val="both"/>
        <w:rPr>
          <w:rFonts w:ascii="Times New Roman" w:hAnsi="Times New Roman"/>
          <w:bCs/>
          <w:color w:val="000000"/>
          <w:sz w:val="24"/>
          <w:szCs w:val="24"/>
        </w:rPr>
      </w:pPr>
    </w:p>
    <w:p w:rsidR="003E3425" w:rsidRPr="003E3425" w:rsidRDefault="003E3425" w:rsidP="00233103">
      <w:pPr>
        <w:pStyle w:val="Prrafodelista"/>
        <w:autoSpaceDE w:val="0"/>
        <w:autoSpaceDN w:val="0"/>
        <w:adjustRightInd w:val="0"/>
        <w:spacing w:after="0"/>
        <w:jc w:val="both"/>
        <w:rPr>
          <w:rFonts w:ascii="Times New Roman" w:hAnsi="Times New Roman"/>
          <w:bCs/>
          <w:color w:val="000000"/>
          <w:sz w:val="24"/>
          <w:szCs w:val="24"/>
        </w:rPr>
      </w:pPr>
      <w:r w:rsidRPr="003E3425">
        <w:rPr>
          <w:rFonts w:ascii="Times New Roman" w:hAnsi="Times New Roman"/>
          <w:bCs/>
          <w:color w:val="000000"/>
          <w:sz w:val="24"/>
          <w:szCs w:val="24"/>
        </w:rPr>
        <w:t>En cuanto a lo que se refiere a la inclusión de las estrategias de gamificación en el</w:t>
      </w:r>
      <w:r>
        <w:rPr>
          <w:rFonts w:ascii="Times New Roman" w:hAnsi="Times New Roman"/>
          <w:bCs/>
          <w:color w:val="000000"/>
          <w:sz w:val="24"/>
          <w:szCs w:val="24"/>
        </w:rPr>
        <w:t xml:space="preserve"> </w:t>
      </w:r>
      <w:r w:rsidRPr="003E3425">
        <w:rPr>
          <w:rFonts w:ascii="Times New Roman" w:hAnsi="Times New Roman"/>
          <w:bCs/>
          <w:color w:val="000000"/>
          <w:sz w:val="24"/>
          <w:szCs w:val="24"/>
        </w:rPr>
        <w:t>currículo de un curso de lengua extranjera, existen do</w:t>
      </w:r>
      <w:r>
        <w:rPr>
          <w:rFonts w:ascii="Times New Roman" w:hAnsi="Times New Roman"/>
          <w:bCs/>
          <w:color w:val="000000"/>
          <w:sz w:val="24"/>
          <w:szCs w:val="24"/>
        </w:rPr>
        <w:t xml:space="preserve">s tipos de gamificación. Por un </w:t>
      </w:r>
      <w:r w:rsidRPr="003E3425">
        <w:rPr>
          <w:rFonts w:ascii="Times New Roman" w:hAnsi="Times New Roman"/>
          <w:bCs/>
          <w:color w:val="000000"/>
          <w:sz w:val="24"/>
          <w:szCs w:val="24"/>
        </w:rPr>
        <w:t>lado, entendemos como gamificación superficial o de contenido la que se utiliza en periodos cortos y de forma puntual en nuestra actividad docente; por ejemplo, en una clase o en una actividad concreta. Por otro lado, nos referimos a gamificación estructural o profunda a la implementada en una programación completa, es decir, está presente en toda la estructura de un curso.</w:t>
      </w:r>
      <w:r w:rsidR="001307A7">
        <w:rPr>
          <w:rFonts w:ascii="Times New Roman" w:hAnsi="Times New Roman"/>
          <w:bCs/>
          <w:color w:val="000000"/>
          <w:sz w:val="24"/>
          <w:szCs w:val="24"/>
        </w:rPr>
        <w:t xml:space="preserve"> </w:t>
      </w:r>
      <w:sdt>
        <w:sdtPr>
          <w:rPr>
            <w:rFonts w:ascii="Times New Roman" w:hAnsi="Times New Roman"/>
            <w:bCs/>
            <w:color w:val="000000"/>
            <w:sz w:val="24"/>
            <w:szCs w:val="24"/>
          </w:rPr>
          <w:id w:val="833259668"/>
          <w:citation/>
        </w:sdtPr>
        <w:sdtEndPr/>
        <w:sdtContent>
          <w:r w:rsidR="001307A7">
            <w:rPr>
              <w:rFonts w:ascii="Times New Roman" w:hAnsi="Times New Roman"/>
              <w:bCs/>
              <w:color w:val="000000"/>
              <w:sz w:val="24"/>
              <w:szCs w:val="24"/>
            </w:rPr>
            <w:fldChar w:fldCharType="begin"/>
          </w:r>
          <w:r w:rsidR="001307A7">
            <w:rPr>
              <w:rFonts w:ascii="Times New Roman" w:hAnsi="Times New Roman"/>
              <w:bCs/>
              <w:color w:val="000000"/>
              <w:sz w:val="24"/>
              <w:szCs w:val="24"/>
            </w:rPr>
            <w:instrText xml:space="preserve"> CITATION Ale15 \l 10250 </w:instrText>
          </w:r>
          <w:r w:rsidR="001307A7">
            <w:rPr>
              <w:rFonts w:ascii="Times New Roman" w:hAnsi="Times New Roman"/>
              <w:bCs/>
              <w:color w:val="000000"/>
              <w:sz w:val="24"/>
              <w:szCs w:val="24"/>
            </w:rPr>
            <w:fldChar w:fldCharType="separate"/>
          </w:r>
          <w:r w:rsidR="0037549E" w:rsidRPr="0037549E">
            <w:rPr>
              <w:rFonts w:ascii="Times New Roman" w:hAnsi="Times New Roman"/>
              <w:noProof/>
              <w:color w:val="000000"/>
              <w:sz w:val="24"/>
              <w:szCs w:val="24"/>
            </w:rPr>
            <w:t>(Alejaldre Biel &amp; García Jímenez, 2015)</w:t>
          </w:r>
          <w:r w:rsidR="001307A7">
            <w:rPr>
              <w:rFonts w:ascii="Times New Roman" w:hAnsi="Times New Roman"/>
              <w:bCs/>
              <w:color w:val="000000"/>
              <w:sz w:val="24"/>
              <w:szCs w:val="24"/>
            </w:rPr>
            <w:fldChar w:fldCharType="end"/>
          </w:r>
        </w:sdtContent>
      </w:sdt>
    </w:p>
    <w:p w:rsidR="003E3425" w:rsidRDefault="003E3425" w:rsidP="00233103">
      <w:pPr>
        <w:pStyle w:val="Prrafodelista"/>
        <w:autoSpaceDE w:val="0"/>
        <w:autoSpaceDN w:val="0"/>
        <w:adjustRightInd w:val="0"/>
        <w:spacing w:after="0"/>
        <w:jc w:val="both"/>
        <w:rPr>
          <w:rFonts w:ascii="Times New Roman" w:hAnsi="Times New Roman"/>
          <w:bCs/>
          <w:color w:val="000000"/>
          <w:sz w:val="24"/>
          <w:szCs w:val="24"/>
        </w:rPr>
      </w:pPr>
    </w:p>
    <w:p w:rsidR="003E3425" w:rsidRDefault="003E3425" w:rsidP="00233103">
      <w:pPr>
        <w:pStyle w:val="Prrafodelista"/>
        <w:autoSpaceDE w:val="0"/>
        <w:autoSpaceDN w:val="0"/>
        <w:adjustRightInd w:val="0"/>
        <w:spacing w:after="0"/>
        <w:jc w:val="both"/>
        <w:rPr>
          <w:rFonts w:ascii="Times New Roman" w:hAnsi="Times New Roman"/>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ESTADO DEL ARTE METODOLÓGICO</w:t>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65596F"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En este capítulo se pretende </w:t>
      </w:r>
      <w:r w:rsidR="00C26B66">
        <w:rPr>
          <w:rFonts w:ascii="Times New Roman" w:eastAsia="Times New Roman" w:hAnsi="Times New Roman"/>
          <w:sz w:val="24"/>
          <w:szCs w:val="20"/>
          <w:lang w:val="es-ES" w:eastAsia="es-ES"/>
        </w:rPr>
        <w:t>mostrar los aportes hechos por otros autores sobre el tema de trastornos alimenticios, y la solución que han brindado sobre este problema.</w:t>
      </w:r>
    </w:p>
    <w:p w:rsidR="00C26B66" w:rsidRDefault="00C26B66"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4E4020" w:rsidRPr="008C7E2F" w:rsidRDefault="008C7E2F" w:rsidP="00262715">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sidRPr="008C7E2F">
        <w:rPr>
          <w:rFonts w:ascii="Times New Roman" w:eastAsia="Times New Roman" w:hAnsi="Times New Roman"/>
          <w:b/>
          <w:sz w:val="24"/>
          <w:szCs w:val="20"/>
          <w:lang w:val="es-ES" w:eastAsia="es-ES"/>
        </w:rPr>
        <w:t>Validez y utilidad diagnóstica de la escala Eating Attitudes Test-26 para la evaluación del riesgo de trastornos de la conducta alimentaria en población masculina de Medellín, Colombia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262715" w:rsidRPr="006811BD" w:rsidRDefault="00512B4B" w:rsidP="00512B4B">
      <w:pPr>
        <w:pStyle w:val="Prrafodelista"/>
        <w:autoSpaceDE w:val="0"/>
        <w:autoSpaceDN w:val="0"/>
        <w:adjustRightInd w:val="0"/>
        <w:spacing w:after="0" w:line="240" w:lineRule="auto"/>
        <w:jc w:val="both"/>
        <w:rPr>
          <w:rFonts w:ascii="Times New Roman" w:eastAsia="Times New Roman" w:hAnsi="Times New Roman"/>
          <w:i/>
          <w:sz w:val="24"/>
          <w:szCs w:val="20"/>
          <w:lang w:val="es-ES" w:eastAsia="es-ES"/>
        </w:rPr>
      </w:pPr>
      <w:r w:rsidRPr="006811BD">
        <w:rPr>
          <w:rFonts w:ascii="Times New Roman" w:eastAsia="Times New Roman" w:hAnsi="Times New Roman"/>
          <w:i/>
          <w:sz w:val="24"/>
          <w:szCs w:val="20"/>
          <w:lang w:val="es-ES" w:eastAsia="es-ES"/>
        </w:rPr>
        <w:t>Gustavo A. Constain, María de los Ángeles Rodríguez-Gázquez, Guillermo Andrés Ramírez Jiménez, Gloria María Gómez Vásquez, Laura Mejía Cardona y Jonathan Cardona Vélez (2016). Atención Primaria, 206-213. Colombia.</w:t>
      </w:r>
    </w:p>
    <w:p w:rsidR="00512B4B" w:rsidRPr="006811BD" w:rsidRDefault="00512B4B" w:rsidP="006811BD">
      <w:pPr>
        <w:autoSpaceDE w:val="0"/>
        <w:autoSpaceDN w:val="0"/>
        <w:adjustRightInd w:val="0"/>
        <w:spacing w:after="0" w:line="240" w:lineRule="auto"/>
        <w:jc w:val="both"/>
        <w:rPr>
          <w:rFonts w:ascii="Times New Roman" w:eastAsia="Times New Roman" w:hAnsi="Times New Roman"/>
          <w:sz w:val="24"/>
          <w:szCs w:val="20"/>
          <w:lang w:val="es-ES" w:eastAsia="es-ES"/>
        </w:rPr>
      </w:pPr>
    </w:p>
    <w:p w:rsidR="00D6796C" w:rsidRPr="00D6796C" w:rsidRDefault="00D6796C" w:rsidP="00D6796C">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Los trastornos de conducta alimentaria son condiciones crónicas severas asociadas a una alta comorbilidad psiquiátrica y con complicaciones médicas. Siendo la prevalencia para la aparición de TCA mayor en mujeres, pero se observa un incremento en adolescentes varones. </w:t>
      </w:r>
      <w:r w:rsidRPr="00D6796C">
        <w:rPr>
          <w:rFonts w:ascii="Times New Roman" w:eastAsia="Times New Roman" w:hAnsi="Times New Roman"/>
          <w:sz w:val="24"/>
          <w:szCs w:val="20"/>
          <w:lang w:val="es-ES" w:eastAsia="es-ES"/>
        </w:rPr>
        <w:t>Se considera que entre el 5 y el 15% de AN y BN, y el 40% de trastorno por atracón (TA) ocurre en niños y adultos varones.</w:t>
      </w:r>
    </w:p>
    <w:p w:rsidR="00D6796C" w:rsidRDefault="00D6796C"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D6796C" w:rsidRDefault="0049284E"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Los TCA en varones tienen diagnósticos y tratamientos igual que en mujeres, pero muchas veces estos pasan desapercibidos y sin tratamiento, afectando la calidad de vida de la persona. </w:t>
      </w:r>
    </w:p>
    <w:p w:rsidR="0049284E" w:rsidRDefault="0049284E"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AE7106" w:rsidRPr="0085522F" w:rsidRDefault="0049284E" w:rsidP="008552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La mayoría de instrumentos para evaluar la presencia de TCA han sido diseñado para mujeres. El uso de escalas para identificar a las personas con riesgo contribuye al diagnóstico temprano y a desarrollar programas de prevención. Y precisamente, una de las escalas más utilizadas es el Eatin</w:t>
      </w:r>
      <w:r w:rsidR="0037549E">
        <w:rPr>
          <w:rFonts w:ascii="Times New Roman" w:eastAsia="Times New Roman" w:hAnsi="Times New Roman"/>
          <w:sz w:val="24"/>
          <w:szCs w:val="20"/>
          <w:lang w:val="es-ES" w:eastAsia="es-ES"/>
        </w:rPr>
        <w:t>g</w:t>
      </w:r>
      <w:r>
        <w:rPr>
          <w:rFonts w:ascii="Times New Roman" w:eastAsia="Times New Roman" w:hAnsi="Times New Roman"/>
          <w:sz w:val="24"/>
          <w:szCs w:val="20"/>
          <w:lang w:val="es-ES" w:eastAsia="es-ES"/>
        </w:rPr>
        <w:t xml:space="preserve"> Attitudes Test, cuya versión reducida (ETA-26) tiene propiedades de confiabilidad y </w:t>
      </w:r>
      <w:r w:rsidR="0085522F">
        <w:rPr>
          <w:rFonts w:ascii="Times New Roman" w:eastAsia="Times New Roman" w:hAnsi="Times New Roman"/>
          <w:sz w:val="24"/>
          <w:szCs w:val="20"/>
          <w:lang w:val="es-ES" w:eastAsia="es-ES"/>
        </w:rPr>
        <w:t>validez para el cribado de TCA.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8C7E2F" w:rsidRDefault="008C7E2F" w:rsidP="008C7E2F">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Aporte:</w:t>
      </w:r>
    </w:p>
    <w:p w:rsidR="008C7E2F" w:rsidRDefault="008C7E2F" w:rsidP="008C7E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5522F" w:rsidRDefault="00AE7106" w:rsidP="008552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La validación</w:t>
      </w:r>
      <w:r w:rsidR="0085522F">
        <w:rPr>
          <w:rFonts w:ascii="Times New Roman" w:eastAsia="Times New Roman" w:hAnsi="Times New Roman"/>
          <w:sz w:val="24"/>
          <w:szCs w:val="20"/>
          <w:lang w:val="es-ES" w:eastAsia="es-ES"/>
        </w:rPr>
        <w:t xml:space="preserve"> y utilidad diagnóstica</w:t>
      </w:r>
      <w:r>
        <w:rPr>
          <w:rFonts w:ascii="Times New Roman" w:eastAsia="Times New Roman" w:hAnsi="Times New Roman"/>
          <w:sz w:val="24"/>
          <w:szCs w:val="20"/>
          <w:lang w:val="es-ES" w:eastAsia="es-ES"/>
        </w:rPr>
        <w:t xml:space="preserve"> del EAT-26 para </w:t>
      </w:r>
      <w:r w:rsidR="0085522F">
        <w:rPr>
          <w:rFonts w:ascii="Times New Roman" w:eastAsia="Times New Roman" w:hAnsi="Times New Roman"/>
          <w:sz w:val="24"/>
          <w:szCs w:val="20"/>
          <w:lang w:val="es-ES" w:eastAsia="es-ES"/>
        </w:rPr>
        <w:t>la evaluación del riesgo de TCA</w:t>
      </w:r>
      <w:r>
        <w:rPr>
          <w:rFonts w:ascii="Times New Roman" w:eastAsia="Times New Roman" w:hAnsi="Times New Roman"/>
          <w:sz w:val="24"/>
          <w:szCs w:val="20"/>
          <w:lang w:val="es-ES" w:eastAsia="es-ES"/>
        </w:rPr>
        <w:t xml:space="preserve"> en</w:t>
      </w:r>
      <w:r w:rsidR="0085522F">
        <w:rPr>
          <w:rFonts w:ascii="Times New Roman" w:eastAsia="Times New Roman" w:hAnsi="Times New Roman"/>
          <w:sz w:val="24"/>
          <w:szCs w:val="20"/>
          <w:lang w:val="es-ES" w:eastAsia="es-ES"/>
        </w:rPr>
        <w:t xml:space="preserve"> la población masculina</w:t>
      </w:r>
      <w:r>
        <w:rPr>
          <w:rFonts w:ascii="Times New Roman" w:eastAsia="Times New Roman" w:hAnsi="Times New Roman"/>
          <w:sz w:val="24"/>
          <w:szCs w:val="20"/>
          <w:lang w:val="es-ES" w:eastAsia="es-ES"/>
        </w:rPr>
        <w:t xml:space="preserve">, </w:t>
      </w:r>
      <w:r w:rsidR="0085522F">
        <w:rPr>
          <w:rFonts w:ascii="Times New Roman" w:eastAsia="Times New Roman" w:hAnsi="Times New Roman"/>
          <w:sz w:val="24"/>
          <w:szCs w:val="20"/>
          <w:lang w:val="es-ES" w:eastAsia="es-ES"/>
        </w:rPr>
        <w:t>debido a que no se han encontrado publicaciones</w:t>
      </w:r>
      <w:r w:rsidR="00AA685A">
        <w:rPr>
          <w:rFonts w:ascii="Times New Roman" w:eastAsia="Times New Roman" w:hAnsi="Times New Roman"/>
          <w:sz w:val="24"/>
          <w:szCs w:val="20"/>
          <w:lang w:val="es-ES" w:eastAsia="es-ES"/>
        </w:rPr>
        <w:t xml:space="preserve"> similares</w:t>
      </w:r>
      <w:r w:rsidR="0085522F">
        <w:rPr>
          <w:rFonts w:ascii="Times New Roman" w:eastAsia="Times New Roman" w:hAnsi="Times New Roman"/>
          <w:sz w:val="24"/>
          <w:szCs w:val="20"/>
          <w:lang w:val="es-ES" w:eastAsia="es-ES"/>
        </w:rPr>
        <w:t>. Esta validación se justifica para conocer las diferencias de género y poder desarrollar constructos y modelos de riesgo específicos.</w:t>
      </w:r>
      <w:r w:rsidR="00AA685A">
        <w:rPr>
          <w:rFonts w:ascii="Times New Roman" w:eastAsia="Times New Roman" w:hAnsi="Times New Roman"/>
          <w:sz w:val="24"/>
          <w:szCs w:val="20"/>
          <w:lang w:val="es-ES" w:eastAsia="es-ES"/>
        </w:rPr>
        <w:t xml:space="preserve"> Además de un instrumento con excelentes valores de confiabilidad, sensibilidad y especificidad, que permite el cribado de hombres con edad igual o mayor a 14 años.  </w:t>
      </w:r>
    </w:p>
    <w:p w:rsidR="0085522F" w:rsidRDefault="0085522F" w:rsidP="008552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8C7E2F" w:rsidP="0085522F">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Metodología:</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B23FB9" w:rsidRPr="00B23FB9" w:rsidRDefault="00B23FB9" w:rsidP="00B23FB9">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val="es-ES" w:eastAsia="es-ES"/>
        </w:rPr>
        <w:t>El estudio observacional de validación de pruebas diagnósticas se realizó en v</w:t>
      </w:r>
      <w:r w:rsidRPr="00B23FB9">
        <w:rPr>
          <w:rFonts w:ascii="Times New Roman" w:eastAsia="Times New Roman" w:hAnsi="Times New Roman"/>
          <w:sz w:val="24"/>
          <w:szCs w:val="20"/>
          <w:lang w:val="es-ES" w:eastAsia="es-ES"/>
        </w:rPr>
        <w:t>eintiún hombres con edad</w:t>
      </w:r>
      <w:r>
        <w:rPr>
          <w:rFonts w:ascii="Times New Roman" w:eastAsia="Times New Roman" w:hAnsi="Times New Roman"/>
          <w:sz w:val="24"/>
          <w:szCs w:val="20"/>
          <w:lang w:val="es-ES" w:eastAsia="es-ES"/>
        </w:rPr>
        <w:t xml:space="preserve"> mayor o igual a 14 añ</w:t>
      </w:r>
      <w:r w:rsidRPr="00B23FB9">
        <w:rPr>
          <w:rFonts w:ascii="Times New Roman" w:eastAsia="Times New Roman" w:hAnsi="Times New Roman"/>
          <w:sz w:val="24"/>
          <w:szCs w:val="20"/>
          <w:lang w:val="es-ES" w:eastAsia="es-ES"/>
        </w:rPr>
        <w:t xml:space="preserve">os que cumplieran criterios DSM-IV-TR </w:t>
      </w:r>
      <w:r>
        <w:rPr>
          <w:rFonts w:ascii="Times New Roman" w:eastAsia="Times New Roman" w:hAnsi="Times New Roman"/>
          <w:sz w:val="24"/>
          <w:szCs w:val="20"/>
          <w:lang w:val="es-ES" w:eastAsia="es-ES"/>
        </w:rPr>
        <w:t xml:space="preserve">(American Psychiatric Association. </w:t>
      </w:r>
      <w:r w:rsidRPr="00B9466D">
        <w:rPr>
          <w:rFonts w:ascii="Times New Roman" w:eastAsia="Times New Roman" w:hAnsi="Times New Roman"/>
          <w:sz w:val="24"/>
          <w:szCs w:val="20"/>
          <w:lang w:eastAsia="es-ES"/>
        </w:rPr>
        <w:t xml:space="preserve">Diagnostic and Statistical Manual of Mental Disorders. </w:t>
      </w:r>
      <w:r w:rsidRPr="00B23FB9">
        <w:rPr>
          <w:rFonts w:ascii="Times New Roman" w:eastAsia="Times New Roman" w:hAnsi="Times New Roman"/>
          <w:sz w:val="24"/>
          <w:szCs w:val="20"/>
          <w:lang w:eastAsia="es-ES"/>
        </w:rPr>
        <w:t>Text Revision) para anorexia nerviosa, bulimia nerviosa y trastorno de alimentaci</w:t>
      </w:r>
      <w:r>
        <w:rPr>
          <w:rFonts w:ascii="Times New Roman" w:eastAsia="Times New Roman" w:hAnsi="Times New Roman"/>
          <w:sz w:val="24"/>
          <w:szCs w:val="20"/>
          <w:lang w:eastAsia="es-ES"/>
        </w:rPr>
        <w:t>ón no especificado</w:t>
      </w:r>
      <w:r w:rsidRPr="00B23FB9">
        <w:rPr>
          <w:rFonts w:ascii="Times New Roman" w:eastAsia="Times New Roman" w:hAnsi="Times New Roman"/>
          <w:sz w:val="24"/>
          <w:szCs w:val="20"/>
          <w:lang w:eastAsia="es-ES"/>
        </w:rPr>
        <w:t xml:space="preserve"> (</w:t>
      </w:r>
      <w:r>
        <w:rPr>
          <w:rFonts w:ascii="Times New Roman" w:eastAsia="Times New Roman" w:hAnsi="Times New Roman"/>
          <w:sz w:val="24"/>
          <w:szCs w:val="20"/>
          <w:lang w:eastAsia="es-ES"/>
        </w:rPr>
        <w:t>TANE</w:t>
      </w:r>
      <w:r w:rsidRPr="00B23FB9">
        <w:rPr>
          <w:rFonts w:ascii="Times New Roman" w:eastAsia="Times New Roman" w:hAnsi="Times New Roman"/>
          <w:sz w:val="24"/>
          <w:szCs w:val="20"/>
          <w:lang w:eastAsia="es-ES"/>
        </w:rPr>
        <w:t>), y 93 controles sin TCA.</w:t>
      </w:r>
    </w:p>
    <w:p w:rsidR="00B23FB9" w:rsidRPr="00B23FB9" w:rsidRDefault="00B23FB9"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254FC"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sidRPr="00F7430B">
        <w:rPr>
          <w:rFonts w:ascii="Times New Roman" w:eastAsia="Times New Roman" w:hAnsi="Times New Roman"/>
          <w:sz w:val="24"/>
          <w:szCs w:val="20"/>
          <w:lang w:val="es-ES" w:eastAsia="es-ES"/>
        </w:rPr>
        <w:t>La muestra de casos fue por conveniencia y en controles, aleatoria</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simple.</w:t>
      </w:r>
      <w:r w:rsidR="009254FC">
        <w:rPr>
          <w:rFonts w:ascii="Times New Roman" w:eastAsia="Times New Roman" w:hAnsi="Times New Roman"/>
          <w:sz w:val="24"/>
          <w:szCs w:val="20"/>
          <w:lang w:val="es-ES" w:eastAsia="es-ES"/>
        </w:rPr>
        <w:t xml:space="preserve"> Se comparó el “criterio de oro”</w:t>
      </w:r>
      <w:r w:rsidRPr="00F7430B">
        <w:rPr>
          <w:rFonts w:ascii="Times New Roman" w:eastAsia="Times New Roman" w:hAnsi="Times New Roman"/>
          <w:sz w:val="24"/>
          <w:szCs w:val="20"/>
          <w:lang w:val="es-ES" w:eastAsia="es-ES"/>
        </w:rPr>
        <w:t xml:space="preserve"> (entrevista estructurada por psiquiatra para determinar</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el cumplimiento o no de criterios de inclusión de caso de TCA) con el EAT-26, y al instrumento</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se le hizo validación cultural y semántica, validación factorial, evaluación de confiabilidad, así</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como determinación del mejor punto de corte</w:t>
      </w:r>
      <w:r w:rsidR="009254FC">
        <w:rPr>
          <w:rFonts w:ascii="Times New Roman" w:eastAsia="Times New Roman" w:hAnsi="Times New Roman"/>
          <w:sz w:val="24"/>
          <w:szCs w:val="20"/>
          <w:lang w:val="es-ES" w:eastAsia="es-ES"/>
        </w:rPr>
        <w:t xml:space="preserve"> (20 puntos)</w:t>
      </w:r>
      <w:r w:rsidRPr="00F7430B">
        <w:rPr>
          <w:rFonts w:ascii="Times New Roman" w:eastAsia="Times New Roman" w:hAnsi="Times New Roman"/>
          <w:sz w:val="24"/>
          <w:szCs w:val="20"/>
          <w:lang w:val="es-ES" w:eastAsia="es-ES"/>
        </w:rPr>
        <w:t xml:space="preserve"> por medio de la curva ROC.</w:t>
      </w:r>
      <w:r w:rsidR="009254FC">
        <w:rPr>
          <w:rFonts w:ascii="Times New Roman" w:eastAsia="Times New Roman" w:hAnsi="Times New Roman"/>
          <w:sz w:val="24"/>
          <w:szCs w:val="20"/>
          <w:lang w:val="es-ES" w:eastAsia="es-ES"/>
        </w:rPr>
        <w:t xml:space="preserve"> </w:t>
      </w:r>
    </w:p>
    <w:p w:rsidR="009254FC" w:rsidRDefault="009254FC"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9254FC" w:rsidRDefault="009254FC" w:rsidP="009254FC">
      <w:pPr>
        <w:pStyle w:val="Prrafodelista"/>
        <w:autoSpaceDE w:val="0"/>
        <w:autoSpaceDN w:val="0"/>
        <w:adjustRightInd w:val="0"/>
        <w:spacing w:after="0" w:line="240" w:lineRule="auto"/>
        <w:ind w:left="1440"/>
        <w:rPr>
          <w:rFonts w:ascii="Times New Roman" w:eastAsia="Times New Roman" w:hAnsi="Times New Roman"/>
          <w:sz w:val="24"/>
          <w:szCs w:val="20"/>
          <w:lang w:val="es-ES" w:eastAsia="es-ES"/>
        </w:rPr>
      </w:pPr>
      <w:r>
        <w:rPr>
          <w:noProof/>
          <w:lang w:val="en-US"/>
        </w:rPr>
        <w:drawing>
          <wp:inline distT="0" distB="0" distL="0" distR="0" wp14:anchorId="385915FC" wp14:editId="4CAD24D6">
            <wp:extent cx="4276725" cy="3114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17" t="-2257" r="-2079" b="-3226"/>
                    <a:stretch/>
                  </pic:blipFill>
                  <pic:spPr bwMode="auto">
                    <a:xfrm>
                      <a:off x="0" y="0"/>
                      <a:ext cx="4276725" cy="3114675"/>
                    </a:xfrm>
                    <a:prstGeom prst="rect">
                      <a:avLst/>
                    </a:prstGeom>
                    <a:ln>
                      <a:noFill/>
                    </a:ln>
                    <a:extLst>
                      <a:ext uri="{53640926-AAD7-44D8-BBD7-CCE9431645EC}">
                        <a14:shadowObscured xmlns:a14="http://schemas.microsoft.com/office/drawing/2010/main"/>
                      </a:ext>
                    </a:extLst>
                  </pic:spPr>
                </pic:pic>
              </a:graphicData>
            </a:graphic>
          </wp:inline>
        </w:drawing>
      </w:r>
    </w:p>
    <w:p w:rsidR="009254FC" w:rsidRDefault="0053373E" w:rsidP="0053373E">
      <w:pPr>
        <w:pStyle w:val="Descripcin"/>
        <w:ind w:left="1156" w:firstLine="264"/>
        <w:rPr>
          <w:rFonts w:ascii="Times New Roman" w:eastAsia="Times New Roman" w:hAnsi="Times New Roman"/>
          <w:sz w:val="24"/>
          <w:szCs w:val="20"/>
          <w:lang w:val="es-ES" w:eastAsia="es-ES"/>
        </w:rPr>
      </w:pPr>
      <w:bookmarkStart w:id="6" w:name="_Toc517625889"/>
      <w:bookmarkStart w:id="7" w:name="_Toc518211074"/>
      <w:r>
        <w:t xml:space="preserve">Ilustración </w:t>
      </w:r>
      <w:r>
        <w:fldChar w:fldCharType="begin"/>
      </w:r>
      <w:r>
        <w:instrText xml:space="preserve"> SEQ Ilustración \* ARABIC </w:instrText>
      </w:r>
      <w:r>
        <w:fldChar w:fldCharType="separate"/>
      </w:r>
      <w:r w:rsidR="00B56345">
        <w:rPr>
          <w:noProof/>
        </w:rPr>
        <w:t>1</w:t>
      </w:r>
      <w:r>
        <w:fldChar w:fldCharType="end"/>
      </w:r>
      <w:r>
        <w:t xml:space="preserve">. </w:t>
      </w:r>
      <w:r w:rsidRPr="0053373E">
        <w:t>Esquema general del estudio. Diseño del estudio observacional de validación del EAT-26.</w:t>
      </w:r>
      <w:bookmarkEnd w:id="6"/>
      <w:bookmarkEnd w:id="7"/>
    </w:p>
    <w:p w:rsidR="009254FC" w:rsidRPr="009254FC" w:rsidRDefault="009254FC" w:rsidP="009254FC">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Además, el instrumento cuenta con 3 subescalas: a) la dieta: 13 </w:t>
      </w:r>
      <w:r w:rsidR="00B9466D">
        <w:rPr>
          <w:rFonts w:ascii="Times New Roman" w:eastAsia="Times New Roman" w:hAnsi="Times New Roman"/>
          <w:sz w:val="24"/>
          <w:szCs w:val="20"/>
          <w:lang w:val="es-ES" w:eastAsia="es-ES"/>
        </w:rPr>
        <w:t>ítems</w:t>
      </w:r>
      <w:r>
        <w:rPr>
          <w:rFonts w:ascii="Times New Roman" w:eastAsia="Times New Roman" w:hAnsi="Times New Roman"/>
          <w:sz w:val="24"/>
          <w:szCs w:val="20"/>
          <w:lang w:val="es-ES" w:eastAsia="es-ES"/>
        </w:rPr>
        <w:t xml:space="preserve"> sobre conductas evitativas de alimentos que engorden y preocupaciones por delgadez; b) bulimia y preocupación por comida: 6 </w:t>
      </w:r>
      <w:r w:rsidR="00B9466D">
        <w:rPr>
          <w:rFonts w:ascii="Times New Roman" w:eastAsia="Times New Roman" w:hAnsi="Times New Roman"/>
          <w:sz w:val="24"/>
          <w:szCs w:val="20"/>
          <w:lang w:val="es-ES" w:eastAsia="es-ES"/>
        </w:rPr>
        <w:t>ítems</w:t>
      </w:r>
      <w:r>
        <w:rPr>
          <w:rFonts w:ascii="Times New Roman" w:eastAsia="Times New Roman" w:hAnsi="Times New Roman"/>
          <w:sz w:val="24"/>
          <w:szCs w:val="20"/>
          <w:lang w:val="es-ES" w:eastAsia="es-ES"/>
        </w:rPr>
        <w:t xml:space="preserve"> sobre conductas bulímicas y pensamientos acerca de comida, y c) control oral: 7 </w:t>
      </w:r>
      <w:r w:rsidR="00B9466D">
        <w:rPr>
          <w:rFonts w:ascii="Times New Roman" w:eastAsia="Times New Roman" w:hAnsi="Times New Roman"/>
          <w:sz w:val="24"/>
          <w:szCs w:val="20"/>
          <w:lang w:val="es-ES" w:eastAsia="es-ES"/>
        </w:rPr>
        <w:t>ítems</w:t>
      </w:r>
      <w:r>
        <w:rPr>
          <w:rFonts w:ascii="Times New Roman" w:eastAsia="Times New Roman" w:hAnsi="Times New Roman"/>
          <w:sz w:val="24"/>
          <w:szCs w:val="20"/>
          <w:lang w:val="es-ES" w:eastAsia="es-ES"/>
        </w:rPr>
        <w:t xml:space="preserve"> sobre autocontrol de ingesta y presión externa para ganar peso.</w:t>
      </w:r>
    </w:p>
    <w:p w:rsidR="009254FC" w:rsidRDefault="009254FC"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F7430B" w:rsidP="00F7430B">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Resultados:</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A2BD4" w:rsidRDefault="00F7430B"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sidRPr="00F7430B">
        <w:rPr>
          <w:rFonts w:ascii="Times New Roman" w:eastAsia="Times New Roman" w:hAnsi="Times New Roman"/>
          <w:sz w:val="24"/>
          <w:szCs w:val="20"/>
          <w:lang w:val="es-ES" w:eastAsia="es-ES"/>
        </w:rPr>
        <w:t>En</w:t>
      </w:r>
      <w:r w:rsidR="008A2BD4">
        <w:rPr>
          <w:rFonts w:ascii="Times New Roman" w:eastAsia="Times New Roman" w:hAnsi="Times New Roman"/>
          <w:sz w:val="24"/>
          <w:szCs w:val="20"/>
          <w:lang w:val="es-ES" w:eastAsia="es-ES"/>
        </w:rPr>
        <w:t xml:space="preserve"> la validación factorial de la matriz de correlaciones entre los 26 ítems se mostró que los datos fueron los adecuados para el análisis, de donde se identificó 4 dominios:</w:t>
      </w:r>
      <w:r w:rsidRPr="00F7430B">
        <w:rPr>
          <w:rFonts w:ascii="Times New Roman" w:eastAsia="Times New Roman" w:hAnsi="Times New Roman"/>
          <w:sz w:val="24"/>
          <w:szCs w:val="20"/>
          <w:lang w:val="es-ES" w:eastAsia="es-ES"/>
        </w:rPr>
        <w:t xml:space="preserve"> dieta-bulimia y preocupación por comida, dieta,</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 xml:space="preserve">control oral-dieta y control oral-bulimia. </w:t>
      </w:r>
    </w:p>
    <w:p w:rsidR="008A2BD4" w:rsidRDefault="008A2BD4"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A2BD4" w:rsidRDefault="00AA685A"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Para la validación cultural </w:t>
      </w:r>
      <w:r w:rsidR="00C23306">
        <w:rPr>
          <w:rFonts w:ascii="Times New Roman" w:eastAsia="Times New Roman" w:hAnsi="Times New Roman"/>
          <w:sz w:val="24"/>
          <w:szCs w:val="20"/>
          <w:lang w:val="es-ES" w:eastAsia="es-ES"/>
        </w:rPr>
        <w:t xml:space="preserve">se hizo una prueba piloto con 7 hombres mayores a 14 años, </w:t>
      </w:r>
      <w:r w:rsidR="008A2BD4">
        <w:rPr>
          <w:rFonts w:ascii="Times New Roman" w:eastAsia="Times New Roman" w:hAnsi="Times New Roman"/>
          <w:sz w:val="24"/>
          <w:szCs w:val="20"/>
          <w:lang w:val="es-ES" w:eastAsia="es-ES"/>
        </w:rPr>
        <w:t xml:space="preserve">y </w:t>
      </w:r>
      <w:r w:rsidR="00C23306">
        <w:rPr>
          <w:rFonts w:ascii="Times New Roman" w:eastAsia="Times New Roman" w:hAnsi="Times New Roman"/>
          <w:sz w:val="24"/>
          <w:szCs w:val="20"/>
          <w:lang w:val="es-ES" w:eastAsia="es-ES"/>
        </w:rPr>
        <w:t xml:space="preserve">para mejorar la compresión </w:t>
      </w:r>
      <w:r w:rsidR="008A2BD4">
        <w:rPr>
          <w:rFonts w:ascii="Times New Roman" w:eastAsia="Times New Roman" w:hAnsi="Times New Roman"/>
          <w:sz w:val="24"/>
          <w:szCs w:val="20"/>
          <w:lang w:val="es-ES" w:eastAsia="es-ES"/>
        </w:rPr>
        <w:t>de las preguntas se cambió el número de opciones de respuesta a 5, combinando las opciones raramente y a veces en una única (casi nunca).</w:t>
      </w:r>
    </w:p>
    <w:p w:rsidR="008A2BD4" w:rsidRDefault="008A2BD4"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8A2BD4"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lastRenderedPageBreak/>
        <w:t>Para la evaluación de confiabilidad de utilizó el valor alfa de Cronbach del EAT-26 donde el resultado</w:t>
      </w:r>
      <w:r w:rsidR="00F7430B" w:rsidRPr="00F7430B">
        <w:rPr>
          <w:rFonts w:ascii="Times New Roman" w:eastAsia="Times New Roman" w:hAnsi="Times New Roman"/>
          <w:sz w:val="24"/>
          <w:szCs w:val="20"/>
          <w:lang w:val="es-ES" w:eastAsia="es-ES"/>
        </w:rPr>
        <w:t xml:space="preserve"> fue de 0,89 y </w:t>
      </w:r>
      <w:r>
        <w:rPr>
          <w:rFonts w:ascii="Times New Roman" w:eastAsia="Times New Roman" w:hAnsi="Times New Roman"/>
          <w:sz w:val="24"/>
          <w:szCs w:val="20"/>
          <w:lang w:val="es-ES" w:eastAsia="es-ES"/>
        </w:rPr>
        <w:t>en el análisis de ROC el</w:t>
      </w:r>
      <w:r w:rsidR="00F7430B" w:rsidRPr="00F7430B">
        <w:rPr>
          <w:rFonts w:ascii="Times New Roman" w:eastAsia="Times New Roman" w:hAnsi="Times New Roman"/>
          <w:sz w:val="24"/>
          <w:szCs w:val="20"/>
          <w:lang w:val="es-ES" w:eastAsia="es-ES"/>
        </w:rPr>
        <w:t xml:space="preserve"> mejor valor de</w:t>
      </w:r>
      <w:r w:rsidR="00F7430B">
        <w:rPr>
          <w:rFonts w:ascii="Times New Roman" w:eastAsia="Times New Roman" w:hAnsi="Times New Roman"/>
          <w:sz w:val="24"/>
          <w:szCs w:val="20"/>
          <w:lang w:val="es-ES" w:eastAsia="es-ES"/>
        </w:rPr>
        <w:t xml:space="preserve"> </w:t>
      </w:r>
      <w:r w:rsidR="00F7430B" w:rsidRPr="00F7430B">
        <w:rPr>
          <w:rFonts w:ascii="Times New Roman" w:eastAsia="Times New Roman" w:hAnsi="Times New Roman"/>
          <w:sz w:val="24"/>
          <w:szCs w:val="20"/>
          <w:lang w:val="es-ES" w:eastAsia="es-ES"/>
        </w:rPr>
        <w:t xml:space="preserve">corte </w:t>
      </w:r>
      <w:r>
        <w:rPr>
          <w:rFonts w:ascii="Times New Roman" w:eastAsia="Times New Roman" w:hAnsi="Times New Roman"/>
          <w:sz w:val="24"/>
          <w:szCs w:val="20"/>
          <w:lang w:val="es-ES" w:eastAsia="es-ES"/>
        </w:rPr>
        <w:t xml:space="preserve">fue </w:t>
      </w:r>
      <w:r w:rsidR="00F7430B" w:rsidRPr="00F7430B">
        <w:rPr>
          <w:rFonts w:ascii="Times New Roman" w:eastAsia="Times New Roman" w:hAnsi="Times New Roman"/>
          <w:sz w:val="24"/>
          <w:szCs w:val="20"/>
          <w:lang w:val="es-ES" w:eastAsia="es-ES"/>
        </w:rPr>
        <w:t>el de</w:t>
      </w:r>
      <w:r w:rsidR="00F7430B">
        <w:rPr>
          <w:rFonts w:ascii="Times New Roman" w:eastAsia="Times New Roman" w:hAnsi="Times New Roman"/>
          <w:sz w:val="24"/>
          <w:szCs w:val="20"/>
          <w:lang w:val="es-ES" w:eastAsia="es-ES"/>
        </w:rPr>
        <w:t xml:space="preserve"> </w:t>
      </w:r>
      <w:r>
        <w:rPr>
          <w:rFonts w:ascii="Times New Roman" w:eastAsia="Times New Roman" w:hAnsi="Times New Roman"/>
          <w:sz w:val="24"/>
          <w:szCs w:val="20"/>
          <w:lang w:val="es-ES" w:eastAsia="es-ES"/>
        </w:rPr>
        <w:t>mayor a</w:t>
      </w:r>
      <w:r w:rsidR="00F7430B">
        <w:rPr>
          <w:rFonts w:ascii="Times New Roman" w:eastAsia="Times New Roman" w:hAnsi="Times New Roman"/>
          <w:sz w:val="24"/>
          <w:szCs w:val="20"/>
          <w:lang w:val="es-ES" w:eastAsia="es-ES"/>
        </w:rPr>
        <w:t xml:space="preserve"> </w:t>
      </w:r>
      <w:r w:rsidR="00F7430B" w:rsidRPr="00F7430B">
        <w:rPr>
          <w:rFonts w:ascii="Times New Roman" w:eastAsia="Times New Roman" w:hAnsi="Times New Roman"/>
          <w:sz w:val="24"/>
          <w:szCs w:val="20"/>
          <w:lang w:val="es-ES" w:eastAsia="es-ES"/>
        </w:rPr>
        <w:t xml:space="preserve">20 puntos (sensibilidad </w:t>
      </w:r>
      <w:r w:rsidR="00C167B9">
        <w:rPr>
          <w:rFonts w:ascii="Times New Roman" w:eastAsia="Times New Roman" w:hAnsi="Times New Roman"/>
          <w:sz w:val="24"/>
          <w:szCs w:val="20"/>
          <w:lang w:val="es-ES" w:eastAsia="es-ES"/>
        </w:rPr>
        <w:t>= 100%; especificidad = 97,8%), siendo e</w:t>
      </w:r>
      <w:r w:rsidR="00F7430B" w:rsidRPr="00F7430B">
        <w:rPr>
          <w:rFonts w:ascii="Times New Roman" w:eastAsia="Times New Roman" w:hAnsi="Times New Roman"/>
          <w:sz w:val="24"/>
          <w:szCs w:val="20"/>
          <w:lang w:val="es-ES" w:eastAsia="es-ES"/>
        </w:rPr>
        <w:t>l valor predictivo positivo</w:t>
      </w:r>
      <w:r w:rsidR="00F7430B">
        <w:rPr>
          <w:rFonts w:ascii="Times New Roman" w:eastAsia="Times New Roman" w:hAnsi="Times New Roman"/>
          <w:sz w:val="24"/>
          <w:szCs w:val="20"/>
          <w:lang w:val="es-ES" w:eastAsia="es-ES"/>
        </w:rPr>
        <w:t xml:space="preserve"> </w:t>
      </w:r>
      <w:r w:rsidR="00C167B9">
        <w:rPr>
          <w:rFonts w:ascii="Times New Roman" w:eastAsia="Times New Roman" w:hAnsi="Times New Roman"/>
          <w:sz w:val="24"/>
          <w:szCs w:val="20"/>
          <w:lang w:val="es-ES" w:eastAsia="es-ES"/>
        </w:rPr>
        <w:t>de 91,3% y el negativo, de</w:t>
      </w:r>
      <w:r w:rsidR="00F7430B" w:rsidRPr="00F7430B">
        <w:rPr>
          <w:rFonts w:ascii="Times New Roman" w:eastAsia="Times New Roman" w:hAnsi="Times New Roman"/>
          <w:sz w:val="24"/>
          <w:szCs w:val="20"/>
          <w:lang w:val="es-ES" w:eastAsia="es-ES"/>
        </w:rPr>
        <w:t xml:space="preserve"> 100,0%.</w:t>
      </w:r>
    </w:p>
    <w:p w:rsidR="00F7430B" w:rsidRP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C7E2F" w:rsidRDefault="008C7E2F" w:rsidP="00F7430B">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sidRPr="00AE7106">
        <w:rPr>
          <w:rFonts w:ascii="Times New Roman" w:eastAsia="Times New Roman" w:hAnsi="Times New Roman"/>
          <w:sz w:val="24"/>
          <w:szCs w:val="20"/>
          <w:lang w:val="es-ES" w:eastAsia="es-ES"/>
        </w:rPr>
        <w:t>Conclusiones:</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Se encuentra que la aparición tardía del inicio de síntomas en hombres se atribuye a que la pubertad comienza y termina 2 años más tarde que en las mujeres. </w:t>
      </w: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De igual manera</w:t>
      </w:r>
      <w:r w:rsidR="00591068">
        <w:rPr>
          <w:rFonts w:ascii="Times New Roman" w:eastAsia="Times New Roman" w:hAnsi="Times New Roman"/>
          <w:sz w:val="24"/>
          <w:szCs w:val="20"/>
          <w:lang w:val="es-ES" w:eastAsia="es-ES"/>
        </w:rPr>
        <w:t>,</w:t>
      </w:r>
      <w:r>
        <w:rPr>
          <w:rFonts w:ascii="Times New Roman" w:eastAsia="Times New Roman" w:hAnsi="Times New Roman"/>
          <w:sz w:val="24"/>
          <w:szCs w:val="20"/>
          <w:lang w:val="es-ES" w:eastAsia="es-ES"/>
        </w:rPr>
        <w:t xml:space="preserve"> se debe tener en cuenta los antecedentes en la población masculina, muchos de estos son por problemas sobrepeso u obesidad, preocupación por la figura corporal, la cual es relacionada con la masculinidad, la disminución del deseo sexual y las prácticas de gimnasio regulares son aspectos de riesgo que deben tenerse en cuenta.</w:t>
      </w: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Pr="00F7430B" w:rsidRDefault="00591068"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Finalmente, e</w:t>
      </w:r>
      <w:r w:rsidR="00F7430B" w:rsidRPr="00F7430B">
        <w:rPr>
          <w:rFonts w:ascii="Times New Roman" w:eastAsia="Times New Roman" w:hAnsi="Times New Roman"/>
          <w:sz w:val="24"/>
          <w:szCs w:val="20"/>
          <w:lang w:val="es-ES" w:eastAsia="es-ES"/>
        </w:rPr>
        <w:t>l EAT-26 es un instrumento multidimensional con excelentes valores de confiabilidad, sensibilidad y especificidad, ideal para cribado de posibles TCA en población de riesgo, y</w:t>
      </w:r>
      <w:r w:rsidR="00F7430B">
        <w:rPr>
          <w:rFonts w:ascii="Times New Roman" w:eastAsia="Times New Roman" w:hAnsi="Times New Roman"/>
          <w:sz w:val="24"/>
          <w:szCs w:val="20"/>
          <w:lang w:val="es-ES" w:eastAsia="es-ES"/>
        </w:rPr>
        <w:t xml:space="preserve"> </w:t>
      </w:r>
      <w:r w:rsidR="00F7430B" w:rsidRPr="00F7430B">
        <w:rPr>
          <w:rFonts w:ascii="Times New Roman" w:eastAsia="Times New Roman" w:hAnsi="Times New Roman"/>
          <w:sz w:val="24"/>
          <w:szCs w:val="20"/>
          <w:lang w:val="es-ES" w:eastAsia="es-ES"/>
        </w:rPr>
        <w:t>podría ser de utilidad en atención primaria para la detección temprana en población masculina.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367CF2" w:rsidRPr="00367CF2" w:rsidRDefault="00367CF2" w:rsidP="00262715">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sidRPr="00367CF2">
        <w:rPr>
          <w:rFonts w:ascii="Times New Roman" w:eastAsia="Times New Roman" w:hAnsi="Times New Roman"/>
          <w:b/>
          <w:sz w:val="24"/>
          <w:szCs w:val="20"/>
          <w:lang w:val="es-ES" w:eastAsia="es-ES"/>
        </w:rPr>
        <w:t>Perfeccionismo y baja autoestima a través del continuo de los trastornos alimentarios en adolescentes mujeres de Buenos Aires</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6335C9" w:rsidRDefault="00A5690D" w:rsidP="009B7B1A">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r w:rsidRPr="0033151F">
        <w:rPr>
          <w:rFonts w:ascii="Times New Roman" w:eastAsia="Times New Roman" w:hAnsi="Times New Roman"/>
          <w:i/>
          <w:sz w:val="24"/>
          <w:szCs w:val="20"/>
          <w:lang w:eastAsia="es-ES"/>
        </w:rPr>
        <w:t>Guillermina Rutsztein, M. Luz Scappatura, Brenda Murawski</w:t>
      </w:r>
      <w:r w:rsidR="00FF4688" w:rsidRPr="0033151F">
        <w:rPr>
          <w:rFonts w:ascii="Times New Roman" w:eastAsia="Times New Roman" w:hAnsi="Times New Roman"/>
          <w:i/>
          <w:sz w:val="24"/>
          <w:szCs w:val="20"/>
          <w:lang w:eastAsia="es-ES"/>
        </w:rPr>
        <w:t xml:space="preserve"> (2014). Revista Mexicana de Trastornos Alimentarios, 39-49. </w:t>
      </w:r>
      <w:r w:rsidR="00E6315C">
        <w:rPr>
          <w:rFonts w:ascii="Times New Roman" w:eastAsia="Times New Roman" w:hAnsi="Times New Roman"/>
          <w:i/>
          <w:sz w:val="24"/>
          <w:szCs w:val="20"/>
          <w:lang w:eastAsia="es-ES"/>
        </w:rPr>
        <w:t>México</w:t>
      </w:r>
      <w:r w:rsidR="00FF4688" w:rsidRPr="0033151F">
        <w:rPr>
          <w:rFonts w:ascii="Times New Roman" w:eastAsia="Times New Roman" w:hAnsi="Times New Roman"/>
          <w:i/>
          <w:sz w:val="24"/>
          <w:szCs w:val="20"/>
          <w:lang w:eastAsia="es-ES"/>
        </w:rPr>
        <w:t>.</w:t>
      </w:r>
    </w:p>
    <w:p w:rsidR="009B7B1A" w:rsidRDefault="009B7B1A" w:rsidP="009B7B1A">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p>
    <w:p w:rsidR="009B7B1A" w:rsidRDefault="00E507B1" w:rsidP="009B7B1A">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El objetivo de este estudio fue analizar y comparar hábitos y actitudes hacia la alimentación, perfeccionismo y autoestima en mujeres adolescentes con cuadros completos de trastorno alimentario, adolescentes con riesgo de trastorno alimentario y adolescentes sin trastorno alimentario ni riesgo. Para este estudio participaron 200 mujeres entre 13 y 19 años</w:t>
      </w:r>
      <w:r w:rsidR="00BE6B9F">
        <w:rPr>
          <w:rFonts w:ascii="Times New Roman" w:eastAsia="Times New Roman" w:hAnsi="Times New Roman"/>
          <w:sz w:val="24"/>
          <w:szCs w:val="20"/>
          <w:lang w:eastAsia="es-ES"/>
        </w:rPr>
        <w:t>: 167 estudiantes de escuelas secundarias de la Ciudad de Buenos Aires y 33 pacientes con diagnóstico de TA según el DSM-IV-TR, que se encontraban en tratamiento en dos instituciones especializadas (una privada y otra pública).</w:t>
      </w:r>
    </w:p>
    <w:p w:rsidR="009B7B1A" w:rsidRDefault="009B7B1A" w:rsidP="009B7B1A">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Aporte</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BE6B9F"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Actualmente, los síndromes incompletos o atípicos de TCA resultan ser cuadros sumamente frecuentes, llegando a afectar a las tres cuartas partes de los sujetos con diagnóstico de TA. </w:t>
      </w:r>
    </w:p>
    <w:p w:rsidR="00BE6B9F" w:rsidRDefault="00BE6B9F"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E6B9F" w:rsidRDefault="00BE6B9F" w:rsidP="00BE6B9F">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Algunos autores señalan la existencia de una continuidad entre los problemas alimentarios subclínicos y los TCA. Considerándose así a los TCA como un extremo de una continuidad que comienza con la presencia de preocupaciones por el peso y la figura, la insatisfacción corporal y la realización de dietas. </w:t>
      </w:r>
    </w:p>
    <w:p w:rsidR="00BE6B9F" w:rsidRDefault="00BE6B9F" w:rsidP="00BE6B9F">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E6B9F" w:rsidRPr="00BE6B9F" w:rsidRDefault="00BE6B9F" w:rsidP="00BE6B9F">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Se ha establecido la relevancia del perfeccionismo y de la baja autoestima para el desarrollo de los TCA</w:t>
      </w:r>
      <w:r w:rsidR="00A43923">
        <w:rPr>
          <w:rFonts w:ascii="Times New Roman" w:eastAsia="Times New Roman" w:hAnsi="Times New Roman"/>
          <w:sz w:val="24"/>
          <w:szCs w:val="20"/>
          <w:lang w:eastAsia="es-ES"/>
        </w:rPr>
        <w:t>, pero en la mayoría de estudios realizados se ha realizado sobre muestras de población general o muestras clínicas, siendo escasas las investigaciones que incluyen muestras de sujetos que no llegan a constituir cuadros completos de TCA.</w:t>
      </w:r>
    </w:p>
    <w:p w:rsidR="009B7B1A" w:rsidRP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Metodología</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CA7FA0"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Para el estudio se utilizó una muestra de tipo no aleatoria y por conveniencia, fue conformada por 242 mujeres que participaron de manera voluntaria, de las cuales se realizó un recorte de muestra por rango etario quedando 200 mujeres participantes de las cuales 167 estudiantes eran de escuelas secundarias y 33 pacientes tenías diagnóstico de TA según DSM-IV-TR.</w:t>
      </w:r>
    </w:p>
    <w:p w:rsidR="00CA7FA0" w:rsidRDefault="00CA7FA0"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CA7FA0" w:rsidRDefault="00FC3FD2" w:rsidP="00FC3FD2">
      <w:pPr>
        <w:pStyle w:val="Prrafodelista"/>
        <w:autoSpaceDE w:val="0"/>
        <w:autoSpaceDN w:val="0"/>
        <w:adjustRightInd w:val="0"/>
        <w:spacing w:after="0" w:line="240" w:lineRule="auto"/>
        <w:ind w:left="1440"/>
        <w:rPr>
          <w:rFonts w:ascii="Times New Roman" w:eastAsia="Times New Roman" w:hAnsi="Times New Roman"/>
          <w:sz w:val="24"/>
          <w:szCs w:val="20"/>
          <w:lang w:eastAsia="es-ES"/>
        </w:rPr>
      </w:pPr>
      <w:r>
        <w:rPr>
          <w:noProof/>
          <w:lang w:val="en-US"/>
        </w:rPr>
        <w:drawing>
          <wp:inline distT="0" distB="0" distL="0" distR="0" wp14:anchorId="296AF9BD" wp14:editId="07FB92E4">
            <wp:extent cx="3600450" cy="2775208"/>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261" cy="2782000"/>
                    </a:xfrm>
                    <a:prstGeom prst="rect">
                      <a:avLst/>
                    </a:prstGeom>
                  </pic:spPr>
                </pic:pic>
              </a:graphicData>
            </a:graphic>
          </wp:inline>
        </w:drawing>
      </w:r>
    </w:p>
    <w:p w:rsidR="00FC3FD2" w:rsidRPr="0053373E" w:rsidRDefault="0053373E" w:rsidP="0053373E">
      <w:pPr>
        <w:pStyle w:val="Descripcin"/>
        <w:ind w:left="1420" w:firstLine="284"/>
        <w:rPr>
          <w:rFonts w:ascii="Times New Roman" w:eastAsia="Times New Roman" w:hAnsi="Times New Roman"/>
          <w:sz w:val="24"/>
          <w:szCs w:val="20"/>
          <w:lang w:eastAsia="es-ES"/>
        </w:rPr>
      </w:pPr>
      <w:bookmarkStart w:id="8" w:name="_Toc517625890"/>
      <w:bookmarkStart w:id="9" w:name="_Toc518211075"/>
      <w:r>
        <w:t xml:space="preserve">Ilustración </w:t>
      </w:r>
      <w:r>
        <w:fldChar w:fldCharType="begin"/>
      </w:r>
      <w:r>
        <w:instrText xml:space="preserve"> SEQ Ilustración \* ARABIC </w:instrText>
      </w:r>
      <w:r>
        <w:fldChar w:fldCharType="separate"/>
      </w:r>
      <w:r w:rsidR="00B56345">
        <w:rPr>
          <w:noProof/>
        </w:rPr>
        <w:t>2</w:t>
      </w:r>
      <w:r>
        <w:fldChar w:fldCharType="end"/>
      </w:r>
      <w:r>
        <w:t>. Conformación de grupos en la muestra.</w:t>
      </w:r>
      <w:bookmarkEnd w:id="8"/>
      <w:bookmarkEnd w:id="9"/>
    </w:p>
    <w:p w:rsidR="00FC3FD2" w:rsidRDefault="00C20B5B"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Son 4 los instrumentos utilizados, el primero fue el </w:t>
      </w:r>
      <w:r>
        <w:rPr>
          <w:rFonts w:ascii="Times New Roman" w:eastAsia="Times New Roman" w:hAnsi="Times New Roman"/>
          <w:i/>
          <w:sz w:val="24"/>
          <w:szCs w:val="20"/>
          <w:lang w:eastAsia="es-ES"/>
        </w:rPr>
        <w:t>Cuestionario sociodemográfico y de sintomatología específica de trastornos de la conducta alimentaria</w:t>
      </w:r>
      <w:r>
        <w:rPr>
          <w:rFonts w:ascii="Times New Roman" w:eastAsia="Times New Roman" w:hAnsi="Times New Roman"/>
          <w:sz w:val="24"/>
          <w:szCs w:val="20"/>
          <w:lang w:eastAsia="es-ES"/>
        </w:rPr>
        <w:t>, el cual ayud</w:t>
      </w:r>
      <w:r w:rsidR="008A58DD">
        <w:rPr>
          <w:rFonts w:ascii="Times New Roman" w:eastAsia="Times New Roman" w:hAnsi="Times New Roman"/>
          <w:sz w:val="24"/>
          <w:szCs w:val="20"/>
          <w:lang w:eastAsia="es-ES"/>
        </w:rPr>
        <w:t>a</w:t>
      </w:r>
      <w:r>
        <w:rPr>
          <w:rFonts w:ascii="Times New Roman" w:eastAsia="Times New Roman" w:hAnsi="Times New Roman"/>
          <w:sz w:val="24"/>
          <w:szCs w:val="20"/>
          <w:lang w:eastAsia="es-ES"/>
        </w:rPr>
        <w:t xml:space="preserve"> a recabar información sobre la edad, el nivel de escolaridad y la composición del núcleo familiar, además la presencia de obesidad en los padres y/o la presencia de conducta dietante en alguno de los miembros de la familia. </w:t>
      </w:r>
    </w:p>
    <w:p w:rsidR="00C20B5B" w:rsidRDefault="00C20B5B"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La </w:t>
      </w:r>
      <w:r>
        <w:rPr>
          <w:rFonts w:ascii="Times New Roman" w:eastAsia="Times New Roman" w:hAnsi="Times New Roman"/>
          <w:i/>
          <w:sz w:val="24"/>
          <w:szCs w:val="20"/>
          <w:lang w:eastAsia="es-ES"/>
        </w:rPr>
        <w:t xml:space="preserve">entrevista diagnóstica semiestructurada basada en el </w:t>
      </w:r>
      <w:r w:rsidRPr="00E22C9A">
        <w:rPr>
          <w:rFonts w:ascii="Times New Roman" w:eastAsia="Times New Roman" w:hAnsi="Times New Roman"/>
          <w:i/>
          <w:sz w:val="24"/>
          <w:szCs w:val="20"/>
          <w:lang w:eastAsia="es-ES"/>
        </w:rPr>
        <w:t>Eating</w:t>
      </w:r>
      <w:r>
        <w:rPr>
          <w:rFonts w:ascii="Times New Roman" w:eastAsia="Times New Roman" w:hAnsi="Times New Roman"/>
          <w:i/>
          <w:sz w:val="24"/>
          <w:szCs w:val="20"/>
          <w:lang w:eastAsia="es-ES"/>
        </w:rPr>
        <w:t xml:space="preserve"> </w:t>
      </w:r>
      <w:r w:rsidRPr="00E22C9A">
        <w:rPr>
          <w:rFonts w:ascii="Times New Roman" w:eastAsia="Times New Roman" w:hAnsi="Times New Roman"/>
          <w:i/>
          <w:sz w:val="24"/>
          <w:szCs w:val="20"/>
          <w:lang w:eastAsia="es-ES"/>
        </w:rPr>
        <w:t>Disorder</w:t>
      </w:r>
      <w:r>
        <w:rPr>
          <w:rFonts w:ascii="Times New Roman" w:eastAsia="Times New Roman" w:hAnsi="Times New Roman"/>
          <w:i/>
          <w:sz w:val="24"/>
          <w:szCs w:val="20"/>
          <w:lang w:eastAsia="es-ES"/>
        </w:rPr>
        <w:t xml:space="preserve"> </w:t>
      </w:r>
      <w:r w:rsidRPr="00E22C9A">
        <w:rPr>
          <w:rFonts w:ascii="Times New Roman" w:eastAsia="Times New Roman" w:hAnsi="Times New Roman"/>
          <w:i/>
          <w:sz w:val="24"/>
          <w:szCs w:val="20"/>
          <w:lang w:eastAsia="es-ES"/>
        </w:rPr>
        <w:t>Examination</w:t>
      </w:r>
      <w:r>
        <w:rPr>
          <w:rFonts w:ascii="Times New Roman" w:eastAsia="Times New Roman" w:hAnsi="Times New Roman"/>
          <w:i/>
          <w:sz w:val="24"/>
          <w:szCs w:val="20"/>
          <w:lang w:eastAsia="es-ES"/>
        </w:rPr>
        <w:t xml:space="preserve"> (EDE)</w:t>
      </w:r>
      <w:r>
        <w:rPr>
          <w:rFonts w:ascii="Times New Roman" w:eastAsia="Times New Roman" w:hAnsi="Times New Roman"/>
          <w:sz w:val="24"/>
          <w:szCs w:val="20"/>
          <w:lang w:eastAsia="es-ES"/>
        </w:rPr>
        <w:t>, es una entrevista semiestructurada compuesta por preguntas abiertas y cerradas de la cual se obtiene datos sobre rasgos, actitudes y comportamientos correspondientes a criterios de diagnóstico de TCA.</w:t>
      </w: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El </w:t>
      </w:r>
      <w:r>
        <w:rPr>
          <w:rFonts w:ascii="Times New Roman" w:eastAsia="Times New Roman" w:hAnsi="Times New Roman"/>
          <w:i/>
          <w:sz w:val="24"/>
          <w:szCs w:val="20"/>
          <w:lang w:eastAsia="es-ES"/>
        </w:rPr>
        <w:t>Inventario de Trastornos Alimentarios-3 (EDI-3)</w:t>
      </w:r>
      <w:r>
        <w:rPr>
          <w:rFonts w:ascii="Times New Roman" w:eastAsia="Times New Roman" w:hAnsi="Times New Roman"/>
          <w:sz w:val="24"/>
          <w:szCs w:val="20"/>
          <w:lang w:eastAsia="es-ES"/>
        </w:rPr>
        <w:t xml:space="preserve"> se utiliza como instrumento de cribado para detectar la población de riesgo, de donde se tiene </w:t>
      </w:r>
      <w:r>
        <w:rPr>
          <w:rFonts w:ascii="Times New Roman" w:eastAsia="Times New Roman" w:hAnsi="Times New Roman"/>
          <w:sz w:val="24"/>
          <w:szCs w:val="20"/>
          <w:lang w:eastAsia="es-ES"/>
        </w:rPr>
        <w:lastRenderedPageBreak/>
        <w:t xml:space="preserve">tres subescalas que evalúan las actitudes y comportamientos con respecto a la alimentación, el peso y la imagen corporal, y el resto evalúa rasgos psicológicos asociados a los TCA, que también son relevantes. </w:t>
      </w: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La </w:t>
      </w:r>
      <w:r>
        <w:rPr>
          <w:rFonts w:ascii="Times New Roman" w:eastAsia="Times New Roman" w:hAnsi="Times New Roman"/>
          <w:i/>
          <w:sz w:val="24"/>
          <w:szCs w:val="20"/>
          <w:lang w:eastAsia="es-ES"/>
        </w:rPr>
        <w:t>Escala de Autoestima (AUTOE)</w:t>
      </w:r>
      <w:r>
        <w:rPr>
          <w:rFonts w:ascii="Times New Roman" w:eastAsia="Times New Roman" w:hAnsi="Times New Roman"/>
          <w:sz w:val="24"/>
          <w:szCs w:val="20"/>
          <w:lang w:eastAsia="es-ES"/>
        </w:rPr>
        <w:t xml:space="preserve"> permite evaluar la autoestima en forma global, viéndose como un</w:t>
      </w:r>
      <w:r w:rsidR="00496D64">
        <w:rPr>
          <w:rFonts w:ascii="Times New Roman" w:eastAsia="Times New Roman" w:hAnsi="Times New Roman"/>
          <w:sz w:val="24"/>
          <w:szCs w:val="20"/>
          <w:lang w:eastAsia="es-ES"/>
        </w:rPr>
        <w:t>a</w:t>
      </w:r>
      <w:r>
        <w:rPr>
          <w:rFonts w:ascii="Times New Roman" w:eastAsia="Times New Roman" w:hAnsi="Times New Roman"/>
          <w:sz w:val="24"/>
          <w:szCs w:val="20"/>
          <w:lang w:eastAsia="es-ES"/>
        </w:rPr>
        <w:t xml:space="preserve"> actitud </w:t>
      </w:r>
      <w:r w:rsidR="00496D64">
        <w:rPr>
          <w:rFonts w:ascii="Times New Roman" w:eastAsia="Times New Roman" w:hAnsi="Times New Roman"/>
          <w:sz w:val="24"/>
          <w:szCs w:val="20"/>
          <w:lang w:eastAsia="es-ES"/>
        </w:rPr>
        <w:t>positiva</w:t>
      </w:r>
      <w:r>
        <w:rPr>
          <w:rFonts w:ascii="Times New Roman" w:eastAsia="Times New Roman" w:hAnsi="Times New Roman"/>
          <w:sz w:val="24"/>
          <w:szCs w:val="20"/>
          <w:lang w:eastAsia="es-ES"/>
        </w:rPr>
        <w:t xml:space="preserve"> o negativa hacia uno mismo. </w:t>
      </w:r>
      <w:r w:rsidR="00496D64">
        <w:rPr>
          <w:rFonts w:ascii="Times New Roman" w:eastAsia="Times New Roman" w:hAnsi="Times New Roman"/>
          <w:sz w:val="24"/>
          <w:szCs w:val="20"/>
          <w:lang w:eastAsia="es-ES"/>
        </w:rPr>
        <w:t>Esta escala tiene propiedades psicométricas que puede ser utilizada en población adolescente.</w:t>
      </w:r>
    </w:p>
    <w:p w:rsidR="00496D64" w:rsidRDefault="00496D64"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D60AE" w:rsidRPr="009D60AE" w:rsidRDefault="00496D64" w:rsidP="009D60A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sidRPr="009D60AE">
        <w:rPr>
          <w:rFonts w:ascii="Times New Roman" w:eastAsia="Times New Roman" w:hAnsi="Times New Roman"/>
          <w:sz w:val="24"/>
          <w:szCs w:val="20"/>
          <w:lang w:eastAsia="es-ES"/>
        </w:rPr>
        <w:t xml:space="preserve">Por último, </w:t>
      </w:r>
      <w:r w:rsidRPr="009D60AE">
        <w:rPr>
          <w:rFonts w:ascii="Times New Roman" w:eastAsia="Times New Roman" w:hAnsi="Times New Roman"/>
          <w:i/>
          <w:sz w:val="24"/>
          <w:szCs w:val="20"/>
          <w:lang w:eastAsia="es-ES"/>
        </w:rPr>
        <w:t>Almost Perfect Scale Revised (APS-R)</w:t>
      </w:r>
      <w:r w:rsidRPr="009D60AE">
        <w:rPr>
          <w:rFonts w:ascii="Times New Roman" w:eastAsia="Times New Roman" w:hAnsi="Times New Roman"/>
          <w:sz w:val="24"/>
          <w:szCs w:val="20"/>
          <w:lang w:eastAsia="es-ES"/>
        </w:rPr>
        <w:t xml:space="preserve"> </w:t>
      </w:r>
      <w:r w:rsidR="009D60AE" w:rsidRPr="009D60AE">
        <w:rPr>
          <w:rFonts w:ascii="Times New Roman" w:eastAsia="Times New Roman" w:hAnsi="Times New Roman"/>
          <w:sz w:val="24"/>
          <w:szCs w:val="20"/>
          <w:lang w:eastAsia="es-ES"/>
        </w:rPr>
        <w:t xml:space="preserve">es una escala </w:t>
      </w:r>
      <w:r w:rsidR="009D60AE">
        <w:rPr>
          <w:rFonts w:ascii="Times New Roman" w:eastAsia="Times New Roman" w:hAnsi="Times New Roman"/>
          <w:sz w:val="24"/>
          <w:szCs w:val="20"/>
          <w:lang w:eastAsia="es-ES"/>
        </w:rPr>
        <w:t>que permite discriminar perfiles desadaptativos o disfuncionales y perfiles adaptativos o funcionales de perfeccionismo. Luego de aplicar todas las escalas mencionadas, realizado el pesaje y medición de los estudiantes a cargo de un especialista., y una posterior entrevista diagnóstica semiestructurada realizada por profesionales.</w:t>
      </w:r>
    </w:p>
    <w:p w:rsidR="009D60AE" w:rsidRPr="009D60AE" w:rsidRDefault="009D60AE"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Resultados</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E22C9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De acuerdo a los resultados </w:t>
      </w:r>
      <w:r w:rsidR="00B56345">
        <w:rPr>
          <w:rFonts w:ascii="Times New Roman" w:eastAsia="Times New Roman" w:hAnsi="Times New Roman"/>
          <w:sz w:val="24"/>
          <w:szCs w:val="20"/>
          <w:lang w:eastAsia="es-ES"/>
        </w:rPr>
        <w:t>obtenidos entre los grupos</w:t>
      </w:r>
      <w:r>
        <w:rPr>
          <w:rFonts w:ascii="Times New Roman" w:eastAsia="Times New Roman" w:hAnsi="Times New Roman"/>
          <w:sz w:val="24"/>
          <w:szCs w:val="20"/>
          <w:lang w:eastAsia="es-ES"/>
        </w:rPr>
        <w:t xml:space="preserve"> no se encontró diferencias significativas respecto al peso, altura y el IMC</w:t>
      </w:r>
      <w:r w:rsidR="00B56345">
        <w:rPr>
          <w:rFonts w:ascii="Times New Roman" w:eastAsia="Times New Roman" w:hAnsi="Times New Roman"/>
          <w:sz w:val="24"/>
          <w:szCs w:val="20"/>
          <w:lang w:eastAsia="es-ES"/>
        </w:rPr>
        <w:t>. Se observó que los adolescentes con TA y NTA se encuentran distribuidas en casi todas las categorías de IMC, en cambio la mayoría de adolescentes con riesgo de TA presentí peso normal, y solo unas pocas, sobrepeso.</w:t>
      </w:r>
    </w:p>
    <w:p w:rsidR="00B56345" w:rsidRDefault="00B56345"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56345" w:rsidRDefault="00B56345" w:rsidP="00B56345">
      <w:pPr>
        <w:pStyle w:val="Prrafodelista"/>
        <w:autoSpaceDE w:val="0"/>
        <w:autoSpaceDN w:val="0"/>
        <w:adjustRightInd w:val="0"/>
        <w:spacing w:after="0" w:line="240" w:lineRule="auto"/>
        <w:ind w:left="1440"/>
        <w:rPr>
          <w:rFonts w:ascii="Times New Roman" w:eastAsia="Times New Roman" w:hAnsi="Times New Roman"/>
          <w:sz w:val="24"/>
          <w:szCs w:val="20"/>
          <w:lang w:eastAsia="es-ES"/>
        </w:rPr>
      </w:pPr>
      <w:r>
        <w:rPr>
          <w:noProof/>
          <w:lang w:val="en-US"/>
        </w:rPr>
        <w:drawing>
          <wp:inline distT="0" distB="0" distL="0" distR="0" wp14:anchorId="593EF664" wp14:editId="5F7F31B1">
            <wp:extent cx="3863340" cy="247650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8249" cy="2486057"/>
                    </a:xfrm>
                    <a:prstGeom prst="rect">
                      <a:avLst/>
                    </a:prstGeom>
                  </pic:spPr>
                </pic:pic>
              </a:graphicData>
            </a:graphic>
          </wp:inline>
        </w:drawing>
      </w:r>
    </w:p>
    <w:p w:rsidR="00B56345" w:rsidRDefault="00B56345" w:rsidP="00B56345">
      <w:pPr>
        <w:pStyle w:val="Descripcin"/>
        <w:ind w:left="1420" w:firstLine="284"/>
        <w:rPr>
          <w:rFonts w:ascii="Times New Roman" w:eastAsia="Times New Roman" w:hAnsi="Times New Roman"/>
          <w:sz w:val="24"/>
          <w:szCs w:val="20"/>
          <w:lang w:eastAsia="es-ES"/>
        </w:rPr>
      </w:pPr>
      <w:bookmarkStart w:id="10" w:name="_Toc518211076"/>
      <w:r>
        <w:t xml:space="preserve">Ilustración </w:t>
      </w:r>
      <w:r>
        <w:fldChar w:fldCharType="begin"/>
      </w:r>
      <w:r>
        <w:instrText xml:space="preserve"> SEQ Ilustración \* ARABIC </w:instrText>
      </w:r>
      <w:r>
        <w:fldChar w:fldCharType="separate"/>
      </w:r>
      <w:r>
        <w:rPr>
          <w:noProof/>
        </w:rPr>
        <w:t>3</w:t>
      </w:r>
      <w:r>
        <w:fldChar w:fldCharType="end"/>
      </w:r>
      <w:r>
        <w:t>. Distribución del IMC.</w:t>
      </w:r>
      <w:bookmarkEnd w:id="10"/>
    </w:p>
    <w:p w:rsidR="00B56345" w:rsidRDefault="00B56345"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AF69E8" w:rsidRDefault="00A757A6" w:rsidP="00AF69E8">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En relación con la actividad física excesiva (con frecuencia igual o mayor a 2 días) y la conducta dietante, las adolescentes con RTA no presentaron diferencias significativas con los demás grupos. </w:t>
      </w:r>
    </w:p>
    <w:p w:rsidR="00AF69E8" w:rsidRDefault="00AF69E8" w:rsidP="00AF69E8">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AF69E8" w:rsidRDefault="00AF69E8" w:rsidP="00AF69E8">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En la escala del EDI-3 se presentaron 3 subescalas específicas (bulimia, búsqueda de delgadez e insatisfacción corporal donde las adolescentes con </w:t>
      </w:r>
      <w:r>
        <w:rPr>
          <w:rFonts w:ascii="Times New Roman" w:eastAsia="Times New Roman" w:hAnsi="Times New Roman"/>
          <w:sz w:val="24"/>
          <w:szCs w:val="20"/>
          <w:lang w:eastAsia="es-ES"/>
        </w:rPr>
        <w:lastRenderedPageBreak/>
        <w:t>RTA y TA presentaron puntales significativamente más altos que las adolescentes NTA.</w:t>
      </w:r>
    </w:p>
    <w:p w:rsidR="00AF69E8" w:rsidRPr="00960D15" w:rsidRDefault="00AF69E8" w:rsidP="00960D15">
      <w:pPr>
        <w:autoSpaceDE w:val="0"/>
        <w:autoSpaceDN w:val="0"/>
        <w:adjustRightInd w:val="0"/>
        <w:spacing w:after="0" w:line="240" w:lineRule="auto"/>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Conclusiones</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5F0084" w:rsidP="005F0084">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E</w:t>
      </w:r>
      <w:r w:rsidR="00AE42EC">
        <w:rPr>
          <w:rFonts w:ascii="Times New Roman" w:eastAsia="Times New Roman" w:hAnsi="Times New Roman"/>
          <w:sz w:val="24"/>
          <w:szCs w:val="20"/>
          <w:lang w:eastAsia="es-ES"/>
        </w:rPr>
        <w:t>n lo resp</w:t>
      </w:r>
      <w:r>
        <w:rPr>
          <w:rFonts w:ascii="Times New Roman" w:eastAsia="Times New Roman" w:hAnsi="Times New Roman"/>
          <w:sz w:val="24"/>
          <w:szCs w:val="20"/>
          <w:lang w:eastAsia="es-ES"/>
        </w:rPr>
        <w:t xml:space="preserve">ecta al grupo de riesgo (RTA), los resultados no permiten establecer delimitaciones claras entre los grupos, solo se observa una diferencia del grupo con TA en tres características psicológicas: baja autoestima, alineación personal y ascetismo. En comparación con otro estudio realizado a mujeres universitarias con un poco más de edad, se puede deducir que la población tomada de muestra para el RTA no fue suficiente para poder tener diferencias significativas en los resultados. </w:t>
      </w:r>
      <w:r w:rsidRPr="005F0084">
        <w:rPr>
          <w:rFonts w:ascii="Times New Roman" w:eastAsia="Times New Roman" w:hAnsi="Times New Roman"/>
          <w:sz w:val="24"/>
          <w:szCs w:val="20"/>
          <w:lang w:eastAsia="es-ES"/>
        </w:rPr>
        <w:t>Sin embargo, l</w:t>
      </w:r>
      <w:r w:rsidR="00AE42EC" w:rsidRPr="005F0084">
        <w:rPr>
          <w:rFonts w:ascii="Times New Roman" w:eastAsia="Times New Roman" w:hAnsi="Times New Roman"/>
          <w:sz w:val="24"/>
          <w:szCs w:val="20"/>
          <w:lang w:eastAsia="es-ES"/>
        </w:rPr>
        <w:t xml:space="preserve">a presencia de características psicológicas vinculadas con el desarrollo de los TA en adolescentes de población no clínica (RTA) refuerza la importancia de destinar esfuerzos a la prevención de los TA en la adolescencia. </w:t>
      </w:r>
    </w:p>
    <w:p w:rsidR="005F0084" w:rsidRDefault="005F0084" w:rsidP="005F0084">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5F0084" w:rsidRPr="00367CF2" w:rsidRDefault="00B27B6A" w:rsidP="005F0084">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Pr>
          <w:rFonts w:ascii="Times New Roman" w:eastAsia="Times New Roman" w:hAnsi="Times New Roman"/>
          <w:b/>
          <w:sz w:val="24"/>
          <w:szCs w:val="20"/>
          <w:lang w:val="es-ES" w:eastAsia="es-ES"/>
        </w:rPr>
        <w:t>Rol de género y actitudes alimentarias en adolescentes de dos diferentes contextos socioculturales: Tradicional vs. No Tradicional</w:t>
      </w:r>
    </w:p>
    <w:p w:rsidR="005F0084" w:rsidRDefault="005F0084" w:rsidP="005F0084">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5F0084" w:rsidRDefault="0086614F" w:rsidP="005F0084">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r>
        <w:rPr>
          <w:rFonts w:ascii="Times New Roman" w:eastAsia="Times New Roman" w:hAnsi="Times New Roman"/>
          <w:i/>
          <w:sz w:val="24"/>
          <w:szCs w:val="20"/>
          <w:lang w:eastAsia="es-ES"/>
        </w:rPr>
        <w:t>Cecilia Silva, Bertha Aurora Millán Díaz, Karla Edith Gonzáles Alcántara (20</w:t>
      </w:r>
      <w:r w:rsidR="00656BA6">
        <w:rPr>
          <w:rFonts w:ascii="Times New Roman" w:eastAsia="Times New Roman" w:hAnsi="Times New Roman"/>
          <w:i/>
          <w:sz w:val="24"/>
          <w:szCs w:val="20"/>
          <w:lang w:eastAsia="es-ES"/>
        </w:rPr>
        <w:t>17</w:t>
      </w:r>
      <w:r>
        <w:rPr>
          <w:rFonts w:ascii="Times New Roman" w:eastAsia="Times New Roman" w:hAnsi="Times New Roman"/>
          <w:i/>
          <w:sz w:val="24"/>
          <w:szCs w:val="20"/>
          <w:lang w:eastAsia="es-ES"/>
        </w:rPr>
        <w:t xml:space="preserve">). </w:t>
      </w:r>
      <w:r w:rsidRPr="0033151F">
        <w:rPr>
          <w:rFonts w:ascii="Times New Roman" w:eastAsia="Times New Roman" w:hAnsi="Times New Roman"/>
          <w:i/>
          <w:sz w:val="24"/>
          <w:szCs w:val="20"/>
          <w:lang w:eastAsia="es-ES"/>
        </w:rPr>
        <w:t xml:space="preserve">Revista Mexicana de Trastornos Alimentarios, </w:t>
      </w:r>
      <w:r>
        <w:rPr>
          <w:rFonts w:ascii="Times New Roman" w:eastAsia="Times New Roman" w:hAnsi="Times New Roman"/>
          <w:i/>
          <w:sz w:val="24"/>
          <w:szCs w:val="20"/>
          <w:lang w:eastAsia="es-ES"/>
        </w:rPr>
        <w:t>40</w:t>
      </w:r>
      <w:r w:rsidRPr="0033151F">
        <w:rPr>
          <w:rFonts w:ascii="Times New Roman" w:eastAsia="Times New Roman" w:hAnsi="Times New Roman"/>
          <w:i/>
          <w:sz w:val="24"/>
          <w:szCs w:val="20"/>
          <w:lang w:eastAsia="es-ES"/>
        </w:rPr>
        <w:t>-4</w:t>
      </w:r>
      <w:r>
        <w:rPr>
          <w:rFonts w:ascii="Times New Roman" w:eastAsia="Times New Roman" w:hAnsi="Times New Roman"/>
          <w:i/>
          <w:sz w:val="24"/>
          <w:szCs w:val="20"/>
          <w:lang w:eastAsia="es-ES"/>
        </w:rPr>
        <w:t>8. México.</w:t>
      </w:r>
    </w:p>
    <w:p w:rsidR="0086614F" w:rsidRDefault="0086614F" w:rsidP="005F0084">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p>
    <w:p w:rsidR="00AC5B8A" w:rsidRDefault="00062F26" w:rsidP="005F0084">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Definiendo e</w:t>
      </w:r>
      <w:r w:rsidR="00AC5B8A">
        <w:rPr>
          <w:rFonts w:ascii="Times New Roman" w:eastAsia="Times New Roman" w:hAnsi="Times New Roman"/>
          <w:sz w:val="24"/>
          <w:szCs w:val="20"/>
          <w:lang w:eastAsia="es-ES"/>
        </w:rPr>
        <w:t xml:space="preserve">l rol de género </w:t>
      </w:r>
      <w:r w:rsidR="00103057">
        <w:rPr>
          <w:rFonts w:ascii="Times New Roman" w:eastAsia="Times New Roman" w:hAnsi="Times New Roman"/>
          <w:sz w:val="24"/>
          <w:szCs w:val="20"/>
          <w:lang w:eastAsia="es-ES"/>
        </w:rPr>
        <w:t xml:space="preserve">como </w:t>
      </w:r>
      <w:r>
        <w:rPr>
          <w:rFonts w:ascii="Times New Roman" w:eastAsia="Times New Roman" w:hAnsi="Times New Roman"/>
          <w:sz w:val="24"/>
          <w:szCs w:val="20"/>
          <w:lang w:eastAsia="es-ES"/>
        </w:rPr>
        <w:t>lo que</w:t>
      </w:r>
      <w:r w:rsidR="00103057">
        <w:rPr>
          <w:rFonts w:ascii="Times New Roman" w:eastAsia="Times New Roman" w:hAnsi="Times New Roman"/>
          <w:sz w:val="24"/>
          <w:szCs w:val="20"/>
          <w:lang w:eastAsia="es-ES"/>
        </w:rPr>
        <w:t xml:space="preserve"> ha desarrollado el individuo en la sociedad</w:t>
      </w:r>
      <w:r>
        <w:rPr>
          <w:rFonts w:ascii="Times New Roman" w:eastAsia="Times New Roman" w:hAnsi="Times New Roman"/>
          <w:sz w:val="24"/>
          <w:szCs w:val="20"/>
          <w:lang w:eastAsia="es-ES"/>
        </w:rPr>
        <w:t xml:space="preserve"> como características individuales</w:t>
      </w:r>
      <w:r w:rsidR="00103057">
        <w:rPr>
          <w:rFonts w:ascii="Times New Roman" w:eastAsia="Times New Roman" w:hAnsi="Times New Roman"/>
          <w:sz w:val="24"/>
          <w:szCs w:val="20"/>
          <w:lang w:eastAsia="es-ES"/>
        </w:rPr>
        <w:t>, de acuerdo a lo que entiende por ser hombre o mujer cumpliendo pap</w:t>
      </w:r>
      <w:r>
        <w:rPr>
          <w:rFonts w:ascii="Times New Roman" w:eastAsia="Times New Roman" w:hAnsi="Times New Roman"/>
          <w:sz w:val="24"/>
          <w:szCs w:val="20"/>
          <w:lang w:eastAsia="es-ES"/>
        </w:rPr>
        <w:t>e</w:t>
      </w:r>
      <w:r w:rsidR="00103057">
        <w:rPr>
          <w:rFonts w:ascii="Times New Roman" w:eastAsia="Times New Roman" w:hAnsi="Times New Roman"/>
          <w:sz w:val="24"/>
          <w:szCs w:val="20"/>
          <w:lang w:eastAsia="es-ES"/>
        </w:rPr>
        <w:t>les y</w:t>
      </w:r>
      <w:r>
        <w:rPr>
          <w:rFonts w:ascii="Times New Roman" w:eastAsia="Times New Roman" w:hAnsi="Times New Roman"/>
          <w:sz w:val="24"/>
          <w:szCs w:val="20"/>
          <w:lang w:eastAsia="es-ES"/>
        </w:rPr>
        <w:t xml:space="preserve"> actitudes propias del género. </w:t>
      </w:r>
    </w:p>
    <w:p w:rsidR="004F1635" w:rsidRDefault="004F1635" w:rsidP="005F0084">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4F1635" w:rsidRDefault="004F1635" w:rsidP="005F0084">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Uno de los objetivos del estudio fue conocer las diferencias existentes entre las adolescentes de dos contextos distintos (tradicional vs. no tradicional) respecto a los distintos aspectos del rol de género evaluados, que fueron: 1. Las características del rol de género que consideran desempeñar. 2. Las características del rol de género que desearían desempeñar. 3. Las características del rol de género que creen que la sociedad espera de las mujeres. 4. El ajuste respecto al ideal personal y 5. El ajuste respecto a la prescripción social.</w:t>
      </w:r>
    </w:p>
    <w:p w:rsidR="005F0084" w:rsidRPr="004F1635" w:rsidRDefault="005F0084" w:rsidP="004F1635">
      <w:pPr>
        <w:autoSpaceDE w:val="0"/>
        <w:autoSpaceDN w:val="0"/>
        <w:adjustRightInd w:val="0"/>
        <w:spacing w:after="0" w:line="240" w:lineRule="auto"/>
        <w:jc w:val="both"/>
        <w:rPr>
          <w:rFonts w:ascii="Times New Roman" w:eastAsia="Times New Roman" w:hAnsi="Times New Roman"/>
          <w:sz w:val="24"/>
          <w:szCs w:val="20"/>
          <w:lang w:eastAsia="es-ES"/>
        </w:rPr>
      </w:pPr>
    </w:p>
    <w:p w:rsidR="00102D8E" w:rsidRDefault="005F0084" w:rsidP="00102D8E">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Aporte</w:t>
      </w: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La mayoría de estudios respecto al rol de género y la alimentación, se han realizado en contextos urbanos, en los que roles tradicionales son menos frecuentes que en los contextos tradicionales, donde las conductas son más convencionales. </w:t>
      </w: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Con el estudio, se pretende poder diseñar estrategias de prevención y tratamiento enfocadas en las distintas poblaciones, dependiendo al tipo de contexto que pertenezcan.</w:t>
      </w:r>
    </w:p>
    <w:p w:rsidR="00102D8E" w:rsidRP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Default="00BA3CD5" w:rsidP="00102D8E">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M</w:t>
      </w:r>
      <w:r w:rsidR="00102D8E">
        <w:rPr>
          <w:rFonts w:ascii="Times New Roman" w:eastAsia="Times New Roman" w:hAnsi="Times New Roman"/>
          <w:sz w:val="24"/>
          <w:szCs w:val="20"/>
          <w:lang w:eastAsia="es-ES"/>
        </w:rPr>
        <w:t>etodología</w:t>
      </w: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5475AD" w:rsidRPr="00E46465" w:rsidRDefault="00102D8E" w:rsidP="00E4646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Participaron 392 mujeres adolescentes entre 13 y 18 años edad, siendo todas de escuelas públicas. De esta cantidad se trabajó con dos grupos, el primer grupo llamado </w:t>
      </w:r>
      <w:r>
        <w:rPr>
          <w:rFonts w:ascii="Times New Roman" w:eastAsia="Times New Roman" w:hAnsi="Times New Roman"/>
          <w:i/>
          <w:sz w:val="24"/>
          <w:szCs w:val="20"/>
          <w:lang w:eastAsia="es-ES"/>
        </w:rPr>
        <w:t>tradicional</w:t>
      </w:r>
      <w:r>
        <w:rPr>
          <w:rFonts w:ascii="Times New Roman" w:eastAsia="Times New Roman" w:hAnsi="Times New Roman"/>
          <w:sz w:val="24"/>
          <w:szCs w:val="20"/>
          <w:lang w:eastAsia="es-ES"/>
        </w:rPr>
        <w:t xml:space="preserve"> se conformó por 198 adolescentes, y el segundo grupo llamado </w:t>
      </w:r>
      <w:r>
        <w:rPr>
          <w:rFonts w:ascii="Times New Roman" w:eastAsia="Times New Roman" w:hAnsi="Times New Roman"/>
          <w:i/>
          <w:sz w:val="24"/>
          <w:szCs w:val="20"/>
          <w:lang w:eastAsia="es-ES"/>
        </w:rPr>
        <w:t>no tradicional</w:t>
      </w:r>
      <w:r>
        <w:rPr>
          <w:rFonts w:ascii="Times New Roman" w:eastAsia="Times New Roman" w:hAnsi="Times New Roman"/>
          <w:sz w:val="24"/>
          <w:szCs w:val="20"/>
          <w:lang w:eastAsia="es-ES"/>
        </w:rPr>
        <w:t xml:space="preserve"> se formó por 194 adolescentes</w:t>
      </w:r>
      <w:r w:rsidR="00E46465">
        <w:rPr>
          <w:rFonts w:ascii="Times New Roman" w:eastAsia="Times New Roman" w:hAnsi="Times New Roman"/>
          <w:sz w:val="24"/>
          <w:szCs w:val="20"/>
          <w:lang w:eastAsia="es-ES"/>
        </w:rPr>
        <w:t xml:space="preserve">. </w:t>
      </w:r>
      <w:r w:rsidR="00E46465" w:rsidRPr="00E46465">
        <w:rPr>
          <w:rFonts w:ascii="Times New Roman" w:eastAsia="Times New Roman" w:hAnsi="Times New Roman"/>
          <w:sz w:val="24"/>
          <w:szCs w:val="20"/>
          <w:lang w:eastAsia="es-ES"/>
        </w:rPr>
        <w:t>Y p</w:t>
      </w:r>
      <w:r w:rsidR="005475AD" w:rsidRPr="00E46465">
        <w:rPr>
          <w:rFonts w:ascii="Times New Roman" w:eastAsia="Times New Roman" w:hAnsi="Times New Roman"/>
          <w:sz w:val="24"/>
          <w:szCs w:val="20"/>
          <w:lang w:eastAsia="es-ES"/>
        </w:rPr>
        <w:t xml:space="preserve">ara delimitar los contextos tradicionales y no tradicionales se basaron en características sociales y demográficas. </w:t>
      </w:r>
    </w:p>
    <w:p w:rsidR="005475AD" w:rsidRPr="00102D8E" w:rsidRDefault="005475AD"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Pr="00E46465" w:rsidRDefault="00E46465"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Como escala se utilizó el </w:t>
      </w:r>
      <w:r>
        <w:rPr>
          <w:rFonts w:ascii="Times New Roman" w:eastAsia="Times New Roman" w:hAnsi="Times New Roman"/>
          <w:i/>
          <w:sz w:val="24"/>
          <w:szCs w:val="20"/>
          <w:lang w:eastAsia="es-ES"/>
        </w:rPr>
        <w:t>Inventario de Masculinidad y Feminidad (IMAFE)</w:t>
      </w:r>
      <w:r>
        <w:rPr>
          <w:rFonts w:ascii="Times New Roman" w:eastAsia="Times New Roman" w:hAnsi="Times New Roman"/>
          <w:sz w:val="24"/>
          <w:szCs w:val="20"/>
          <w:lang w:eastAsia="es-ES"/>
        </w:rPr>
        <w:t xml:space="preserve"> propuesto por Lara, el cual es una adaptación del Inventario de Roles Sexuales, y el propósito es medir rasgos de personalidad asociados con los roles de género, pero basándolo en aspectos más representativos de los estereotipos de la cultura mexicana. Por lo que, en el IMAFE, Lara agregó dos escalas más: sumisión y machismo, que son características negativas de cada rol respectivamente. </w:t>
      </w:r>
    </w:p>
    <w:p w:rsidR="00E46465" w:rsidRDefault="00E46465" w:rsidP="00E4646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730C76" w:rsidRPr="00730C76" w:rsidRDefault="00E46465" w:rsidP="00730C76">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Además, el </w:t>
      </w:r>
      <w:r>
        <w:rPr>
          <w:rFonts w:ascii="Times New Roman" w:eastAsia="Times New Roman" w:hAnsi="Times New Roman"/>
          <w:i/>
          <w:sz w:val="24"/>
          <w:szCs w:val="20"/>
          <w:lang w:eastAsia="es-ES"/>
        </w:rPr>
        <w:t>Test de Actitudes Alimentarias (EAT-40)</w:t>
      </w:r>
      <w:r>
        <w:rPr>
          <w:rFonts w:ascii="Times New Roman" w:eastAsia="Times New Roman" w:hAnsi="Times New Roman"/>
          <w:sz w:val="24"/>
          <w:szCs w:val="20"/>
          <w:lang w:eastAsia="es-ES"/>
        </w:rPr>
        <w:t xml:space="preserve"> desarrollado por Garner y </w:t>
      </w:r>
      <w:r w:rsidRPr="00E46465">
        <w:rPr>
          <w:rFonts w:ascii="Times New Roman" w:eastAsia="Times New Roman" w:hAnsi="Times New Roman"/>
          <w:sz w:val="24"/>
          <w:szCs w:val="20"/>
          <w:lang w:eastAsia="es-ES"/>
        </w:rPr>
        <w:t>Garfinkel</w:t>
      </w:r>
      <w:r w:rsidR="00730C76">
        <w:rPr>
          <w:rFonts w:ascii="Times New Roman" w:eastAsia="Times New Roman" w:hAnsi="Times New Roman"/>
          <w:sz w:val="24"/>
          <w:szCs w:val="20"/>
          <w:lang w:eastAsia="es-ES"/>
        </w:rPr>
        <w:t xml:space="preserve"> que permite evaluar las conductas y actitudes relacionadas a la ingesta alimentaria, la forma del cuerpo, el peso, y la realización de ejercicio con el propósito de estar delgado, y también identificar la presencia de síntomas y preocupación características de los TCA.</w:t>
      </w:r>
    </w:p>
    <w:p w:rsidR="00E46465" w:rsidRPr="00102D8E" w:rsidRDefault="00E46465"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6072F5" w:rsidRDefault="006072F5" w:rsidP="006072F5">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Resultados</w:t>
      </w:r>
    </w:p>
    <w:p w:rsidR="006072F5" w:rsidRDefault="006072F5" w:rsidP="006072F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58651B" w:rsidRDefault="0058651B" w:rsidP="006072F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Según los tres aspectos evaluados del rol de género: autodescripción, ideal personal y prescripción social, en las 4 dimensiones de: masculinidad, feminidad, machismo y sumisión. Se obtuvo que las adolescentes del contexto tradicional se describieron con menos atributos de masculinidad y más características de sumisión que las adolescentes del contexto no tradicional.</w:t>
      </w:r>
    </w:p>
    <w:p w:rsidR="00963F0C" w:rsidRDefault="00963F0C" w:rsidP="00963F0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63F0C" w:rsidRDefault="00963F0C" w:rsidP="00963F0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Además, las</w:t>
      </w:r>
      <w:r w:rsidRPr="00963F0C">
        <w:rPr>
          <w:rFonts w:ascii="Times New Roman" w:eastAsia="Times New Roman" w:hAnsi="Times New Roman"/>
          <w:sz w:val="24"/>
          <w:szCs w:val="20"/>
          <w:lang w:eastAsia="es-ES"/>
        </w:rPr>
        <w:t xml:space="preserve"> adolescentes de contexto tradicional manifestaron que restringen más su dieta, experimentar mayo preocupación por la comida, realizan más conductas compensatorias más características negativas hacia su peso y la alimentación que las adolescentes del contexto no tradicional.</w:t>
      </w:r>
    </w:p>
    <w:p w:rsidR="00963F0C" w:rsidRDefault="00963F0C" w:rsidP="00963F0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63F0C" w:rsidRPr="00963F0C" w:rsidRDefault="00963F0C" w:rsidP="00963F0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sidRPr="00963F0C">
        <w:rPr>
          <w:rFonts w:ascii="Times New Roman" w:eastAsia="Times New Roman" w:hAnsi="Times New Roman"/>
          <w:sz w:val="24"/>
          <w:szCs w:val="20"/>
          <w:lang w:eastAsia="es-ES"/>
        </w:rPr>
        <w:t>Con un análisis de regresión donde se incluyó a los adolescentes e ambos contextos, se llegó a un modelo final tras dos pasos considerando dos variables: sumisión y machismo. Teniendo como resultado que, por cada unidad de incremento en la sumisión, las actitudes negativas hacia la alimentación incrementaron 1.96 unidades; mientras que, por cada unidad de incremento en el machismo, las actitudes negativas hacia la alimentación aumentaron 1.64 unidades. Por lo que es asociable a conductas negativas hacia el peso.</w:t>
      </w:r>
    </w:p>
    <w:p w:rsidR="009D7AA3" w:rsidRPr="006072F5" w:rsidRDefault="009D7AA3" w:rsidP="006072F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A3CD5" w:rsidRDefault="00BA3CD5" w:rsidP="00BA3CD5">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Conclusiones</w:t>
      </w:r>
    </w:p>
    <w:p w:rsidR="006117C7" w:rsidRDefault="006117C7" w:rsidP="004F163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6117C7" w:rsidRDefault="006072F5" w:rsidP="004F163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lastRenderedPageBreak/>
        <w:t>Resulta</w:t>
      </w:r>
      <w:r w:rsidR="006117C7">
        <w:rPr>
          <w:rFonts w:ascii="Times New Roman" w:eastAsia="Times New Roman" w:hAnsi="Times New Roman"/>
          <w:sz w:val="24"/>
          <w:szCs w:val="20"/>
          <w:lang w:eastAsia="es-ES"/>
        </w:rPr>
        <w:t xml:space="preserve"> que las adolescentes de contextos no tradicionales tienden a desempeñar y a idealizar más características positivas de los roles de género, mientras que las adolescentes de contextos tradicionales tienden a seguir más las características negativas, lo cual generaría mayor vulnerabilidad para desarrollar una TCA.</w:t>
      </w:r>
    </w:p>
    <w:p w:rsidR="006117C7" w:rsidRDefault="006117C7" w:rsidP="004F163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6117C7" w:rsidRDefault="006072F5" w:rsidP="004F163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Además, l</w:t>
      </w:r>
      <w:r w:rsidR="006117C7" w:rsidRPr="006117C7">
        <w:rPr>
          <w:rFonts w:ascii="Times New Roman" w:eastAsia="Times New Roman" w:hAnsi="Times New Roman"/>
          <w:sz w:val="24"/>
          <w:szCs w:val="20"/>
          <w:lang w:eastAsia="es-ES"/>
        </w:rPr>
        <w:t>os resultados mostraron que el</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poseer características negat</w:t>
      </w:r>
      <w:r w:rsidR="00EF230E">
        <w:rPr>
          <w:rFonts w:ascii="Times New Roman" w:eastAsia="Times New Roman" w:hAnsi="Times New Roman"/>
          <w:sz w:val="24"/>
          <w:szCs w:val="20"/>
          <w:lang w:eastAsia="es-ES"/>
        </w:rPr>
        <w:t>ivas del rol de género está aso</w:t>
      </w:r>
      <w:r w:rsidR="006117C7" w:rsidRPr="006117C7">
        <w:rPr>
          <w:rFonts w:ascii="Times New Roman" w:eastAsia="Times New Roman" w:hAnsi="Times New Roman"/>
          <w:sz w:val="24"/>
          <w:szCs w:val="20"/>
          <w:lang w:eastAsia="es-ES"/>
        </w:rPr>
        <w:t>ciado con las conductas negativas hacia la alimentación. Sin</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embargo,</w:t>
      </w:r>
      <w:r w:rsidR="00EF230E">
        <w:rPr>
          <w:rFonts w:ascii="Times New Roman" w:eastAsia="Times New Roman" w:hAnsi="Times New Roman"/>
          <w:sz w:val="24"/>
          <w:szCs w:val="20"/>
          <w:lang w:eastAsia="es-ES"/>
        </w:rPr>
        <w:t xml:space="preserve"> es esencial notar que,</w:t>
      </w:r>
      <w:r w:rsidR="006117C7" w:rsidRPr="006117C7">
        <w:rPr>
          <w:rFonts w:ascii="Times New Roman" w:eastAsia="Times New Roman" w:hAnsi="Times New Roman"/>
          <w:sz w:val="24"/>
          <w:szCs w:val="20"/>
          <w:lang w:eastAsia="es-ES"/>
        </w:rPr>
        <w:t xml:space="preserve"> en las adolescentes del contexto no tradicional, las características sumisas fueron las</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que guardaron una mayor relación con las actitudes negativas hacia la alimentación, mientras que en el contexto</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tradicional lo fueron las características de machismo. No</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obstante, el hecho de que en contextos no tradicionales</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exista una mayor flexibilidad respecto a las características</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que pueden asumir las mujeres en la construcción del rol</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de género, pese a las presiones sociales al respecto, podría</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 xml:space="preserve">empezar a constituirse como </w:t>
      </w:r>
      <w:r w:rsidR="00EF230E">
        <w:rPr>
          <w:rFonts w:ascii="Times New Roman" w:eastAsia="Times New Roman" w:hAnsi="Times New Roman"/>
          <w:sz w:val="24"/>
          <w:szCs w:val="20"/>
          <w:lang w:eastAsia="es-ES"/>
        </w:rPr>
        <w:t>un factor protector para el des</w:t>
      </w:r>
      <w:r w:rsidR="006117C7" w:rsidRPr="006117C7">
        <w:rPr>
          <w:rFonts w:ascii="Times New Roman" w:eastAsia="Times New Roman" w:hAnsi="Times New Roman"/>
          <w:sz w:val="24"/>
          <w:szCs w:val="20"/>
          <w:lang w:eastAsia="es-ES"/>
        </w:rPr>
        <w:t>arrollo de los síntomas típicos de los TCA y algunos otros</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problemas de salud.</w:t>
      </w:r>
    </w:p>
    <w:p w:rsidR="00EF230E" w:rsidRDefault="00EF230E" w:rsidP="004F163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F230E" w:rsidRPr="00BA3CD5" w:rsidRDefault="00EF230E" w:rsidP="004F163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Con esto se confirma que el desarrollo de los síntomas de un TCA no es </w:t>
      </w:r>
      <w:r w:rsidR="006072F5">
        <w:rPr>
          <w:rFonts w:ascii="Times New Roman" w:eastAsia="Times New Roman" w:hAnsi="Times New Roman"/>
          <w:sz w:val="24"/>
          <w:szCs w:val="20"/>
          <w:lang w:eastAsia="es-ES"/>
        </w:rPr>
        <w:t>exclusivo</w:t>
      </w:r>
      <w:r>
        <w:rPr>
          <w:rFonts w:ascii="Times New Roman" w:eastAsia="Times New Roman" w:hAnsi="Times New Roman"/>
          <w:sz w:val="24"/>
          <w:szCs w:val="20"/>
          <w:lang w:eastAsia="es-ES"/>
        </w:rPr>
        <w:t xml:space="preserve"> de un contexto, pero las actitudes negativas en la forma de la alimentación </w:t>
      </w:r>
      <w:r w:rsidR="006072F5">
        <w:rPr>
          <w:rFonts w:ascii="Times New Roman" w:eastAsia="Times New Roman" w:hAnsi="Times New Roman"/>
          <w:sz w:val="24"/>
          <w:szCs w:val="20"/>
          <w:lang w:eastAsia="es-ES"/>
        </w:rPr>
        <w:t>si influye el rol de género que se tome.</w:t>
      </w:r>
    </w:p>
    <w:p w:rsidR="006335C9" w:rsidRPr="00EF230E"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eastAsia="es-ES"/>
        </w:rPr>
      </w:pPr>
    </w:p>
    <w:p w:rsidR="00E6315C" w:rsidRPr="00E6315C" w:rsidRDefault="00DB4577" w:rsidP="00E6315C">
      <w:pPr>
        <w:pStyle w:val="Prrafodelista"/>
        <w:numPr>
          <w:ilvl w:val="0"/>
          <w:numId w:val="22"/>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b/>
          <w:sz w:val="24"/>
          <w:szCs w:val="20"/>
          <w:lang w:val="es-ES" w:eastAsia="es-ES"/>
        </w:rPr>
        <w:t>Factores de riesgo de trastornos de la conducta alimentaria entre universitarios: Estimación de vulnerabilidad por sexo y edad.</w:t>
      </w:r>
    </w:p>
    <w:p w:rsidR="00E6315C" w:rsidRDefault="00E6315C" w:rsidP="00E6315C">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E6315C" w:rsidRDefault="009F4E6C" w:rsidP="00E6315C">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r>
        <w:rPr>
          <w:rFonts w:ascii="Times New Roman" w:eastAsia="Times New Roman" w:hAnsi="Times New Roman"/>
          <w:i/>
          <w:sz w:val="24"/>
          <w:szCs w:val="20"/>
          <w:lang w:val="es-ES" w:eastAsia="es-ES"/>
        </w:rPr>
        <w:t>María Camino Escolar-Llamazares, María Ángeles Martínez Martín, María Yolanda Gonzále</w:t>
      </w:r>
      <w:r w:rsidR="00DB4577">
        <w:rPr>
          <w:rFonts w:ascii="Times New Roman" w:eastAsia="Times New Roman" w:hAnsi="Times New Roman"/>
          <w:i/>
          <w:sz w:val="24"/>
          <w:szCs w:val="20"/>
          <w:lang w:val="es-ES" w:eastAsia="es-ES"/>
        </w:rPr>
        <w:t>z</w:t>
      </w:r>
      <w:r>
        <w:rPr>
          <w:rFonts w:ascii="Times New Roman" w:eastAsia="Times New Roman" w:hAnsi="Times New Roman"/>
          <w:i/>
          <w:sz w:val="24"/>
          <w:szCs w:val="20"/>
          <w:lang w:val="es-ES" w:eastAsia="es-ES"/>
        </w:rPr>
        <w:t xml:space="preserve"> Alonso, María Begoña Medina Gómez, Elvira Mercado Val, Fernando Lara Ortega</w:t>
      </w:r>
      <w:r w:rsidR="00E6315C" w:rsidRPr="00E6315C">
        <w:rPr>
          <w:rFonts w:ascii="Times New Roman" w:eastAsia="Times New Roman" w:hAnsi="Times New Roman"/>
          <w:i/>
          <w:sz w:val="24"/>
          <w:szCs w:val="20"/>
          <w:lang w:val="es-ES" w:eastAsia="es-ES"/>
        </w:rPr>
        <w:t xml:space="preserve"> (2017). </w:t>
      </w:r>
      <w:r w:rsidR="00E6315C" w:rsidRPr="00E6315C">
        <w:rPr>
          <w:rFonts w:ascii="Times New Roman" w:eastAsia="Times New Roman" w:hAnsi="Times New Roman"/>
          <w:i/>
          <w:sz w:val="24"/>
          <w:szCs w:val="20"/>
          <w:lang w:eastAsia="es-ES"/>
        </w:rPr>
        <w:t xml:space="preserve">Revista Mexicana de Trastornos Alimentarios, </w:t>
      </w:r>
      <w:r w:rsidR="00E6315C">
        <w:rPr>
          <w:rFonts w:ascii="Times New Roman" w:eastAsia="Times New Roman" w:hAnsi="Times New Roman"/>
          <w:i/>
          <w:sz w:val="24"/>
          <w:szCs w:val="20"/>
          <w:lang w:eastAsia="es-ES"/>
        </w:rPr>
        <w:t>105</w:t>
      </w:r>
      <w:r w:rsidR="00E6315C" w:rsidRPr="00E6315C">
        <w:rPr>
          <w:rFonts w:ascii="Times New Roman" w:eastAsia="Times New Roman" w:hAnsi="Times New Roman"/>
          <w:i/>
          <w:sz w:val="24"/>
          <w:szCs w:val="20"/>
          <w:lang w:eastAsia="es-ES"/>
        </w:rPr>
        <w:t>-</w:t>
      </w:r>
      <w:r w:rsidR="00E6315C">
        <w:rPr>
          <w:rFonts w:ascii="Times New Roman" w:eastAsia="Times New Roman" w:hAnsi="Times New Roman"/>
          <w:i/>
          <w:sz w:val="24"/>
          <w:szCs w:val="20"/>
          <w:lang w:eastAsia="es-ES"/>
        </w:rPr>
        <w:t>112</w:t>
      </w:r>
      <w:r w:rsidR="00E6315C" w:rsidRPr="00E6315C">
        <w:rPr>
          <w:rFonts w:ascii="Times New Roman" w:eastAsia="Times New Roman" w:hAnsi="Times New Roman"/>
          <w:i/>
          <w:sz w:val="24"/>
          <w:szCs w:val="20"/>
          <w:lang w:eastAsia="es-ES"/>
        </w:rPr>
        <w:t>. México</w:t>
      </w:r>
    </w:p>
    <w:p w:rsidR="00E6315C" w:rsidRDefault="00E6315C" w:rsidP="00E6315C">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9F4E6C" w:rsidRPr="009F4E6C" w:rsidRDefault="009F4E6C" w:rsidP="009F4E6C">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sidRPr="009F4E6C">
        <w:rPr>
          <w:rFonts w:ascii="Times New Roman" w:eastAsia="Times New Roman" w:hAnsi="Times New Roman"/>
          <w:sz w:val="24"/>
          <w:szCs w:val="20"/>
          <w:lang w:eastAsia="es-ES"/>
        </w:rPr>
        <w:t>Los trastor</w:t>
      </w:r>
      <w:r w:rsidR="00A539E4">
        <w:rPr>
          <w:rFonts w:ascii="Times New Roman" w:eastAsia="Times New Roman" w:hAnsi="Times New Roman"/>
          <w:sz w:val="24"/>
          <w:szCs w:val="20"/>
          <w:lang w:eastAsia="es-ES"/>
        </w:rPr>
        <w:t>nos de la conducta alimentaria</w:t>
      </w:r>
      <w:r w:rsidRPr="009F4E6C">
        <w:rPr>
          <w:rFonts w:ascii="Times New Roman" w:eastAsia="Times New Roman" w:hAnsi="Times New Roman"/>
          <w:sz w:val="24"/>
          <w:szCs w:val="20"/>
          <w:lang w:eastAsia="es-ES"/>
        </w:rPr>
        <w:t xml:space="preserve"> constituyen un problema de salud</w:t>
      </w:r>
    </w:p>
    <w:p w:rsidR="00A539E4" w:rsidRDefault="009F4E6C" w:rsidP="009F4E6C">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sidRPr="009F4E6C">
        <w:rPr>
          <w:rFonts w:ascii="Times New Roman" w:eastAsia="Times New Roman" w:hAnsi="Times New Roman"/>
          <w:sz w:val="24"/>
          <w:szCs w:val="20"/>
          <w:lang w:eastAsia="es-ES"/>
        </w:rPr>
        <w:t>pública que ha venido incrementando</w:t>
      </w:r>
      <w:r w:rsidR="00A539E4">
        <w:rPr>
          <w:rFonts w:ascii="Times New Roman" w:eastAsia="Times New Roman" w:hAnsi="Times New Roman"/>
          <w:sz w:val="24"/>
          <w:szCs w:val="20"/>
          <w:lang w:eastAsia="es-ES"/>
        </w:rPr>
        <w:t>, por lo tanto, es necesario llevar a cabo más investigaciones que permitan conocer mejor el riesgo de sufrir TCA</w:t>
      </w:r>
      <w:r w:rsidRPr="009F4E6C">
        <w:rPr>
          <w:rFonts w:ascii="Times New Roman" w:eastAsia="Times New Roman" w:hAnsi="Times New Roman"/>
          <w:sz w:val="24"/>
          <w:szCs w:val="20"/>
          <w:lang w:eastAsia="es-ES"/>
        </w:rPr>
        <w:t xml:space="preserve">. El objetivo de este estudio fue </w:t>
      </w:r>
      <w:r w:rsidR="00A539E4">
        <w:rPr>
          <w:rFonts w:ascii="Times New Roman" w:eastAsia="Times New Roman" w:hAnsi="Times New Roman"/>
          <w:sz w:val="24"/>
          <w:szCs w:val="20"/>
          <w:lang w:eastAsia="es-ES"/>
        </w:rPr>
        <w:t>identificar los factores de riesgo de TCA presentes en estudiantes universitarios en función del sexo y de la edad, y además estimar la proporción de estudiantes que cumplen con alguno de los criterios de remisión que indicarían la necesidad de ser derivados a un servicio especializado en TCA.</w:t>
      </w:r>
    </w:p>
    <w:p w:rsidR="00A539E4" w:rsidRPr="00A539E4" w:rsidRDefault="00A539E4" w:rsidP="00A539E4">
      <w:pPr>
        <w:autoSpaceDE w:val="0"/>
        <w:autoSpaceDN w:val="0"/>
        <w:adjustRightInd w:val="0"/>
        <w:spacing w:after="0" w:line="240" w:lineRule="auto"/>
        <w:jc w:val="both"/>
        <w:rPr>
          <w:rFonts w:ascii="Times New Roman" w:eastAsia="Times New Roman" w:hAnsi="Times New Roman"/>
          <w:sz w:val="24"/>
          <w:szCs w:val="20"/>
          <w:lang w:eastAsia="es-ES"/>
        </w:rPr>
      </w:pPr>
    </w:p>
    <w:p w:rsidR="00E6315C" w:rsidRDefault="00E6315C" w:rsidP="00E6315C">
      <w:pPr>
        <w:pStyle w:val="Prrafodelista"/>
        <w:numPr>
          <w:ilvl w:val="0"/>
          <w:numId w:val="24"/>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Aporte</w:t>
      </w:r>
    </w:p>
    <w:p w:rsidR="00E6315C" w:rsidRDefault="00E6315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Default="00A539E4"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En países occidentales la frecuencia con la que se presenta un caso de TCA ha aumentado en las últimas décadas, considerándose así la tercera enfermedad crónica más común en la adolescencia y primera juventud. </w:t>
      </w:r>
    </w:p>
    <w:p w:rsidR="00A20EF0" w:rsidRDefault="00A20EF0"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A20EF0" w:rsidRDefault="00A20EF0"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Evaluando los factores de riesgo, en diversas investigaciones señalan que más del 60% de los estudiantes universitarios se perciben de forma errónea, sobreestimando su IMC, a pesar de esto, son las mujeres en mayor proporción </w:t>
      </w:r>
      <w:r>
        <w:rPr>
          <w:rFonts w:ascii="Times New Roman" w:eastAsia="Times New Roman" w:hAnsi="Times New Roman"/>
          <w:sz w:val="24"/>
          <w:szCs w:val="20"/>
          <w:lang w:eastAsia="es-ES"/>
        </w:rPr>
        <w:lastRenderedPageBreak/>
        <w:t>que los hombres quienes tienden a mostrar una mayor preocupación por el peso y la imagen corporal.</w:t>
      </w:r>
    </w:p>
    <w:p w:rsidR="00E6315C" w:rsidRDefault="00E6315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Default="00E6315C" w:rsidP="00E6315C">
      <w:pPr>
        <w:pStyle w:val="Prrafodelista"/>
        <w:numPr>
          <w:ilvl w:val="0"/>
          <w:numId w:val="24"/>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Metodología</w:t>
      </w:r>
    </w:p>
    <w:p w:rsidR="00E6315C" w:rsidRDefault="00E6315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Default="009F4E6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sidRPr="009F4E6C">
        <w:rPr>
          <w:rFonts w:ascii="Times New Roman" w:eastAsia="Times New Roman" w:hAnsi="Times New Roman"/>
          <w:sz w:val="24"/>
          <w:szCs w:val="20"/>
          <w:lang w:eastAsia="es-ES"/>
        </w:rPr>
        <w:t>Se trabajó con una muestra probabilís</w:t>
      </w:r>
      <w:r>
        <w:rPr>
          <w:rFonts w:ascii="Times New Roman" w:eastAsia="Times New Roman" w:hAnsi="Times New Roman"/>
          <w:sz w:val="24"/>
          <w:szCs w:val="20"/>
          <w:lang w:eastAsia="es-ES"/>
        </w:rPr>
        <w:t>tica de 561 estudiantes</w:t>
      </w:r>
      <w:r w:rsidRPr="009F4E6C">
        <w:rPr>
          <w:rFonts w:ascii="Times New Roman" w:eastAsia="Times New Roman" w:hAnsi="Times New Roman"/>
          <w:sz w:val="24"/>
          <w:szCs w:val="20"/>
          <w:lang w:eastAsia="es-ES"/>
        </w:rPr>
        <w:t xml:space="preserve">, </w:t>
      </w:r>
      <w:r w:rsidR="00DB4577">
        <w:rPr>
          <w:rFonts w:ascii="Times New Roman" w:eastAsia="Times New Roman" w:hAnsi="Times New Roman"/>
          <w:sz w:val="24"/>
          <w:szCs w:val="20"/>
          <w:lang w:eastAsia="es-ES"/>
        </w:rPr>
        <w:t>240</w:t>
      </w:r>
      <w:r w:rsidRPr="009F4E6C">
        <w:rPr>
          <w:rFonts w:ascii="Times New Roman" w:eastAsia="Times New Roman" w:hAnsi="Times New Roman"/>
          <w:sz w:val="24"/>
          <w:szCs w:val="20"/>
          <w:lang w:eastAsia="es-ES"/>
        </w:rPr>
        <w:t xml:space="preserve"> varones y </w:t>
      </w:r>
      <w:r w:rsidR="00DB4577">
        <w:rPr>
          <w:rFonts w:ascii="Times New Roman" w:eastAsia="Times New Roman" w:hAnsi="Times New Roman"/>
          <w:sz w:val="24"/>
          <w:szCs w:val="20"/>
          <w:lang w:eastAsia="es-ES"/>
        </w:rPr>
        <w:t>321</w:t>
      </w:r>
      <w:r w:rsidRPr="009F4E6C">
        <w:rPr>
          <w:rFonts w:ascii="Times New Roman" w:eastAsia="Times New Roman" w:hAnsi="Times New Roman"/>
          <w:sz w:val="24"/>
          <w:szCs w:val="20"/>
          <w:lang w:eastAsia="es-ES"/>
        </w:rPr>
        <w:t xml:space="preserve"> mujeres. Los datos fueron</w:t>
      </w:r>
      <w:r>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recabados con base al Inventario de Trastornos de la Conducta Alimentaria-Criterio de Remisión</w:t>
      </w:r>
      <w:r w:rsidR="00F82451">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 xml:space="preserve">(EDI-3-RF), </w:t>
      </w:r>
      <w:r w:rsidR="00F82451">
        <w:rPr>
          <w:rFonts w:ascii="Times New Roman" w:eastAsia="Times New Roman" w:hAnsi="Times New Roman"/>
          <w:sz w:val="24"/>
          <w:szCs w:val="20"/>
          <w:lang w:eastAsia="es-ES"/>
        </w:rPr>
        <w:t>el cual es un inventario es una medida breve diseñada para evaluar el riesgo a desarrollar TCA en base a preocupaciones sobre la comida y la alimentación, el peso corporal, la estatura y la presencia de conductas extremas para controlar el peso. Este mismo incluye tres escalas de riesgo: o</w:t>
      </w:r>
      <w:r w:rsidR="00F82451" w:rsidRPr="00F82451">
        <w:rPr>
          <w:rFonts w:ascii="Times New Roman" w:eastAsia="Times New Roman" w:hAnsi="Times New Roman"/>
          <w:sz w:val="24"/>
          <w:szCs w:val="20"/>
          <w:lang w:eastAsia="es-ES"/>
        </w:rPr>
        <w:t xml:space="preserve">bsesión por la delgadez (OD), </w:t>
      </w:r>
      <w:r w:rsidR="00F82451">
        <w:rPr>
          <w:rFonts w:ascii="Times New Roman" w:eastAsia="Times New Roman" w:hAnsi="Times New Roman"/>
          <w:sz w:val="24"/>
          <w:szCs w:val="20"/>
          <w:lang w:eastAsia="es-ES"/>
        </w:rPr>
        <w:t>Bulimia (B) e insatisfacción corporal (I</w:t>
      </w:r>
      <w:r w:rsidR="00E358D7">
        <w:rPr>
          <w:rFonts w:ascii="Times New Roman" w:eastAsia="Times New Roman" w:hAnsi="Times New Roman"/>
          <w:sz w:val="24"/>
          <w:szCs w:val="20"/>
          <w:lang w:eastAsia="es-ES"/>
        </w:rPr>
        <w:t>C). A</w:t>
      </w:r>
      <w:r w:rsidRPr="009F4E6C">
        <w:rPr>
          <w:rFonts w:ascii="Times New Roman" w:eastAsia="Times New Roman" w:hAnsi="Times New Roman"/>
          <w:sz w:val="24"/>
          <w:szCs w:val="20"/>
          <w:lang w:eastAsia="es-ES"/>
        </w:rPr>
        <w:t>demás de registrar algu</w:t>
      </w:r>
      <w:r w:rsidR="00E358D7">
        <w:rPr>
          <w:rFonts w:ascii="Times New Roman" w:eastAsia="Times New Roman" w:hAnsi="Times New Roman"/>
          <w:sz w:val="24"/>
          <w:szCs w:val="20"/>
          <w:lang w:eastAsia="es-ES"/>
        </w:rPr>
        <w:t>nos indicadores antropométricos.</w:t>
      </w:r>
    </w:p>
    <w:p w:rsidR="00E358D7" w:rsidRDefault="00E358D7"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Default="00E6315C" w:rsidP="00E6315C">
      <w:pPr>
        <w:pStyle w:val="Prrafodelista"/>
        <w:numPr>
          <w:ilvl w:val="0"/>
          <w:numId w:val="24"/>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Resultados</w:t>
      </w:r>
    </w:p>
    <w:p w:rsidR="00E6315C" w:rsidRDefault="00E6315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Default="009F4E6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sidRPr="009F4E6C">
        <w:rPr>
          <w:rFonts w:ascii="Times New Roman" w:eastAsia="Times New Roman" w:hAnsi="Times New Roman"/>
          <w:sz w:val="24"/>
          <w:szCs w:val="20"/>
          <w:lang w:eastAsia="es-ES"/>
        </w:rPr>
        <w:t>Destacan los siguientes</w:t>
      </w:r>
      <w:r>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resultados: las mujeres presentaron mayor obsesión por la delgadez e insatisfacción corporal</w:t>
      </w:r>
      <w:r>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que los varones; las conductas bulímicas estuvieron más presentes en estudiantes menores de</w:t>
      </w:r>
      <w:r>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20</w:t>
      </w:r>
      <w:r>
        <w:rPr>
          <w:rFonts w:ascii="Times New Roman" w:eastAsia="Times New Roman" w:hAnsi="Times New Roman"/>
          <w:sz w:val="24"/>
          <w:szCs w:val="20"/>
          <w:lang w:eastAsia="es-ES"/>
        </w:rPr>
        <w:t xml:space="preserve"> añ</w:t>
      </w:r>
      <w:r w:rsidRPr="009F4E6C">
        <w:rPr>
          <w:rFonts w:ascii="Times New Roman" w:eastAsia="Times New Roman" w:hAnsi="Times New Roman"/>
          <w:sz w:val="24"/>
          <w:szCs w:val="20"/>
          <w:lang w:eastAsia="es-ES"/>
        </w:rPr>
        <w:t>os; los varones recurren en mayor medida al ejercicio físico como forma de control del</w:t>
      </w:r>
      <w:r>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peso; 7.7% presentaron bajo peso y preocupación excesiva</w:t>
      </w:r>
      <w:r>
        <w:rPr>
          <w:rFonts w:ascii="Times New Roman" w:eastAsia="Times New Roman" w:hAnsi="Times New Roman"/>
          <w:sz w:val="24"/>
          <w:szCs w:val="20"/>
          <w:lang w:eastAsia="es-ES"/>
        </w:rPr>
        <w:t xml:space="preserve"> por la comida y el peso, condi</w:t>
      </w:r>
      <w:r w:rsidRPr="009F4E6C">
        <w:rPr>
          <w:rFonts w:ascii="Times New Roman" w:eastAsia="Times New Roman" w:hAnsi="Times New Roman"/>
          <w:sz w:val="24"/>
          <w:szCs w:val="20"/>
          <w:lang w:eastAsia="es-ES"/>
        </w:rPr>
        <w:t>ción que amerita remisión a atención especializada.</w:t>
      </w:r>
    </w:p>
    <w:p w:rsidR="00E6315C" w:rsidRDefault="00E6315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F4E6C" w:rsidRDefault="00E6315C" w:rsidP="00E6315C">
      <w:pPr>
        <w:pStyle w:val="Prrafodelista"/>
        <w:numPr>
          <w:ilvl w:val="0"/>
          <w:numId w:val="24"/>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Conclusiones</w:t>
      </w:r>
    </w:p>
    <w:p w:rsidR="009F4E6C" w:rsidRDefault="009F4E6C" w:rsidP="009F4E6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Pr="00F03B66" w:rsidRDefault="00F03B66" w:rsidP="00F03B66">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Es preocupante que </w:t>
      </w:r>
      <w:r w:rsidR="00241B10">
        <w:rPr>
          <w:rFonts w:ascii="Times New Roman" w:eastAsia="Times New Roman" w:hAnsi="Times New Roman"/>
          <w:sz w:val="24"/>
          <w:szCs w:val="20"/>
          <w:lang w:eastAsia="es-ES"/>
        </w:rPr>
        <w:t>los resultados</w:t>
      </w:r>
      <w:r>
        <w:rPr>
          <w:rFonts w:ascii="Times New Roman" w:eastAsia="Times New Roman" w:hAnsi="Times New Roman"/>
          <w:sz w:val="24"/>
          <w:szCs w:val="20"/>
          <w:lang w:eastAsia="es-ES"/>
        </w:rPr>
        <w:t xml:space="preserve"> hayan mostrado como resultado que los estudiantes </w:t>
      </w:r>
      <w:r w:rsidR="00241B10">
        <w:rPr>
          <w:rFonts w:ascii="Times New Roman" w:eastAsia="Times New Roman" w:hAnsi="Times New Roman"/>
          <w:sz w:val="24"/>
          <w:szCs w:val="20"/>
          <w:lang w:eastAsia="es-ES"/>
        </w:rPr>
        <w:t>recurran</w:t>
      </w:r>
      <w:r>
        <w:rPr>
          <w:rFonts w:ascii="Times New Roman" w:eastAsia="Times New Roman" w:hAnsi="Times New Roman"/>
          <w:sz w:val="24"/>
          <w:szCs w:val="20"/>
          <w:lang w:eastAsia="es-ES"/>
        </w:rPr>
        <w:t xml:space="preserve"> al vómito y uso de laxantes como una formar de controlar su peso. Por ello r</w:t>
      </w:r>
      <w:r w:rsidR="009F4E6C" w:rsidRPr="00F03B66">
        <w:rPr>
          <w:rFonts w:ascii="Times New Roman" w:eastAsia="Times New Roman" w:hAnsi="Times New Roman"/>
          <w:sz w:val="24"/>
          <w:szCs w:val="20"/>
          <w:lang w:eastAsia="es-ES"/>
        </w:rPr>
        <w:t xml:space="preserve">esulta </w:t>
      </w:r>
      <w:r>
        <w:rPr>
          <w:rFonts w:ascii="Times New Roman" w:eastAsia="Times New Roman" w:hAnsi="Times New Roman"/>
          <w:sz w:val="24"/>
          <w:szCs w:val="20"/>
          <w:lang w:eastAsia="es-ES"/>
        </w:rPr>
        <w:t>necesario</w:t>
      </w:r>
      <w:r w:rsidR="009F4E6C" w:rsidRPr="00F03B66">
        <w:rPr>
          <w:rFonts w:ascii="Times New Roman" w:eastAsia="Times New Roman" w:hAnsi="Times New Roman"/>
          <w:sz w:val="24"/>
          <w:szCs w:val="20"/>
          <w:lang w:eastAsia="es-ES"/>
        </w:rPr>
        <w:t xml:space="preserve"> </w:t>
      </w:r>
      <w:r>
        <w:rPr>
          <w:rFonts w:ascii="Times New Roman" w:eastAsia="Times New Roman" w:hAnsi="Times New Roman"/>
          <w:sz w:val="24"/>
          <w:szCs w:val="20"/>
          <w:lang w:eastAsia="es-ES"/>
        </w:rPr>
        <w:t>redoblar</w:t>
      </w:r>
      <w:r w:rsidR="009F4E6C" w:rsidRPr="00F03B66">
        <w:rPr>
          <w:rFonts w:ascii="Times New Roman" w:eastAsia="Times New Roman" w:hAnsi="Times New Roman"/>
          <w:sz w:val="24"/>
          <w:szCs w:val="20"/>
          <w:lang w:eastAsia="es-ES"/>
        </w:rPr>
        <w:t xml:space="preserve"> los esfuerzos encaminados a la implementación de estrategias de prevención e intervención dirigidas específicamente a los estudiantes universitarios, a través del diseño de programas destinados a promover hábitos de alimentación saludables, mejorar la percepción de la imagen corporal y disminuir la preocupación obsesiva por la delgadez.</w:t>
      </w:r>
    </w:p>
    <w:p w:rsidR="00E6315C" w:rsidRDefault="00E6315C"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Pr="000C5B08" w:rsidRDefault="000C5B08" w:rsidP="000C5B08">
      <w:pPr>
        <w:pStyle w:val="Prrafodelista"/>
        <w:numPr>
          <w:ilvl w:val="0"/>
          <w:numId w:val="22"/>
        </w:numPr>
        <w:autoSpaceDE w:val="0"/>
        <w:autoSpaceDN w:val="0"/>
        <w:adjustRightInd w:val="0"/>
        <w:spacing w:after="0" w:line="240" w:lineRule="auto"/>
        <w:jc w:val="both"/>
        <w:rPr>
          <w:rFonts w:ascii="Times New Roman" w:eastAsia="Times New Roman" w:hAnsi="Times New Roman"/>
          <w:sz w:val="24"/>
          <w:szCs w:val="20"/>
          <w:lang w:eastAsia="es-ES"/>
        </w:rPr>
      </w:pPr>
    </w:p>
    <w:p w:rsidR="000C5B08" w:rsidRDefault="000C5B08"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Default="000C5B08"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Default="000C5B08"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Default="000C5B08"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Default="000C5B08"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Default="000C5B08"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Default="000C5B08"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Pr="000C5B08" w:rsidRDefault="000C5B08" w:rsidP="000C5B08">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Default="000C5B08" w:rsidP="00E6315C">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5054DB" w:rsidRDefault="005054DB">
      <w:pPr>
        <w:spacing w:after="0" w:line="240" w:lineRule="auto"/>
        <w:jc w:val="left"/>
        <w:rPr>
          <w:rFonts w:ascii="Times New Roman" w:eastAsia="Times New Roman" w:hAnsi="Times New Roman"/>
          <w:sz w:val="24"/>
          <w:szCs w:val="20"/>
          <w:lang w:eastAsia="es-ES"/>
        </w:rPr>
      </w:pPr>
      <w:r>
        <w:rPr>
          <w:rFonts w:ascii="Times New Roman" w:eastAsia="Times New Roman" w:hAnsi="Times New Roman"/>
          <w:sz w:val="24"/>
          <w:szCs w:val="20"/>
          <w:lang w:eastAsia="es-ES"/>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TEORICO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CAPITULO </w:t>
      </w:r>
      <w:r w:rsidRPr="009F5D83">
        <w:rPr>
          <w:rFonts w:ascii="Times New Roman" w:hAnsi="Times New Roman"/>
          <w:b/>
          <w:bCs/>
          <w:color w:val="000000"/>
          <w:sz w:val="24"/>
          <w:szCs w:val="24"/>
        </w:rPr>
        <w:t>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PRÁCTICO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Pr="009F5D83"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V</w:t>
      </w:r>
      <w:r>
        <w:rPr>
          <w:rFonts w:ascii="Times New Roman" w:hAnsi="Times New Roman"/>
          <w:b/>
          <w:bCs/>
          <w:color w:val="000000"/>
          <w:sz w:val="24"/>
          <w:szCs w:val="24"/>
        </w:rPr>
        <w:t>I.</w:t>
      </w:r>
      <w:r w:rsidRPr="009F5D83">
        <w:rPr>
          <w:rFonts w:ascii="Times New Roman" w:hAnsi="Times New Roman"/>
          <w:b/>
          <w:bCs/>
          <w:color w:val="000000"/>
          <w:sz w:val="24"/>
          <w:szCs w:val="24"/>
        </w:rPr>
        <w:t xml:space="preserve"> CONCLUSIONES Y RECOMENDACIONES</w:t>
      </w: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133895" w:rsidRPr="001B6417"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.1 Conclusiones</w:t>
      </w:r>
    </w:p>
    <w:p w:rsidR="001B6417" w:rsidRPr="009F5D83" w:rsidRDefault="001B6417" w:rsidP="00133895">
      <w:pPr>
        <w:autoSpaceDE w:val="0"/>
        <w:autoSpaceDN w:val="0"/>
        <w:adjustRightInd w:val="0"/>
        <w:spacing w:after="0" w:line="240" w:lineRule="auto"/>
        <w:ind w:left="284"/>
        <w:jc w:val="both"/>
        <w:rPr>
          <w:rFonts w:ascii="Times New Roman" w:hAnsi="Times New Roman"/>
          <w:color w:val="000000"/>
          <w:sz w:val="24"/>
          <w:szCs w:val="24"/>
        </w:rPr>
      </w:pPr>
    </w:p>
    <w:p w:rsidR="00133895"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.2 Recomendaciones</w:t>
      </w:r>
    </w:p>
    <w:p w:rsidR="00187AAC" w:rsidRPr="001B6417" w:rsidRDefault="00187AAC" w:rsidP="00133895">
      <w:pPr>
        <w:autoSpaceDE w:val="0"/>
        <w:autoSpaceDN w:val="0"/>
        <w:adjustRightInd w:val="0"/>
        <w:spacing w:after="0" w:line="240" w:lineRule="auto"/>
        <w:ind w:left="284"/>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92437E" w:rsidRDefault="0053373E">
      <w:pPr>
        <w:spacing w:after="0" w:line="240" w:lineRule="auto"/>
        <w:jc w:val="left"/>
        <w:rPr>
          <w:rFonts w:ascii="Times New Roman" w:hAnsi="Times New Roman"/>
          <w:b/>
          <w:color w:val="000000"/>
          <w:sz w:val="24"/>
          <w:szCs w:val="24"/>
        </w:rPr>
      </w:pPr>
      <w:r>
        <w:rPr>
          <w:rFonts w:ascii="Times New Roman" w:hAnsi="Times New Roman"/>
          <w:b/>
          <w:color w:val="000000"/>
          <w:sz w:val="24"/>
          <w:szCs w:val="24"/>
        </w:rPr>
        <w:br w:type="page"/>
      </w:r>
    </w:p>
    <w:sdt>
      <w:sdtPr>
        <w:rPr>
          <w:rFonts w:ascii="Calibri" w:eastAsia="Calibri" w:hAnsi="Calibri"/>
          <w:b/>
          <w:sz w:val="22"/>
          <w:szCs w:val="22"/>
          <w:lang w:val="es-PE" w:eastAsia="en-US"/>
        </w:rPr>
        <w:id w:val="-1557307416"/>
        <w:docPartObj>
          <w:docPartGallery w:val="Bibliographies"/>
          <w:docPartUnique/>
        </w:docPartObj>
      </w:sdtPr>
      <w:sdtEndPr>
        <w:rPr>
          <w:b w:val="0"/>
        </w:rPr>
      </w:sdtEndPr>
      <w:sdtContent>
        <w:p w:rsidR="00253AEC" w:rsidRPr="00253AEC" w:rsidRDefault="00253AEC" w:rsidP="00253AEC">
          <w:pPr>
            <w:pStyle w:val="Ttulo4"/>
            <w:rPr>
              <w:b/>
            </w:rPr>
          </w:pPr>
          <w:r w:rsidRPr="00253AEC">
            <w:rPr>
              <w:b/>
            </w:rPr>
            <w:t>REFERENCIAS BIBLIOGRÁFICAS</w:t>
          </w:r>
        </w:p>
        <w:p w:rsidR="00253AEC" w:rsidRPr="00253AEC" w:rsidRDefault="00253AEC" w:rsidP="002502BB">
          <w:pPr>
            <w:jc w:val="left"/>
            <w:rPr>
              <w:lang w:val="es-ES" w:eastAsia="es-ES"/>
            </w:rPr>
          </w:pPr>
        </w:p>
        <w:sdt>
          <w:sdtPr>
            <w:id w:val="-1008364052"/>
            <w:bibliography/>
          </w:sdtPr>
          <w:sdtEndPr/>
          <w:sdtContent>
            <w:p w:rsidR="0037549E" w:rsidRDefault="00253AEC" w:rsidP="0037549E">
              <w:pPr>
                <w:pStyle w:val="Bibliografa"/>
                <w:ind w:left="720" w:hanging="720"/>
                <w:rPr>
                  <w:noProof/>
                  <w:sz w:val="24"/>
                  <w:szCs w:val="24"/>
                  <w:lang w:val="es-ES"/>
                </w:rPr>
              </w:pPr>
              <w:r>
                <w:fldChar w:fldCharType="begin"/>
              </w:r>
              <w:r>
                <w:instrText>BIBLIOGRAPHY</w:instrText>
              </w:r>
              <w:r>
                <w:fldChar w:fldCharType="separate"/>
              </w:r>
              <w:r w:rsidR="0037549E">
                <w:rPr>
                  <w:noProof/>
                  <w:lang w:val="es-ES"/>
                </w:rPr>
                <w:t xml:space="preserve">Alejaldre Biel, L., &amp; García Jímenez, A. M. (2015). Gamificar: E uso de los elementos del juegos en la enseñanza de español. </w:t>
              </w:r>
              <w:r w:rsidR="0037549E">
                <w:rPr>
                  <w:i/>
                  <w:iCs/>
                  <w:noProof/>
                  <w:lang w:val="es-ES"/>
                </w:rPr>
                <w:t>L Congreso. La culturan hispánica: de sus orígenes al siglo XXI</w:t>
              </w:r>
              <w:r w:rsidR="0037549E">
                <w:rPr>
                  <w:noProof/>
                  <w:lang w:val="es-ES"/>
                </w:rPr>
                <w:t>, (págs. 73-83). Burgos.</w:t>
              </w:r>
            </w:p>
            <w:p w:rsidR="0037549E" w:rsidRDefault="0037549E" w:rsidP="0037549E">
              <w:pPr>
                <w:pStyle w:val="Bibliografa"/>
                <w:ind w:left="720" w:hanging="720"/>
                <w:rPr>
                  <w:noProof/>
                  <w:lang w:val="es-ES"/>
                </w:rPr>
              </w:pPr>
              <w:r>
                <w:rPr>
                  <w:noProof/>
                  <w:lang w:val="es-ES"/>
                </w:rPr>
                <w:t xml:space="preserve">Aliño Santiago, M., López Esquirol, J., &amp; Navarro Fernández, R. (2006). Adolescencia. Aspectos generales y atención a la salud. </w:t>
              </w:r>
              <w:r>
                <w:rPr>
                  <w:i/>
                  <w:iCs/>
                  <w:noProof/>
                  <w:lang w:val="es-ES"/>
                </w:rPr>
                <w:t>Revista Cubana de Medicina General Integral</w:t>
              </w:r>
              <w:r>
                <w:rPr>
                  <w:noProof/>
                  <w:lang w:val="es-ES"/>
                </w:rPr>
                <w:t>.</w:t>
              </w:r>
            </w:p>
            <w:p w:rsidR="0037549E" w:rsidRDefault="0037549E" w:rsidP="0037549E">
              <w:pPr>
                <w:pStyle w:val="Bibliografa"/>
                <w:ind w:left="720" w:hanging="720"/>
                <w:rPr>
                  <w:noProof/>
                  <w:lang w:val="es-ES"/>
                </w:rPr>
              </w:pPr>
              <w:r>
                <w:rPr>
                  <w:noProof/>
                  <w:lang w:val="es-ES"/>
                </w:rPr>
                <w:t xml:space="preserve">Benjet, C., Méndez, E., Borges, G., &amp; Medina-Mora, M. E. (2012). Epidemiología de los trastornos de la conducta alimentaria en una muestra representativa de adolescentes. </w:t>
              </w:r>
              <w:r>
                <w:rPr>
                  <w:i/>
                  <w:iCs/>
                  <w:noProof/>
                  <w:lang w:val="es-ES"/>
                </w:rPr>
                <w:t>Salud Mental</w:t>
              </w:r>
              <w:r>
                <w:rPr>
                  <w:noProof/>
                  <w:lang w:val="es-ES"/>
                </w:rPr>
                <w:t>, 483-490.</w:t>
              </w:r>
            </w:p>
            <w:p w:rsidR="0037549E" w:rsidRDefault="0037549E" w:rsidP="0037549E">
              <w:pPr>
                <w:pStyle w:val="Bibliografa"/>
                <w:ind w:left="720" w:hanging="720"/>
                <w:rPr>
                  <w:noProof/>
                  <w:lang w:val="es-ES"/>
                </w:rPr>
              </w:pPr>
              <w:r>
                <w:rPr>
                  <w:noProof/>
                  <w:lang w:val="es-ES"/>
                </w:rPr>
                <w:t xml:space="preserve">BioBioChile. (2014). </w:t>
              </w:r>
              <w:r>
                <w:rPr>
                  <w:i/>
                  <w:iCs/>
                  <w:noProof/>
                  <w:lang w:val="es-ES"/>
                </w:rPr>
                <w:t>Las nefastas consecuencias de los trastornos alimenticios</w:t>
              </w:r>
              <w:r>
                <w:rPr>
                  <w:noProof/>
                  <w:lang w:val="es-ES"/>
                </w:rPr>
                <w:t>. Obtenido de https://www.biobiochile.cl/noticias/2014/06/07/las-nefastas-consecuencias-de-los-trastornos-alimenticios.shtml</w:t>
              </w:r>
            </w:p>
            <w:p w:rsidR="0037549E" w:rsidRDefault="0037549E" w:rsidP="0037549E">
              <w:pPr>
                <w:pStyle w:val="Bibliografa"/>
                <w:ind w:left="720" w:hanging="720"/>
                <w:rPr>
                  <w:noProof/>
                  <w:lang w:val="es-ES"/>
                </w:rPr>
              </w:pPr>
              <w:r>
                <w:rPr>
                  <w:noProof/>
                  <w:lang w:val="es-ES"/>
                </w:rPr>
                <w:t xml:space="preserve">Camino Escolar-Llamazares, M., Martínez Martín, M. Á., González Alonso, M. Y., Medina, G. M., Mercado, V. E., &amp; Lara Ortega, F. (2017). Factores de riesgo de trastornos de la conducta alimentaria entre universitarios: Estimación de vulnerabilidad por sexo y edad. </w:t>
              </w:r>
              <w:r>
                <w:rPr>
                  <w:i/>
                  <w:iCs/>
                  <w:noProof/>
                  <w:lang w:val="es-ES"/>
                </w:rPr>
                <w:t>Revista Mexicana de Trastornos Alimentarios</w:t>
              </w:r>
              <w:r>
                <w:rPr>
                  <w:noProof/>
                  <w:lang w:val="es-ES"/>
                </w:rPr>
                <w:t>, 105-112.</w:t>
              </w:r>
            </w:p>
            <w:p w:rsidR="0037549E" w:rsidRDefault="0037549E" w:rsidP="0037549E">
              <w:pPr>
                <w:pStyle w:val="Bibliografa"/>
                <w:ind w:left="720" w:hanging="720"/>
                <w:rPr>
                  <w:noProof/>
                  <w:lang w:val="es-ES"/>
                </w:rPr>
              </w:pPr>
              <w:r>
                <w:rPr>
                  <w:noProof/>
                  <w:lang w:val="es-ES"/>
                </w:rPr>
                <w:t xml:space="preserve">Constain, G. A., Rodríguez-Gázquez, M., Ramírez Jímenez, G. A., Gómez Vásquez, G. M., Mejía Cardona, L., &amp; Cardona Vélez, J. (2016). Validez y utilidad diagnóstica de la escala Eating Attitudes Test-26 para la evaluación del riesgo de trastornos de la conducta alimentaria en población masculina de Medellín, Colombia. </w:t>
              </w:r>
              <w:r>
                <w:rPr>
                  <w:i/>
                  <w:iCs/>
                  <w:noProof/>
                  <w:lang w:val="es-ES"/>
                </w:rPr>
                <w:t>Atención Primaria</w:t>
              </w:r>
              <w:r>
                <w:rPr>
                  <w:noProof/>
                  <w:lang w:val="es-ES"/>
                </w:rPr>
                <w:t>, 206-213.</w:t>
              </w:r>
            </w:p>
            <w:p w:rsidR="0037549E" w:rsidRDefault="0037549E" w:rsidP="0037549E">
              <w:pPr>
                <w:pStyle w:val="Bibliografa"/>
                <w:ind w:left="720" w:hanging="720"/>
                <w:rPr>
                  <w:noProof/>
                  <w:lang w:val="es-ES"/>
                </w:rPr>
              </w:pPr>
              <w:r>
                <w:rPr>
                  <w:noProof/>
                  <w:lang w:val="es-ES"/>
                </w:rPr>
                <w:t xml:space="preserve">Cuenca, R. (2013). La escuela pública en Lima Metropolitana. ¿Una institución en extinción? </w:t>
              </w:r>
              <w:r>
                <w:rPr>
                  <w:i/>
                  <w:iCs/>
                  <w:noProof/>
                  <w:lang w:val="es-ES"/>
                </w:rPr>
                <w:t>Revista Peruana de Investigación Educativa</w:t>
              </w:r>
              <w:r>
                <w:rPr>
                  <w:noProof/>
                  <w:lang w:val="es-ES"/>
                </w:rPr>
                <w:t>(5), 73-98.</w:t>
              </w:r>
            </w:p>
            <w:p w:rsidR="0037549E" w:rsidRDefault="0037549E" w:rsidP="0037549E">
              <w:pPr>
                <w:pStyle w:val="Bibliografa"/>
                <w:ind w:left="720" w:hanging="720"/>
                <w:rPr>
                  <w:noProof/>
                  <w:lang w:val="es-ES"/>
                </w:rPr>
              </w:pPr>
              <w:r>
                <w:rPr>
                  <w:noProof/>
                  <w:lang w:val="es-ES"/>
                </w:rPr>
                <w:t xml:space="preserve">García-Campayo, J., Cebolla, A., &amp; Baños, R. (2014). Atención de conducta alimentaria y atención primaria: el desafío de las nuevas tecnologías. </w:t>
              </w:r>
              <w:r>
                <w:rPr>
                  <w:i/>
                  <w:iCs/>
                  <w:noProof/>
                  <w:lang w:val="es-ES"/>
                </w:rPr>
                <w:t>Atención Primaria</w:t>
              </w:r>
              <w:r>
                <w:rPr>
                  <w:noProof/>
                  <w:lang w:val="es-ES"/>
                </w:rPr>
                <w:t>, 229-230.</w:t>
              </w:r>
            </w:p>
            <w:p w:rsidR="0037549E" w:rsidRDefault="0037549E" w:rsidP="0037549E">
              <w:pPr>
                <w:pStyle w:val="Bibliografa"/>
                <w:ind w:left="720" w:hanging="720"/>
                <w:rPr>
                  <w:noProof/>
                  <w:lang w:val="es-ES"/>
                </w:rPr>
              </w:pPr>
              <w:r>
                <w:rPr>
                  <w:noProof/>
                  <w:lang w:val="es-ES"/>
                </w:rPr>
                <w:t xml:space="preserve">Garita-Araya, R. A. (2013). Tecnología Móvil: desarrollo de sistemas y aplicaciones para las Unidades de Información. </w:t>
              </w:r>
              <w:r>
                <w:rPr>
                  <w:i/>
                  <w:iCs/>
                  <w:noProof/>
                  <w:lang w:val="es-ES"/>
                </w:rPr>
                <w:t>E-Ciencias de la Información</w:t>
              </w:r>
              <w:r>
                <w:rPr>
                  <w:noProof/>
                  <w:lang w:val="es-ES"/>
                </w:rPr>
                <w:t>, 1-14.</w:t>
              </w:r>
            </w:p>
            <w:p w:rsidR="0037549E" w:rsidRPr="0037549E" w:rsidRDefault="0037549E" w:rsidP="0037549E">
              <w:pPr>
                <w:pStyle w:val="Bibliografa"/>
                <w:ind w:left="720" w:hanging="720"/>
                <w:rPr>
                  <w:noProof/>
                  <w:lang w:val="en-US"/>
                </w:rPr>
              </w:pPr>
              <w:r>
                <w:rPr>
                  <w:noProof/>
                  <w:lang w:val="es-ES"/>
                </w:rPr>
                <w:t xml:space="preserve">Grande, M., Cañon, R., &amp; Cantón, I. (2016). Tecnologías de la información y la comunicación: Evolución del concepto y características. </w:t>
              </w:r>
              <w:r w:rsidRPr="0037549E">
                <w:rPr>
                  <w:i/>
                  <w:iCs/>
                  <w:noProof/>
                  <w:lang w:val="en-US"/>
                </w:rPr>
                <w:t>International Journal of Educational Research an Innovation</w:t>
              </w:r>
              <w:r w:rsidRPr="0037549E">
                <w:rPr>
                  <w:noProof/>
                  <w:lang w:val="en-US"/>
                </w:rPr>
                <w:t>, 2018-230.</w:t>
              </w:r>
            </w:p>
            <w:p w:rsidR="0037549E" w:rsidRDefault="0037549E" w:rsidP="0037549E">
              <w:pPr>
                <w:pStyle w:val="Bibliografa"/>
                <w:ind w:left="720" w:hanging="720"/>
                <w:rPr>
                  <w:noProof/>
                  <w:lang w:val="es-ES"/>
                </w:rPr>
              </w:pPr>
              <w:r w:rsidRPr="0037549E">
                <w:rPr>
                  <w:noProof/>
                  <w:lang w:val="en-US"/>
                </w:rPr>
                <w:t xml:space="preserve">Iñarritu Pérez, M., Cruz Licea, V., &amp; Morán Álvarez, I. (2004). </w:t>
              </w:r>
              <w:r>
                <w:rPr>
                  <w:noProof/>
                  <w:lang w:val="es-ES"/>
                </w:rPr>
                <w:t xml:space="preserve">Instrumentos de Evaluación para los Trastornos de la Conducta Alimentaria. </w:t>
              </w:r>
              <w:r>
                <w:rPr>
                  <w:i/>
                  <w:iCs/>
                  <w:noProof/>
                  <w:lang w:val="es-ES"/>
                </w:rPr>
                <w:t>Revista de Salud Pública y Nutrición, 5</w:t>
              </w:r>
              <w:r>
                <w:rPr>
                  <w:noProof/>
                  <w:lang w:val="es-ES"/>
                </w:rPr>
                <w:t>(2).</w:t>
              </w:r>
            </w:p>
            <w:p w:rsidR="0037549E" w:rsidRDefault="0037549E" w:rsidP="0037549E">
              <w:pPr>
                <w:pStyle w:val="Bibliografa"/>
                <w:ind w:left="720" w:hanging="720"/>
                <w:rPr>
                  <w:noProof/>
                  <w:lang w:val="es-ES"/>
                </w:rPr>
              </w:pPr>
              <w:r>
                <w:rPr>
                  <w:noProof/>
                  <w:lang w:val="es-ES"/>
                </w:rPr>
                <w:t xml:space="preserve">La Nación. (2016). </w:t>
              </w:r>
              <w:r>
                <w:rPr>
                  <w:i/>
                  <w:iCs/>
                  <w:noProof/>
                  <w:lang w:val="es-ES"/>
                </w:rPr>
                <w:t>Más de la mitad de escolares y colegiales ticos están descontentos con su cuerpo</w:t>
              </w:r>
              <w:r>
                <w:rPr>
                  <w:noProof/>
                  <w:lang w:val="es-ES"/>
                </w:rPr>
                <w:t>. Obtenido de https://www.nacion.com/ciencia/salud/mas-de-la-mitad-de-</w:t>
              </w:r>
              <w:r>
                <w:rPr>
                  <w:noProof/>
                  <w:lang w:val="es-ES"/>
                </w:rPr>
                <w:lastRenderedPageBreak/>
                <w:t>escolares-y-colegiales-ticos-estan-descontentos-con-su-cuerpo/LJUSAF5SHJANFMZAETSZU4AL2I/story/</w:t>
              </w:r>
            </w:p>
            <w:p w:rsidR="0037549E" w:rsidRDefault="0037549E" w:rsidP="0037549E">
              <w:pPr>
                <w:pStyle w:val="Bibliografa"/>
                <w:ind w:left="720" w:hanging="720"/>
                <w:rPr>
                  <w:noProof/>
                  <w:lang w:val="es-ES"/>
                </w:rPr>
              </w:pPr>
              <w:r>
                <w:rPr>
                  <w:noProof/>
                  <w:lang w:val="es-ES"/>
                </w:rPr>
                <w:t xml:space="preserve">Manrique, S. (2014). </w:t>
              </w:r>
              <w:r>
                <w:rPr>
                  <w:i/>
                  <w:iCs/>
                  <w:noProof/>
                  <w:lang w:val="es-ES"/>
                </w:rPr>
                <w:t>Estudio revela riesgo de anorexia nerviosa en adolescentes ticas</w:t>
              </w:r>
              <w:r>
                <w:rPr>
                  <w:noProof/>
                  <w:lang w:val="es-ES"/>
                </w:rPr>
                <w:t>. Obtenido de Universidad de Costa Rica: https://vinv.ucr.ac.cr/es/noticias/estudio-revela-riesgo-de-anorexia-nerviosa-en-adolescentes-ticas</w:t>
              </w:r>
            </w:p>
            <w:p w:rsidR="0037549E" w:rsidRDefault="0037549E" w:rsidP="0037549E">
              <w:pPr>
                <w:pStyle w:val="Bibliografa"/>
                <w:ind w:left="720" w:hanging="720"/>
                <w:rPr>
                  <w:noProof/>
                  <w:lang w:val="es-ES"/>
                </w:rPr>
              </w:pPr>
              <w:r>
                <w:rPr>
                  <w:noProof/>
                  <w:lang w:val="es-ES"/>
                </w:rPr>
                <w:t xml:space="preserve">Mendez, J. P., Vásquez-Velazquez, V., &amp; García-García, E. (2008). Los trastornos de la conducta alimentaria. </w:t>
              </w:r>
              <w:r>
                <w:rPr>
                  <w:i/>
                  <w:iCs/>
                  <w:noProof/>
                  <w:lang w:val="es-ES"/>
                </w:rPr>
                <w:t>Boletín médico del Hospital Infantil de México</w:t>
              </w:r>
              <w:r>
                <w:rPr>
                  <w:noProof/>
                  <w:lang w:val="es-ES"/>
                </w:rPr>
                <w:t>, 579-592.</w:t>
              </w:r>
            </w:p>
            <w:p w:rsidR="0037549E" w:rsidRDefault="0037549E" w:rsidP="0037549E">
              <w:pPr>
                <w:pStyle w:val="Bibliografa"/>
                <w:ind w:left="720" w:hanging="720"/>
                <w:rPr>
                  <w:noProof/>
                  <w:lang w:val="es-ES"/>
                </w:rPr>
              </w:pPr>
              <w:r>
                <w:rPr>
                  <w:noProof/>
                  <w:lang w:val="es-ES"/>
                </w:rPr>
                <w:t xml:space="preserve">Ministerio de Sanidad y Consumo. (2009). 2. Definición y clasificación de los TCA. </w:t>
              </w:r>
              <w:r>
                <w:rPr>
                  <w:i/>
                  <w:iCs/>
                  <w:noProof/>
                  <w:lang w:val="es-ES"/>
                </w:rPr>
                <w:t>Guía de práctica clínica sobre trastornos de la conducta alimentaria</w:t>
              </w:r>
              <w:r>
                <w:rPr>
                  <w:noProof/>
                  <w:lang w:val="es-ES"/>
                </w:rPr>
                <w:t>, 23-32.</w:t>
              </w:r>
            </w:p>
            <w:p w:rsidR="0037549E" w:rsidRDefault="0037549E" w:rsidP="0037549E">
              <w:pPr>
                <w:pStyle w:val="Bibliografa"/>
                <w:ind w:left="720" w:hanging="720"/>
                <w:rPr>
                  <w:noProof/>
                  <w:lang w:val="es-ES"/>
                </w:rPr>
              </w:pPr>
              <w:r>
                <w:rPr>
                  <w:noProof/>
                  <w:lang w:val="es-ES"/>
                </w:rPr>
                <w:t xml:space="preserve">Ministerio de Sanidad y Consumo. (2009). Anexo 2. Criterios diagnósticos de los TCA. </w:t>
              </w:r>
              <w:r>
                <w:rPr>
                  <w:i/>
                  <w:iCs/>
                  <w:noProof/>
                  <w:lang w:val="es-ES"/>
                </w:rPr>
                <w:t>Guía de práctica clínica sobre trastornos de la conducta alimentaria</w:t>
              </w:r>
              <w:r>
                <w:rPr>
                  <w:noProof/>
                  <w:lang w:val="es-ES"/>
                </w:rPr>
                <w:t>, 157-163.</w:t>
              </w:r>
            </w:p>
            <w:p w:rsidR="0037549E" w:rsidRDefault="0037549E" w:rsidP="0037549E">
              <w:pPr>
                <w:pStyle w:val="Bibliografa"/>
                <w:ind w:left="720" w:hanging="720"/>
                <w:rPr>
                  <w:noProof/>
                  <w:lang w:val="es-ES"/>
                </w:rPr>
              </w:pPr>
              <w:r>
                <w:rPr>
                  <w:noProof/>
                  <w:lang w:val="es-ES"/>
                </w:rPr>
                <w:t xml:space="preserve">MINSA. (2017). </w:t>
              </w:r>
              <w:r>
                <w:rPr>
                  <w:i/>
                  <w:iCs/>
                  <w:noProof/>
                  <w:lang w:val="es-ES"/>
                </w:rPr>
                <w:t>Situación de Salud de los Adolescentes y Jóvenes en el Perú.</w:t>
              </w:r>
              <w:r>
                <w:rPr>
                  <w:noProof/>
                  <w:lang w:val="es-ES"/>
                </w:rPr>
                <w:t xml:space="preserve"> SINCO Diseño E.I.R.L.</w:t>
              </w:r>
            </w:p>
            <w:p w:rsidR="0037549E" w:rsidRDefault="0037549E" w:rsidP="0037549E">
              <w:pPr>
                <w:pStyle w:val="Bibliografa"/>
                <w:ind w:left="720" w:hanging="720"/>
                <w:rPr>
                  <w:noProof/>
                  <w:lang w:val="es-ES"/>
                </w:rPr>
              </w:pPr>
              <w:r>
                <w:rPr>
                  <w:noProof/>
                  <w:lang w:val="es-ES"/>
                </w:rPr>
                <w:t xml:space="preserve">Pastor Sanchez, J. (2013). </w:t>
              </w:r>
              <w:r>
                <w:rPr>
                  <w:i/>
                  <w:iCs/>
                  <w:noProof/>
                  <w:lang w:val="es-ES"/>
                </w:rPr>
                <w:t>Tecnologías de la Web Semántica.</w:t>
              </w:r>
              <w:r>
                <w:rPr>
                  <w:noProof/>
                  <w:lang w:val="es-ES"/>
                </w:rPr>
                <w:t xml:space="preserve"> UOC.</w:t>
              </w:r>
            </w:p>
            <w:p w:rsidR="0037549E" w:rsidRDefault="0037549E" w:rsidP="0037549E">
              <w:pPr>
                <w:pStyle w:val="Bibliografa"/>
                <w:ind w:left="720" w:hanging="720"/>
                <w:rPr>
                  <w:noProof/>
                  <w:lang w:val="es-ES"/>
                </w:rPr>
              </w:pPr>
              <w:r>
                <w:rPr>
                  <w:noProof/>
                  <w:lang w:val="es-ES"/>
                </w:rPr>
                <w:t xml:space="preserve">Perú21. (2014). </w:t>
              </w:r>
              <w:r>
                <w:rPr>
                  <w:i/>
                  <w:iCs/>
                  <w:noProof/>
                  <w:lang w:val="es-ES"/>
                </w:rPr>
                <w:t>Preocupante: Hay más de 500 casos de bulimia y de anorexia en el Perú</w:t>
              </w:r>
              <w:r>
                <w:rPr>
                  <w:noProof/>
                  <w:lang w:val="es-ES"/>
                </w:rPr>
                <w:t>. Obtenido de https://peru21.pe/lima/preocupante-hay-500-casos-bulimia-anorexia-peru-179481</w:t>
              </w:r>
            </w:p>
            <w:p w:rsidR="0037549E" w:rsidRDefault="0037549E" w:rsidP="0037549E">
              <w:pPr>
                <w:pStyle w:val="Bibliografa"/>
                <w:ind w:left="720" w:hanging="720"/>
                <w:rPr>
                  <w:noProof/>
                  <w:lang w:val="es-ES"/>
                </w:rPr>
              </w:pPr>
              <w:r>
                <w:rPr>
                  <w:noProof/>
                  <w:lang w:val="es-ES"/>
                </w:rPr>
                <w:t xml:space="preserve">Portela de Santana, M., da Costa Ribeiro, J., Mora Giral, M., &amp; Raich, R. (2012). La epidemiología y los factores de riesgo de los trastornos alimentarios en la adolescencia; una revisión. </w:t>
              </w:r>
              <w:r>
                <w:rPr>
                  <w:i/>
                  <w:iCs/>
                  <w:noProof/>
                  <w:lang w:val="es-ES"/>
                </w:rPr>
                <w:t>Nutrición Hospitalaria</w:t>
              </w:r>
              <w:r>
                <w:rPr>
                  <w:noProof/>
                  <w:lang w:val="es-ES"/>
                </w:rPr>
                <w:t>, 391-401.</w:t>
              </w:r>
            </w:p>
            <w:p w:rsidR="0037549E" w:rsidRDefault="0037549E" w:rsidP="0037549E">
              <w:pPr>
                <w:pStyle w:val="Bibliografa"/>
                <w:ind w:left="720" w:hanging="720"/>
                <w:rPr>
                  <w:noProof/>
                  <w:lang w:val="es-ES"/>
                </w:rPr>
              </w:pPr>
              <w:r>
                <w:rPr>
                  <w:noProof/>
                  <w:lang w:val="es-ES"/>
                </w:rPr>
                <w:t xml:space="preserve">Rutsztein, G., Scappatura, M., &amp; Murawski, B. (2014). Perfeccionismo y baja autoestima en el continuo de los trastornos alimentarios en las adolescentes de Buenos Aires. </w:t>
              </w:r>
              <w:r>
                <w:rPr>
                  <w:i/>
                  <w:iCs/>
                  <w:noProof/>
                  <w:lang w:val="es-ES"/>
                </w:rPr>
                <w:t>Revista Mexicana de Trastornos Alimentarios</w:t>
              </w:r>
              <w:r>
                <w:rPr>
                  <w:noProof/>
                  <w:lang w:val="es-ES"/>
                </w:rPr>
                <w:t>, 39-49.</w:t>
              </w:r>
            </w:p>
            <w:p w:rsidR="0037549E" w:rsidRDefault="0037549E" w:rsidP="0037549E">
              <w:pPr>
                <w:pStyle w:val="Bibliografa"/>
                <w:ind w:left="720" w:hanging="720"/>
                <w:rPr>
                  <w:noProof/>
                  <w:lang w:val="es-ES"/>
                </w:rPr>
              </w:pPr>
              <w:r>
                <w:rPr>
                  <w:noProof/>
                  <w:lang w:val="es-ES"/>
                </w:rPr>
                <w:t xml:space="preserve">Santamaría-Puerto, G., &amp; Hernández-Rincón, E. (2015). Aplicaciones Médicas Móviles: definiciones, beneficios y riesgos. </w:t>
              </w:r>
              <w:r>
                <w:rPr>
                  <w:i/>
                  <w:iCs/>
                  <w:noProof/>
                  <w:lang w:val="es-ES"/>
                </w:rPr>
                <w:t>Salud Uninorte</w:t>
              </w:r>
              <w:r>
                <w:rPr>
                  <w:noProof/>
                  <w:lang w:val="es-ES"/>
                </w:rPr>
                <w:t>, 599-607.</w:t>
              </w:r>
            </w:p>
            <w:p w:rsidR="0037549E" w:rsidRDefault="0037549E" w:rsidP="0037549E">
              <w:pPr>
                <w:pStyle w:val="Bibliografa"/>
                <w:ind w:left="720" w:hanging="720"/>
                <w:rPr>
                  <w:noProof/>
                  <w:lang w:val="es-ES"/>
                </w:rPr>
              </w:pPr>
              <w:r>
                <w:rPr>
                  <w:noProof/>
                  <w:lang w:val="es-ES"/>
                </w:rPr>
                <w:t xml:space="preserve">Silva, C., Millán Díaz, B. A., &amp; González Alcántara, K. E. (2017). Rol de género y actitudes alimentarias en adolescentes de dos diferentes contextos socioculturales: Tradicional vs. No Tradicional. </w:t>
              </w:r>
              <w:r>
                <w:rPr>
                  <w:i/>
                  <w:iCs/>
                  <w:noProof/>
                  <w:lang w:val="es-ES"/>
                </w:rPr>
                <w:t>Revista Mexicana de Trastornos Alimentarios</w:t>
              </w:r>
              <w:r>
                <w:rPr>
                  <w:noProof/>
                  <w:lang w:val="es-ES"/>
                </w:rPr>
                <w:t>, 40-48.</w:t>
              </w:r>
            </w:p>
            <w:p w:rsidR="0037549E" w:rsidRDefault="0037549E" w:rsidP="0037549E">
              <w:pPr>
                <w:pStyle w:val="Bibliografa"/>
                <w:ind w:left="720" w:hanging="720"/>
                <w:rPr>
                  <w:noProof/>
                  <w:lang w:val="es-ES"/>
                </w:rPr>
              </w:pPr>
              <w:r>
                <w:rPr>
                  <w:noProof/>
                  <w:lang w:val="es-ES"/>
                </w:rPr>
                <w:t xml:space="preserve">Silva, C., Millán Díaz, B., &amp; Gonzáles Alcántara, K. (2017). Rol de género y actitudes alimentarias en adolescentes de dos diferentes contextos socioculturales: Tradicional vs. No Tradicional. </w:t>
              </w:r>
              <w:r>
                <w:rPr>
                  <w:i/>
                  <w:iCs/>
                  <w:noProof/>
                  <w:lang w:val="es-ES"/>
                </w:rPr>
                <w:t>Revista Mexicana de Trastornos Alimentarios</w:t>
              </w:r>
              <w:r>
                <w:rPr>
                  <w:noProof/>
                  <w:lang w:val="es-ES"/>
                </w:rPr>
                <w:t>, 40-48.</w:t>
              </w:r>
            </w:p>
            <w:p w:rsidR="0037549E" w:rsidRDefault="0037549E" w:rsidP="0037549E">
              <w:pPr>
                <w:pStyle w:val="Bibliografa"/>
                <w:ind w:left="720" w:hanging="720"/>
                <w:rPr>
                  <w:noProof/>
                  <w:lang w:val="es-ES"/>
                </w:rPr>
              </w:pPr>
              <w:r>
                <w:rPr>
                  <w:noProof/>
                  <w:lang w:val="es-ES"/>
                </w:rPr>
                <w:t xml:space="preserve">UNICEF. (2011). </w:t>
              </w:r>
              <w:r>
                <w:rPr>
                  <w:i/>
                  <w:iCs/>
                  <w:noProof/>
                  <w:lang w:val="es-ES"/>
                </w:rPr>
                <w:t>La adolescencia. Una época de oportunidades.</w:t>
              </w:r>
              <w:r>
                <w:rPr>
                  <w:noProof/>
                  <w:lang w:val="es-ES"/>
                </w:rPr>
                <w:t xml:space="preserve"> Hatteras Press .</w:t>
              </w:r>
            </w:p>
            <w:p w:rsidR="0037549E" w:rsidRDefault="0037549E" w:rsidP="0037549E">
              <w:pPr>
                <w:pStyle w:val="Bibliografa"/>
                <w:ind w:left="720" w:hanging="720"/>
                <w:rPr>
                  <w:noProof/>
                  <w:lang w:val="es-ES"/>
                </w:rPr>
              </w:pPr>
              <w:r>
                <w:rPr>
                  <w:noProof/>
                  <w:lang w:val="es-ES"/>
                </w:rPr>
                <w:t xml:space="preserve">Vargas Baldares, M. J. (2013). Trastornos de la conducta alimentaria. </w:t>
              </w:r>
              <w:r>
                <w:rPr>
                  <w:i/>
                  <w:iCs/>
                  <w:noProof/>
                  <w:lang w:val="es-ES"/>
                </w:rPr>
                <w:t>Revista Médica de Costa Rica y Centroamérica LXX</w:t>
              </w:r>
              <w:r>
                <w:rPr>
                  <w:noProof/>
                  <w:lang w:val="es-ES"/>
                </w:rPr>
                <w:t>, 475-482.</w:t>
              </w:r>
            </w:p>
            <w:p w:rsidR="00253AEC" w:rsidRDefault="00253AEC" w:rsidP="0037549E">
              <w:pPr>
                <w:jc w:val="left"/>
              </w:pPr>
              <w:r>
                <w:rPr>
                  <w:b/>
                  <w:bCs/>
                </w:rPr>
                <w:lastRenderedPageBreak/>
                <w:fldChar w:fldCharType="end"/>
              </w:r>
            </w:p>
          </w:sdtContent>
        </w:sdt>
      </w:sdtContent>
    </w:sdt>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253AEC" w:rsidRDefault="00253AEC" w:rsidP="000C2377">
      <w:pPr>
        <w:autoSpaceDE w:val="0"/>
        <w:autoSpaceDN w:val="0"/>
        <w:adjustRightInd w:val="0"/>
        <w:spacing w:after="0" w:line="240" w:lineRule="auto"/>
        <w:jc w:val="both"/>
        <w:rPr>
          <w:rFonts w:ascii="Times New Roman" w:hAnsi="Times New Roman"/>
          <w:color w:val="000000"/>
          <w:sz w:val="24"/>
          <w:szCs w:val="24"/>
          <w:lang w:val="es-ES"/>
        </w:rPr>
      </w:pPr>
    </w:p>
    <w:p w:rsidR="003A29F0" w:rsidRDefault="003A29F0">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ANEXOS</w:t>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p>
    <w:p w:rsidR="00EF23BB" w:rsidRPr="00614894" w:rsidRDefault="000E5B24" w:rsidP="000E4D7A">
      <w:pPr>
        <w:spacing w:after="0" w:line="240" w:lineRule="auto"/>
        <w:jc w:val="left"/>
      </w:pPr>
      <w:r>
        <w:rPr>
          <w:rFonts w:ascii="Times New Roman" w:hAnsi="Times New Roman"/>
          <w:b/>
          <w:bCs/>
          <w:color w:val="000000"/>
          <w:sz w:val="23"/>
          <w:szCs w:val="23"/>
        </w:rPr>
        <w:br w:type="page"/>
      </w:r>
    </w:p>
    <w:p w:rsidR="002349C2" w:rsidRPr="000E4D7A" w:rsidRDefault="006C7B1B" w:rsidP="005F0473">
      <w:pPr>
        <w:jc w:val="both"/>
      </w:pPr>
      <w:hyperlink r:id="rId16" w:history="1">
        <w:r w:rsidR="00862F20" w:rsidRPr="000E4D7A">
          <w:rPr>
            <w:rStyle w:val="Hipervnculo"/>
          </w:rPr>
          <w:t>http://bvs.minsa.gob.pe/local/MINSA/4143.pdf</w:t>
        </w:r>
      </w:hyperlink>
      <w:r w:rsidR="00862F20" w:rsidRPr="000E4D7A">
        <w:t xml:space="preserve"> (antecedentes)</w:t>
      </w:r>
      <w:r w:rsidR="00E3466F" w:rsidRPr="000E4D7A">
        <w:t xml:space="preserve"> </w:t>
      </w:r>
    </w:p>
    <w:p w:rsidR="00E3466F" w:rsidRDefault="006C7B1B" w:rsidP="005F0473">
      <w:pPr>
        <w:jc w:val="both"/>
      </w:pPr>
      <w:hyperlink r:id="rId17" w:history="1">
        <w:r w:rsidR="00E3466F" w:rsidRPr="00DD1ED9">
          <w:rPr>
            <w:rStyle w:val="Hipervnculo"/>
          </w:rPr>
          <w:t>https://peru21.pe/lima/preocupante-hay-500-casos-bulimia-anorexia-peru-179481</w:t>
        </w:r>
      </w:hyperlink>
      <w:r w:rsidR="00E3466F">
        <w:t xml:space="preserve"> (antecedentes)</w:t>
      </w:r>
    </w:p>
    <w:p w:rsidR="003D5B44" w:rsidRDefault="006C7B1B" w:rsidP="005F0473">
      <w:pPr>
        <w:jc w:val="both"/>
      </w:pPr>
      <w:hyperlink r:id="rId18" w:history="1">
        <w:r w:rsidR="003D5B44" w:rsidRPr="00C15009">
          <w:rPr>
            <w:rStyle w:val="Hipervnculo"/>
          </w:rPr>
          <w:t>https://vinv.ucr.ac.cr/es/noticias/estudio-revela-riesgo-de-anorexia-nerviosa-en-adolescentes-ticas</w:t>
        </w:r>
      </w:hyperlink>
      <w:r w:rsidR="003D5B44">
        <w:t xml:space="preserve"> (antecedentes) </w:t>
      </w:r>
    </w:p>
    <w:p w:rsidR="00BC66C1" w:rsidRDefault="006C7B1B" w:rsidP="005F0473">
      <w:pPr>
        <w:jc w:val="both"/>
      </w:pPr>
      <w:hyperlink r:id="rId19" w:history="1">
        <w:r w:rsidR="00BC66C1" w:rsidRPr="00C15009">
          <w:rPr>
            <w:rStyle w:val="Hipervnculo"/>
          </w:rPr>
          <w:t>https://www.nacion.com/ciencia/salud/mas-de-la-mitad-de-escolares-y-colegiales-ticos-estan-descontentos-con-su-cuerpo/LJUSAF5SHJANFMZAETSZU4AL2I/story/</w:t>
        </w:r>
      </w:hyperlink>
      <w:r w:rsidR="00BC66C1">
        <w:t xml:space="preserve"> (antecedentes)</w:t>
      </w:r>
    </w:p>
    <w:p w:rsidR="002D752D" w:rsidRDefault="006C7B1B" w:rsidP="002D752D">
      <w:pPr>
        <w:jc w:val="both"/>
      </w:pPr>
      <w:hyperlink r:id="rId20" w:history="1">
        <w:r w:rsidR="00836852" w:rsidRPr="00514E4D">
          <w:rPr>
            <w:rStyle w:val="Hipervnculo"/>
          </w:rPr>
          <w:t>https://www.nationaleatingdisorders.org/que-causa-un-trastorno-alimenticio</w:t>
        </w:r>
      </w:hyperlink>
      <w:r w:rsidR="00836852">
        <w:t xml:space="preserve"> (definicion del problema) </w:t>
      </w:r>
      <w:r w:rsidR="000E4D7A">
        <w:t xml:space="preserve"> </w:t>
      </w:r>
    </w:p>
    <w:p w:rsidR="000E4D7A" w:rsidRDefault="006C7B1B" w:rsidP="002D752D">
      <w:pPr>
        <w:jc w:val="both"/>
      </w:pPr>
      <w:hyperlink r:id="rId21" w:history="1">
        <w:r w:rsidR="000E4D7A" w:rsidRPr="00FA421E">
          <w:rPr>
            <w:rStyle w:val="Hipervnculo"/>
          </w:rPr>
          <w:t>https://www.onmeda.es/test/trastornos_alimenticios_test.html</w:t>
        </w:r>
      </w:hyperlink>
      <w:r w:rsidR="000E4D7A">
        <w:t xml:space="preserve"> (test de trastornos de alimentación, solo muestra un aviso al final si requiere de atención o no) </w:t>
      </w:r>
    </w:p>
    <w:p w:rsidR="000E4D7A" w:rsidRDefault="000E4D7A" w:rsidP="002D752D">
      <w:pPr>
        <w:jc w:val="both"/>
      </w:pPr>
    </w:p>
    <w:p w:rsidR="000E4D7A" w:rsidRDefault="000E4D7A" w:rsidP="002D752D">
      <w:pPr>
        <w:jc w:val="both"/>
      </w:pPr>
    </w:p>
    <w:p w:rsidR="006115F9" w:rsidRPr="00497544" w:rsidRDefault="006115F9" w:rsidP="006115F9">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APOYO: MINSA, INSM, INS, OMS // LA INTRODUCCION (HABLA DE QUE HACE Y DETALLA DE QUE SE HABLA EN CADA CAPITULO) Y EL ABSTRACT SE AVANZAN AL FINAL </w:t>
      </w:r>
    </w:p>
    <w:p w:rsidR="002D752D" w:rsidRPr="002D752D" w:rsidRDefault="002D752D" w:rsidP="002D752D">
      <w:pPr>
        <w:jc w:val="both"/>
      </w:pPr>
    </w:p>
    <w:p w:rsidR="002D752D" w:rsidRDefault="002D752D" w:rsidP="002D752D"/>
    <w:p w:rsidR="00836852" w:rsidRDefault="00836852" w:rsidP="005F0473">
      <w:pPr>
        <w:jc w:val="both"/>
      </w:pPr>
    </w:p>
    <w:sectPr w:rsidR="00836852" w:rsidSect="005D14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B1B" w:rsidRDefault="006C7B1B" w:rsidP="00E3466F">
      <w:pPr>
        <w:spacing w:after="0" w:line="240" w:lineRule="auto"/>
      </w:pPr>
      <w:r>
        <w:separator/>
      </w:r>
    </w:p>
  </w:endnote>
  <w:endnote w:type="continuationSeparator" w:id="0">
    <w:p w:rsidR="006C7B1B" w:rsidRDefault="006C7B1B" w:rsidP="00E3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1E8o00">
    <w:altName w:val="Times New Roman"/>
    <w:charset w:val="00"/>
    <w:family w:val="auto"/>
    <w:pitch w:val="default"/>
  </w:font>
  <w:font w:name="TT1EBo00">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B1B" w:rsidRDefault="006C7B1B" w:rsidP="00E3466F">
      <w:pPr>
        <w:spacing w:after="0" w:line="240" w:lineRule="auto"/>
      </w:pPr>
      <w:r>
        <w:separator/>
      </w:r>
    </w:p>
  </w:footnote>
  <w:footnote w:type="continuationSeparator" w:id="0">
    <w:p w:rsidR="006C7B1B" w:rsidRDefault="006C7B1B" w:rsidP="00E3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AF5"/>
    <w:multiLevelType w:val="hybridMultilevel"/>
    <w:tmpl w:val="81FE4D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14F71"/>
    <w:multiLevelType w:val="multilevel"/>
    <w:tmpl w:val="C89EE6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11C2631C"/>
    <w:multiLevelType w:val="hybridMultilevel"/>
    <w:tmpl w:val="EB7C9D14"/>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 w15:restartNumberingAfterBreak="0">
    <w:nsid w:val="11E23E63"/>
    <w:multiLevelType w:val="multilevel"/>
    <w:tmpl w:val="18DAE224"/>
    <w:lvl w:ilvl="0">
      <w:start w:val="4"/>
      <w:numFmt w:val="decimal"/>
      <w:lvlText w:val="%1."/>
      <w:lvlJc w:val="left"/>
      <w:pPr>
        <w:ind w:left="375" w:hanging="375"/>
      </w:pPr>
      <w:rPr>
        <w:rFonts w:hint="default"/>
      </w:rPr>
    </w:lvl>
    <w:lvl w:ilvl="1">
      <w:start w:val="1"/>
      <w:numFmt w:val="decimal"/>
      <w:lvlText w:val="%1.%2)"/>
      <w:lvlJc w:val="left"/>
      <w:pPr>
        <w:ind w:left="2216" w:hanging="720"/>
      </w:pPr>
      <w:rPr>
        <w:rFonts w:hint="default"/>
      </w:rPr>
    </w:lvl>
    <w:lvl w:ilvl="2">
      <w:start w:val="1"/>
      <w:numFmt w:val="decimal"/>
      <w:lvlText w:val="%1.%2)%3."/>
      <w:lvlJc w:val="left"/>
      <w:pPr>
        <w:ind w:left="3712" w:hanging="720"/>
      </w:pPr>
      <w:rPr>
        <w:rFonts w:hint="default"/>
      </w:rPr>
    </w:lvl>
    <w:lvl w:ilvl="3">
      <w:start w:val="1"/>
      <w:numFmt w:val="decimal"/>
      <w:lvlText w:val="%1.%2)%3.%4."/>
      <w:lvlJc w:val="left"/>
      <w:pPr>
        <w:ind w:left="5568" w:hanging="1080"/>
      </w:pPr>
      <w:rPr>
        <w:rFonts w:hint="default"/>
      </w:rPr>
    </w:lvl>
    <w:lvl w:ilvl="4">
      <w:start w:val="1"/>
      <w:numFmt w:val="decimal"/>
      <w:lvlText w:val="%1.%2)%3.%4.%5."/>
      <w:lvlJc w:val="left"/>
      <w:pPr>
        <w:ind w:left="7064" w:hanging="1080"/>
      </w:pPr>
      <w:rPr>
        <w:rFonts w:hint="default"/>
      </w:rPr>
    </w:lvl>
    <w:lvl w:ilvl="5">
      <w:start w:val="1"/>
      <w:numFmt w:val="decimal"/>
      <w:lvlText w:val="%1.%2)%3.%4.%5.%6."/>
      <w:lvlJc w:val="left"/>
      <w:pPr>
        <w:ind w:left="8920" w:hanging="1440"/>
      </w:pPr>
      <w:rPr>
        <w:rFonts w:hint="default"/>
      </w:rPr>
    </w:lvl>
    <w:lvl w:ilvl="6">
      <w:start w:val="1"/>
      <w:numFmt w:val="decimal"/>
      <w:lvlText w:val="%1.%2)%3.%4.%5.%6.%7."/>
      <w:lvlJc w:val="left"/>
      <w:pPr>
        <w:ind w:left="10416" w:hanging="1440"/>
      </w:pPr>
      <w:rPr>
        <w:rFonts w:hint="default"/>
      </w:rPr>
    </w:lvl>
    <w:lvl w:ilvl="7">
      <w:start w:val="1"/>
      <w:numFmt w:val="decimal"/>
      <w:lvlText w:val="%1.%2)%3.%4.%5.%6.%7.%8."/>
      <w:lvlJc w:val="left"/>
      <w:pPr>
        <w:ind w:left="12272" w:hanging="1800"/>
      </w:pPr>
      <w:rPr>
        <w:rFonts w:hint="default"/>
      </w:rPr>
    </w:lvl>
    <w:lvl w:ilvl="8">
      <w:start w:val="1"/>
      <w:numFmt w:val="decimal"/>
      <w:lvlText w:val="%1.%2)%3.%4.%5.%6.%7.%8.%9."/>
      <w:lvlJc w:val="left"/>
      <w:pPr>
        <w:ind w:left="13768" w:hanging="1800"/>
      </w:pPr>
      <w:rPr>
        <w:rFonts w:hint="default"/>
      </w:rPr>
    </w:lvl>
  </w:abstractNum>
  <w:abstractNum w:abstractNumId="4" w15:restartNumberingAfterBreak="0">
    <w:nsid w:val="144E19AC"/>
    <w:multiLevelType w:val="hybridMultilevel"/>
    <w:tmpl w:val="46D2766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5" w15:restartNumberingAfterBreak="0">
    <w:nsid w:val="1BB52ADB"/>
    <w:multiLevelType w:val="hybridMultilevel"/>
    <w:tmpl w:val="185E266E"/>
    <w:lvl w:ilvl="0" w:tplc="C72EAB8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074B3"/>
    <w:multiLevelType w:val="hybridMultilevel"/>
    <w:tmpl w:val="AC3030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15:restartNumberingAfterBreak="0">
    <w:nsid w:val="203679C0"/>
    <w:multiLevelType w:val="hybridMultilevel"/>
    <w:tmpl w:val="F844CFB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8" w15:restartNumberingAfterBreak="0">
    <w:nsid w:val="23B74C02"/>
    <w:multiLevelType w:val="hybridMultilevel"/>
    <w:tmpl w:val="81A887A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15:restartNumberingAfterBreak="0">
    <w:nsid w:val="28947AA6"/>
    <w:multiLevelType w:val="hybridMultilevel"/>
    <w:tmpl w:val="30E8B3DA"/>
    <w:lvl w:ilvl="0" w:tplc="A606E6A6">
      <w:start w:val="1"/>
      <w:numFmt w:val="decimal"/>
      <w:lvlText w:val="%1."/>
      <w:lvlJc w:val="left"/>
      <w:pPr>
        <w:ind w:left="284" w:hanging="360"/>
      </w:pPr>
      <w:rPr>
        <w:rFonts w:hint="default"/>
      </w:rPr>
    </w:lvl>
    <w:lvl w:ilvl="1" w:tplc="280A0019" w:tentative="1">
      <w:start w:val="1"/>
      <w:numFmt w:val="lowerLetter"/>
      <w:lvlText w:val="%2."/>
      <w:lvlJc w:val="left"/>
      <w:pPr>
        <w:ind w:left="1004" w:hanging="360"/>
      </w:pPr>
    </w:lvl>
    <w:lvl w:ilvl="2" w:tplc="280A001B" w:tentative="1">
      <w:start w:val="1"/>
      <w:numFmt w:val="lowerRoman"/>
      <w:lvlText w:val="%3."/>
      <w:lvlJc w:val="right"/>
      <w:pPr>
        <w:ind w:left="1724" w:hanging="180"/>
      </w:pPr>
    </w:lvl>
    <w:lvl w:ilvl="3" w:tplc="280A000F" w:tentative="1">
      <w:start w:val="1"/>
      <w:numFmt w:val="decimal"/>
      <w:lvlText w:val="%4."/>
      <w:lvlJc w:val="left"/>
      <w:pPr>
        <w:ind w:left="2444" w:hanging="360"/>
      </w:pPr>
    </w:lvl>
    <w:lvl w:ilvl="4" w:tplc="280A0019" w:tentative="1">
      <w:start w:val="1"/>
      <w:numFmt w:val="lowerLetter"/>
      <w:lvlText w:val="%5."/>
      <w:lvlJc w:val="left"/>
      <w:pPr>
        <w:ind w:left="3164" w:hanging="360"/>
      </w:pPr>
    </w:lvl>
    <w:lvl w:ilvl="5" w:tplc="280A001B" w:tentative="1">
      <w:start w:val="1"/>
      <w:numFmt w:val="lowerRoman"/>
      <w:lvlText w:val="%6."/>
      <w:lvlJc w:val="right"/>
      <w:pPr>
        <w:ind w:left="3884" w:hanging="180"/>
      </w:pPr>
    </w:lvl>
    <w:lvl w:ilvl="6" w:tplc="280A000F" w:tentative="1">
      <w:start w:val="1"/>
      <w:numFmt w:val="decimal"/>
      <w:lvlText w:val="%7."/>
      <w:lvlJc w:val="left"/>
      <w:pPr>
        <w:ind w:left="4604" w:hanging="360"/>
      </w:pPr>
    </w:lvl>
    <w:lvl w:ilvl="7" w:tplc="280A0019" w:tentative="1">
      <w:start w:val="1"/>
      <w:numFmt w:val="lowerLetter"/>
      <w:lvlText w:val="%8."/>
      <w:lvlJc w:val="left"/>
      <w:pPr>
        <w:ind w:left="5324" w:hanging="360"/>
      </w:pPr>
    </w:lvl>
    <w:lvl w:ilvl="8" w:tplc="280A001B" w:tentative="1">
      <w:start w:val="1"/>
      <w:numFmt w:val="lowerRoman"/>
      <w:lvlText w:val="%9."/>
      <w:lvlJc w:val="right"/>
      <w:pPr>
        <w:ind w:left="6044" w:hanging="180"/>
      </w:pPr>
    </w:lvl>
  </w:abstractNum>
  <w:abstractNum w:abstractNumId="10" w15:restartNumberingAfterBreak="0">
    <w:nsid w:val="296A02A3"/>
    <w:multiLevelType w:val="hybridMultilevel"/>
    <w:tmpl w:val="92BA8C9A"/>
    <w:lvl w:ilvl="0" w:tplc="0C0A0001">
      <w:start w:val="1"/>
      <w:numFmt w:val="bullet"/>
      <w:lvlText w:val=""/>
      <w:lvlJc w:val="left"/>
      <w:pPr>
        <w:tabs>
          <w:tab w:val="num" w:pos="1770"/>
        </w:tabs>
        <w:ind w:left="1770" w:hanging="360"/>
      </w:pPr>
      <w:rPr>
        <w:rFonts w:ascii="Symbol" w:hAnsi="Symbol" w:hint="default"/>
      </w:rPr>
    </w:lvl>
    <w:lvl w:ilvl="1" w:tplc="0C0A0003" w:tentative="1">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11" w15:restartNumberingAfterBreak="0">
    <w:nsid w:val="2EBE7E55"/>
    <w:multiLevelType w:val="hybridMultilevel"/>
    <w:tmpl w:val="77A6B3B8"/>
    <w:lvl w:ilvl="0" w:tplc="207A70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92980"/>
    <w:multiLevelType w:val="hybridMultilevel"/>
    <w:tmpl w:val="8C5C3834"/>
    <w:lvl w:ilvl="0" w:tplc="D86C52A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9DE4297"/>
    <w:multiLevelType w:val="hybridMultilevel"/>
    <w:tmpl w:val="1FBE18BA"/>
    <w:lvl w:ilvl="0" w:tplc="74BA7B0C">
      <w:start w:val="1"/>
      <w:numFmt w:val="bullet"/>
      <w:lvlText w:val="-"/>
      <w:lvlJc w:val="left"/>
      <w:pPr>
        <w:ind w:left="644" w:hanging="360"/>
      </w:pPr>
      <w:rPr>
        <w:rFonts w:ascii="Times New Roman" w:eastAsia="Calibr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3F346C9E"/>
    <w:multiLevelType w:val="hybridMultilevel"/>
    <w:tmpl w:val="FF40FB5E"/>
    <w:lvl w:ilvl="0" w:tplc="D2161302">
      <w:start w:val="1"/>
      <w:numFmt w:val="decimal"/>
      <w:lvlText w:val="%1)"/>
      <w:lvlJc w:val="left"/>
      <w:pPr>
        <w:tabs>
          <w:tab w:val="num" w:pos="5139"/>
        </w:tabs>
        <w:ind w:left="5139" w:hanging="360"/>
      </w:pPr>
      <w:rPr>
        <w:rFonts w:ascii="Times New Roman" w:eastAsia="Times New Roman" w:hAnsi="Times New Roman" w:cs="Times New Roman"/>
      </w:rPr>
    </w:lvl>
    <w:lvl w:ilvl="1" w:tplc="0C0A0019">
      <w:start w:val="1"/>
      <w:numFmt w:val="lowerLetter"/>
      <w:lvlText w:val="%2."/>
      <w:lvlJc w:val="left"/>
      <w:pPr>
        <w:tabs>
          <w:tab w:val="num" w:pos="5859"/>
        </w:tabs>
        <w:ind w:left="5859" w:hanging="360"/>
      </w:pPr>
    </w:lvl>
    <w:lvl w:ilvl="2" w:tplc="0C0A001B" w:tentative="1">
      <w:start w:val="1"/>
      <w:numFmt w:val="lowerRoman"/>
      <w:lvlText w:val="%3."/>
      <w:lvlJc w:val="right"/>
      <w:pPr>
        <w:tabs>
          <w:tab w:val="num" w:pos="6579"/>
        </w:tabs>
        <w:ind w:left="6579" w:hanging="180"/>
      </w:pPr>
    </w:lvl>
    <w:lvl w:ilvl="3" w:tplc="0C0A000F" w:tentative="1">
      <w:start w:val="1"/>
      <w:numFmt w:val="decimal"/>
      <w:lvlText w:val="%4."/>
      <w:lvlJc w:val="left"/>
      <w:pPr>
        <w:tabs>
          <w:tab w:val="num" w:pos="7299"/>
        </w:tabs>
        <w:ind w:left="7299" w:hanging="360"/>
      </w:pPr>
    </w:lvl>
    <w:lvl w:ilvl="4" w:tplc="0C0A0019" w:tentative="1">
      <w:start w:val="1"/>
      <w:numFmt w:val="lowerLetter"/>
      <w:lvlText w:val="%5."/>
      <w:lvlJc w:val="left"/>
      <w:pPr>
        <w:tabs>
          <w:tab w:val="num" w:pos="8019"/>
        </w:tabs>
        <w:ind w:left="8019" w:hanging="360"/>
      </w:pPr>
    </w:lvl>
    <w:lvl w:ilvl="5" w:tplc="0C0A001B" w:tentative="1">
      <w:start w:val="1"/>
      <w:numFmt w:val="lowerRoman"/>
      <w:lvlText w:val="%6."/>
      <w:lvlJc w:val="right"/>
      <w:pPr>
        <w:tabs>
          <w:tab w:val="num" w:pos="8739"/>
        </w:tabs>
        <w:ind w:left="8739" w:hanging="180"/>
      </w:pPr>
    </w:lvl>
    <w:lvl w:ilvl="6" w:tplc="0C0A000F" w:tentative="1">
      <w:start w:val="1"/>
      <w:numFmt w:val="decimal"/>
      <w:lvlText w:val="%7."/>
      <w:lvlJc w:val="left"/>
      <w:pPr>
        <w:tabs>
          <w:tab w:val="num" w:pos="9459"/>
        </w:tabs>
        <w:ind w:left="9459" w:hanging="360"/>
      </w:pPr>
    </w:lvl>
    <w:lvl w:ilvl="7" w:tplc="0C0A0019" w:tentative="1">
      <w:start w:val="1"/>
      <w:numFmt w:val="lowerLetter"/>
      <w:lvlText w:val="%8."/>
      <w:lvlJc w:val="left"/>
      <w:pPr>
        <w:tabs>
          <w:tab w:val="num" w:pos="10179"/>
        </w:tabs>
        <w:ind w:left="10179" w:hanging="360"/>
      </w:pPr>
    </w:lvl>
    <w:lvl w:ilvl="8" w:tplc="0C0A001B" w:tentative="1">
      <w:start w:val="1"/>
      <w:numFmt w:val="lowerRoman"/>
      <w:lvlText w:val="%9."/>
      <w:lvlJc w:val="right"/>
      <w:pPr>
        <w:tabs>
          <w:tab w:val="num" w:pos="10899"/>
        </w:tabs>
        <w:ind w:left="10899" w:hanging="180"/>
      </w:pPr>
    </w:lvl>
  </w:abstractNum>
  <w:abstractNum w:abstractNumId="15" w15:restartNumberingAfterBreak="0">
    <w:nsid w:val="415D4485"/>
    <w:multiLevelType w:val="hybridMultilevel"/>
    <w:tmpl w:val="D39EE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3C0736"/>
    <w:multiLevelType w:val="hybridMultilevel"/>
    <w:tmpl w:val="848ED970"/>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7" w15:restartNumberingAfterBreak="0">
    <w:nsid w:val="4E2E6D39"/>
    <w:multiLevelType w:val="hybridMultilevel"/>
    <w:tmpl w:val="D040E454"/>
    <w:lvl w:ilvl="0" w:tplc="4A587BE8">
      <w:start w:val="1"/>
      <w:numFmt w:val="lowerLetter"/>
      <w:lvlText w:val="%1)"/>
      <w:lvlJc w:val="left"/>
      <w:pPr>
        <w:ind w:left="1496" w:hanging="360"/>
      </w:pPr>
      <w:rPr>
        <w:rFonts w:hint="default"/>
      </w:rPr>
    </w:lvl>
    <w:lvl w:ilvl="1" w:tplc="04090019">
      <w:start w:val="1"/>
      <w:numFmt w:val="lowerLetter"/>
      <w:lvlText w:val="%2."/>
      <w:lvlJc w:val="left"/>
      <w:pPr>
        <w:ind w:left="2216" w:hanging="360"/>
      </w:pPr>
    </w:lvl>
    <w:lvl w:ilvl="2" w:tplc="0409001B">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8" w15:restartNumberingAfterBreak="0">
    <w:nsid w:val="54700556"/>
    <w:multiLevelType w:val="multilevel"/>
    <w:tmpl w:val="BE9E54F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5B0E7119"/>
    <w:multiLevelType w:val="hybridMultilevel"/>
    <w:tmpl w:val="8C7854CC"/>
    <w:lvl w:ilvl="0" w:tplc="A3F0C7A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6FA5B5C"/>
    <w:multiLevelType w:val="hybridMultilevel"/>
    <w:tmpl w:val="2DEE49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1" w15:restartNumberingAfterBreak="0">
    <w:nsid w:val="6922081A"/>
    <w:multiLevelType w:val="hybridMultilevel"/>
    <w:tmpl w:val="06123D88"/>
    <w:lvl w:ilvl="0" w:tplc="B7920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010223"/>
    <w:multiLevelType w:val="hybridMultilevel"/>
    <w:tmpl w:val="602E2652"/>
    <w:lvl w:ilvl="0" w:tplc="04090005">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71936BEA"/>
    <w:multiLevelType w:val="hybridMultilevel"/>
    <w:tmpl w:val="83606F46"/>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4" w15:restartNumberingAfterBreak="0">
    <w:nsid w:val="7C884DA0"/>
    <w:multiLevelType w:val="hybridMultilevel"/>
    <w:tmpl w:val="D9426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0F47A4"/>
    <w:multiLevelType w:val="hybridMultilevel"/>
    <w:tmpl w:val="F604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B65336"/>
    <w:multiLevelType w:val="hybridMultilevel"/>
    <w:tmpl w:val="207EC61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1"/>
  </w:num>
  <w:num w:numId="2">
    <w:abstractNumId w:val="26"/>
  </w:num>
  <w:num w:numId="3">
    <w:abstractNumId w:val="20"/>
  </w:num>
  <w:num w:numId="4">
    <w:abstractNumId w:val="4"/>
  </w:num>
  <w:num w:numId="5">
    <w:abstractNumId w:val="8"/>
  </w:num>
  <w:num w:numId="6">
    <w:abstractNumId w:val="6"/>
  </w:num>
  <w:num w:numId="7">
    <w:abstractNumId w:val="9"/>
  </w:num>
  <w:num w:numId="8">
    <w:abstractNumId w:val="19"/>
  </w:num>
  <w:num w:numId="9">
    <w:abstractNumId w:val="10"/>
  </w:num>
  <w:num w:numId="10">
    <w:abstractNumId w:val="16"/>
  </w:num>
  <w:num w:numId="11">
    <w:abstractNumId w:val="2"/>
  </w:num>
  <w:num w:numId="12">
    <w:abstractNumId w:val="14"/>
  </w:num>
  <w:num w:numId="13">
    <w:abstractNumId w:val="23"/>
  </w:num>
  <w:num w:numId="14">
    <w:abstractNumId w:val="7"/>
  </w:num>
  <w:num w:numId="15">
    <w:abstractNumId w:val="18"/>
  </w:num>
  <w:num w:numId="16">
    <w:abstractNumId w:val="12"/>
  </w:num>
  <w:num w:numId="17">
    <w:abstractNumId w:val="13"/>
  </w:num>
  <w:num w:numId="18">
    <w:abstractNumId w:val="5"/>
  </w:num>
  <w:num w:numId="19">
    <w:abstractNumId w:val="17"/>
  </w:num>
  <w:num w:numId="20">
    <w:abstractNumId w:val="3"/>
  </w:num>
  <w:num w:numId="21">
    <w:abstractNumId w:val="25"/>
  </w:num>
  <w:num w:numId="22">
    <w:abstractNumId w:val="11"/>
  </w:num>
  <w:num w:numId="23">
    <w:abstractNumId w:val="24"/>
  </w:num>
  <w:num w:numId="24">
    <w:abstractNumId w:val="15"/>
  </w:num>
  <w:num w:numId="25">
    <w:abstractNumId w:val="21"/>
  </w:num>
  <w:num w:numId="26">
    <w:abstractNumId w:val="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BB"/>
    <w:rsid w:val="0000419F"/>
    <w:rsid w:val="00006D51"/>
    <w:rsid w:val="000108AE"/>
    <w:rsid w:val="000125E6"/>
    <w:rsid w:val="00014CBF"/>
    <w:rsid w:val="0001540A"/>
    <w:rsid w:val="000200A5"/>
    <w:rsid w:val="00020CC0"/>
    <w:rsid w:val="00020EEA"/>
    <w:rsid w:val="00021E24"/>
    <w:rsid w:val="00021EC7"/>
    <w:rsid w:val="00027B7A"/>
    <w:rsid w:val="00030794"/>
    <w:rsid w:val="00043798"/>
    <w:rsid w:val="00047089"/>
    <w:rsid w:val="0005159B"/>
    <w:rsid w:val="00052AE6"/>
    <w:rsid w:val="000570B9"/>
    <w:rsid w:val="00060366"/>
    <w:rsid w:val="00062F26"/>
    <w:rsid w:val="00064E86"/>
    <w:rsid w:val="00065198"/>
    <w:rsid w:val="00066460"/>
    <w:rsid w:val="00070563"/>
    <w:rsid w:val="0007139A"/>
    <w:rsid w:val="000763E0"/>
    <w:rsid w:val="000817D3"/>
    <w:rsid w:val="000838F0"/>
    <w:rsid w:val="00084D0C"/>
    <w:rsid w:val="0008563B"/>
    <w:rsid w:val="00091C6C"/>
    <w:rsid w:val="00093390"/>
    <w:rsid w:val="000939C9"/>
    <w:rsid w:val="00095025"/>
    <w:rsid w:val="000A23DF"/>
    <w:rsid w:val="000A4DF9"/>
    <w:rsid w:val="000A78E3"/>
    <w:rsid w:val="000B30BD"/>
    <w:rsid w:val="000B7916"/>
    <w:rsid w:val="000C18B8"/>
    <w:rsid w:val="000C1A71"/>
    <w:rsid w:val="000C1F27"/>
    <w:rsid w:val="000C2377"/>
    <w:rsid w:val="000C34B6"/>
    <w:rsid w:val="000C5B08"/>
    <w:rsid w:val="000C77ED"/>
    <w:rsid w:val="000D0DB2"/>
    <w:rsid w:val="000D4E24"/>
    <w:rsid w:val="000D75BF"/>
    <w:rsid w:val="000D78DA"/>
    <w:rsid w:val="000E0C1B"/>
    <w:rsid w:val="000E0CA3"/>
    <w:rsid w:val="000E3F15"/>
    <w:rsid w:val="000E4D7A"/>
    <w:rsid w:val="000E5B24"/>
    <w:rsid w:val="000F0132"/>
    <w:rsid w:val="000F36FA"/>
    <w:rsid w:val="00102D8E"/>
    <w:rsid w:val="00103057"/>
    <w:rsid w:val="001038E0"/>
    <w:rsid w:val="001040CF"/>
    <w:rsid w:val="00107DF7"/>
    <w:rsid w:val="00107FE2"/>
    <w:rsid w:val="001115D2"/>
    <w:rsid w:val="00113C53"/>
    <w:rsid w:val="001166B7"/>
    <w:rsid w:val="0012582E"/>
    <w:rsid w:val="001304D8"/>
    <w:rsid w:val="001307A7"/>
    <w:rsid w:val="00133895"/>
    <w:rsid w:val="00135C28"/>
    <w:rsid w:val="00151F4F"/>
    <w:rsid w:val="001555F2"/>
    <w:rsid w:val="00155CE0"/>
    <w:rsid w:val="00161DA4"/>
    <w:rsid w:val="001624E1"/>
    <w:rsid w:val="00162F58"/>
    <w:rsid w:val="00164597"/>
    <w:rsid w:val="001667A6"/>
    <w:rsid w:val="00167BDD"/>
    <w:rsid w:val="001827D8"/>
    <w:rsid w:val="001850FD"/>
    <w:rsid w:val="00185269"/>
    <w:rsid w:val="001879C7"/>
    <w:rsid w:val="00187AAC"/>
    <w:rsid w:val="001A1D5D"/>
    <w:rsid w:val="001A2911"/>
    <w:rsid w:val="001A4055"/>
    <w:rsid w:val="001A779C"/>
    <w:rsid w:val="001B2DD2"/>
    <w:rsid w:val="001B6417"/>
    <w:rsid w:val="001C68C9"/>
    <w:rsid w:val="001D0B0A"/>
    <w:rsid w:val="001D0DD9"/>
    <w:rsid w:val="001D3194"/>
    <w:rsid w:val="001E07FB"/>
    <w:rsid w:val="001E2D77"/>
    <w:rsid w:val="001E2EF4"/>
    <w:rsid w:val="001E366B"/>
    <w:rsid w:val="001F4409"/>
    <w:rsid w:val="00201B1D"/>
    <w:rsid w:val="00202C74"/>
    <w:rsid w:val="00210A33"/>
    <w:rsid w:val="00211CAE"/>
    <w:rsid w:val="00213370"/>
    <w:rsid w:val="00231FA5"/>
    <w:rsid w:val="00233103"/>
    <w:rsid w:val="00233709"/>
    <w:rsid w:val="002349C2"/>
    <w:rsid w:val="00234D49"/>
    <w:rsid w:val="00241B10"/>
    <w:rsid w:val="00241C83"/>
    <w:rsid w:val="00246FC9"/>
    <w:rsid w:val="0024717F"/>
    <w:rsid w:val="00247D21"/>
    <w:rsid w:val="002502BB"/>
    <w:rsid w:val="0025303D"/>
    <w:rsid w:val="00253AEC"/>
    <w:rsid w:val="002609F5"/>
    <w:rsid w:val="00260E68"/>
    <w:rsid w:val="00261B53"/>
    <w:rsid w:val="00262715"/>
    <w:rsid w:val="002744C1"/>
    <w:rsid w:val="0027713B"/>
    <w:rsid w:val="0028036F"/>
    <w:rsid w:val="00285321"/>
    <w:rsid w:val="0028570F"/>
    <w:rsid w:val="0029258E"/>
    <w:rsid w:val="002A05F7"/>
    <w:rsid w:val="002A1D1F"/>
    <w:rsid w:val="002A404D"/>
    <w:rsid w:val="002B2134"/>
    <w:rsid w:val="002C068D"/>
    <w:rsid w:val="002C1F5A"/>
    <w:rsid w:val="002C6B27"/>
    <w:rsid w:val="002C7405"/>
    <w:rsid w:val="002D077E"/>
    <w:rsid w:val="002D752D"/>
    <w:rsid w:val="002F0523"/>
    <w:rsid w:val="002F27AF"/>
    <w:rsid w:val="002F37DE"/>
    <w:rsid w:val="002F5292"/>
    <w:rsid w:val="002F5AD2"/>
    <w:rsid w:val="002F624A"/>
    <w:rsid w:val="002F7C4F"/>
    <w:rsid w:val="00302970"/>
    <w:rsid w:val="00303DC7"/>
    <w:rsid w:val="00304169"/>
    <w:rsid w:val="003057FA"/>
    <w:rsid w:val="00306C2A"/>
    <w:rsid w:val="0031057D"/>
    <w:rsid w:val="00314907"/>
    <w:rsid w:val="00317740"/>
    <w:rsid w:val="0033148B"/>
    <w:rsid w:val="0033151F"/>
    <w:rsid w:val="003324D8"/>
    <w:rsid w:val="00332EC3"/>
    <w:rsid w:val="00333F06"/>
    <w:rsid w:val="003348D9"/>
    <w:rsid w:val="00335056"/>
    <w:rsid w:val="00336B1E"/>
    <w:rsid w:val="003370B2"/>
    <w:rsid w:val="003370EA"/>
    <w:rsid w:val="00337E0B"/>
    <w:rsid w:val="00341CBB"/>
    <w:rsid w:val="00341EA6"/>
    <w:rsid w:val="0034370D"/>
    <w:rsid w:val="00343857"/>
    <w:rsid w:val="00351557"/>
    <w:rsid w:val="00354233"/>
    <w:rsid w:val="003544C4"/>
    <w:rsid w:val="00354B7B"/>
    <w:rsid w:val="00355C83"/>
    <w:rsid w:val="00360053"/>
    <w:rsid w:val="00363269"/>
    <w:rsid w:val="00363A8E"/>
    <w:rsid w:val="003668DD"/>
    <w:rsid w:val="00367CF2"/>
    <w:rsid w:val="00370B9D"/>
    <w:rsid w:val="00371635"/>
    <w:rsid w:val="0037411C"/>
    <w:rsid w:val="0037549E"/>
    <w:rsid w:val="0037554A"/>
    <w:rsid w:val="00376342"/>
    <w:rsid w:val="00383770"/>
    <w:rsid w:val="003849EA"/>
    <w:rsid w:val="0039449B"/>
    <w:rsid w:val="00397A19"/>
    <w:rsid w:val="00397EB8"/>
    <w:rsid w:val="003A1900"/>
    <w:rsid w:val="003A265A"/>
    <w:rsid w:val="003A29F0"/>
    <w:rsid w:val="003A5DF9"/>
    <w:rsid w:val="003A6FB4"/>
    <w:rsid w:val="003A7348"/>
    <w:rsid w:val="003A76F1"/>
    <w:rsid w:val="003B01F0"/>
    <w:rsid w:val="003B4D3A"/>
    <w:rsid w:val="003B6404"/>
    <w:rsid w:val="003B694B"/>
    <w:rsid w:val="003C00DE"/>
    <w:rsid w:val="003C4F11"/>
    <w:rsid w:val="003C66AE"/>
    <w:rsid w:val="003D0C1C"/>
    <w:rsid w:val="003D1747"/>
    <w:rsid w:val="003D5B44"/>
    <w:rsid w:val="003D6662"/>
    <w:rsid w:val="003E3425"/>
    <w:rsid w:val="003F6E2C"/>
    <w:rsid w:val="004040FB"/>
    <w:rsid w:val="00404C04"/>
    <w:rsid w:val="004056FA"/>
    <w:rsid w:val="00406D10"/>
    <w:rsid w:val="00412667"/>
    <w:rsid w:val="00413719"/>
    <w:rsid w:val="00417DBF"/>
    <w:rsid w:val="00423F56"/>
    <w:rsid w:val="00432D73"/>
    <w:rsid w:val="00464B4A"/>
    <w:rsid w:val="00466DFB"/>
    <w:rsid w:val="004712B7"/>
    <w:rsid w:val="00471B10"/>
    <w:rsid w:val="00471CAF"/>
    <w:rsid w:val="00472269"/>
    <w:rsid w:val="00472E2F"/>
    <w:rsid w:val="00474B1F"/>
    <w:rsid w:val="00476452"/>
    <w:rsid w:val="00482CD6"/>
    <w:rsid w:val="004837F0"/>
    <w:rsid w:val="0048385E"/>
    <w:rsid w:val="00483A58"/>
    <w:rsid w:val="004843C2"/>
    <w:rsid w:val="00486B5A"/>
    <w:rsid w:val="0049284E"/>
    <w:rsid w:val="00496D64"/>
    <w:rsid w:val="00497544"/>
    <w:rsid w:val="00497581"/>
    <w:rsid w:val="004A0630"/>
    <w:rsid w:val="004A2E45"/>
    <w:rsid w:val="004A340C"/>
    <w:rsid w:val="004A43B8"/>
    <w:rsid w:val="004A6B9C"/>
    <w:rsid w:val="004A6BA5"/>
    <w:rsid w:val="004A7E92"/>
    <w:rsid w:val="004B2338"/>
    <w:rsid w:val="004B3197"/>
    <w:rsid w:val="004B6F77"/>
    <w:rsid w:val="004C05AE"/>
    <w:rsid w:val="004C2828"/>
    <w:rsid w:val="004C3A2E"/>
    <w:rsid w:val="004C3A30"/>
    <w:rsid w:val="004C42AF"/>
    <w:rsid w:val="004C469B"/>
    <w:rsid w:val="004D290A"/>
    <w:rsid w:val="004E28C5"/>
    <w:rsid w:val="004E3378"/>
    <w:rsid w:val="004E4020"/>
    <w:rsid w:val="004F06B4"/>
    <w:rsid w:val="004F1635"/>
    <w:rsid w:val="004F1BA9"/>
    <w:rsid w:val="004F2FB3"/>
    <w:rsid w:val="004F41C0"/>
    <w:rsid w:val="004F5653"/>
    <w:rsid w:val="00500107"/>
    <w:rsid w:val="005002EC"/>
    <w:rsid w:val="005016A2"/>
    <w:rsid w:val="00501F68"/>
    <w:rsid w:val="0050548E"/>
    <w:rsid w:val="005054DB"/>
    <w:rsid w:val="005117B1"/>
    <w:rsid w:val="00511CDA"/>
    <w:rsid w:val="00512B4B"/>
    <w:rsid w:val="00513A4B"/>
    <w:rsid w:val="00515337"/>
    <w:rsid w:val="005158EC"/>
    <w:rsid w:val="00515E6A"/>
    <w:rsid w:val="0052152F"/>
    <w:rsid w:val="00521D35"/>
    <w:rsid w:val="00521D5F"/>
    <w:rsid w:val="00523F7E"/>
    <w:rsid w:val="00525658"/>
    <w:rsid w:val="0053373E"/>
    <w:rsid w:val="005341FD"/>
    <w:rsid w:val="00537720"/>
    <w:rsid w:val="00541B90"/>
    <w:rsid w:val="00541CBE"/>
    <w:rsid w:val="005475AD"/>
    <w:rsid w:val="00550E2B"/>
    <w:rsid w:val="00554CFC"/>
    <w:rsid w:val="005567B6"/>
    <w:rsid w:val="00561C29"/>
    <w:rsid w:val="00561F43"/>
    <w:rsid w:val="00562489"/>
    <w:rsid w:val="005668E4"/>
    <w:rsid w:val="005702B7"/>
    <w:rsid w:val="00575070"/>
    <w:rsid w:val="0057607C"/>
    <w:rsid w:val="005760EC"/>
    <w:rsid w:val="00577313"/>
    <w:rsid w:val="005805DD"/>
    <w:rsid w:val="005810B2"/>
    <w:rsid w:val="00582F6A"/>
    <w:rsid w:val="0058651B"/>
    <w:rsid w:val="00586A29"/>
    <w:rsid w:val="00590A99"/>
    <w:rsid w:val="00591068"/>
    <w:rsid w:val="00592C39"/>
    <w:rsid w:val="00594B8E"/>
    <w:rsid w:val="005A1532"/>
    <w:rsid w:val="005A18E6"/>
    <w:rsid w:val="005A4459"/>
    <w:rsid w:val="005A5C0D"/>
    <w:rsid w:val="005A645D"/>
    <w:rsid w:val="005B6F9C"/>
    <w:rsid w:val="005C1667"/>
    <w:rsid w:val="005C588D"/>
    <w:rsid w:val="005C5945"/>
    <w:rsid w:val="005C722D"/>
    <w:rsid w:val="005D1463"/>
    <w:rsid w:val="005E51D5"/>
    <w:rsid w:val="005E5253"/>
    <w:rsid w:val="005E7F51"/>
    <w:rsid w:val="005F0084"/>
    <w:rsid w:val="005F0473"/>
    <w:rsid w:val="005F16A1"/>
    <w:rsid w:val="005F65E2"/>
    <w:rsid w:val="00601716"/>
    <w:rsid w:val="00602491"/>
    <w:rsid w:val="00605003"/>
    <w:rsid w:val="00606E25"/>
    <w:rsid w:val="00607131"/>
    <w:rsid w:val="006072F5"/>
    <w:rsid w:val="00611022"/>
    <w:rsid w:val="006115F9"/>
    <w:rsid w:val="006117C7"/>
    <w:rsid w:val="00614894"/>
    <w:rsid w:val="006149E3"/>
    <w:rsid w:val="00617D70"/>
    <w:rsid w:val="00621BC5"/>
    <w:rsid w:val="00621C8B"/>
    <w:rsid w:val="00623338"/>
    <w:rsid w:val="006335C9"/>
    <w:rsid w:val="00634089"/>
    <w:rsid w:val="00634607"/>
    <w:rsid w:val="00635436"/>
    <w:rsid w:val="0063546E"/>
    <w:rsid w:val="00636E5C"/>
    <w:rsid w:val="00640823"/>
    <w:rsid w:val="00641EF4"/>
    <w:rsid w:val="006441DA"/>
    <w:rsid w:val="0064538B"/>
    <w:rsid w:val="006460CE"/>
    <w:rsid w:val="00647C4E"/>
    <w:rsid w:val="00650BD6"/>
    <w:rsid w:val="00654B37"/>
    <w:rsid w:val="0065596F"/>
    <w:rsid w:val="00656BA6"/>
    <w:rsid w:val="00657C76"/>
    <w:rsid w:val="006606A7"/>
    <w:rsid w:val="00663969"/>
    <w:rsid w:val="00676BA1"/>
    <w:rsid w:val="00677712"/>
    <w:rsid w:val="006811BD"/>
    <w:rsid w:val="00683797"/>
    <w:rsid w:val="0069534D"/>
    <w:rsid w:val="006968AA"/>
    <w:rsid w:val="006A12E2"/>
    <w:rsid w:val="006A385A"/>
    <w:rsid w:val="006B0AB4"/>
    <w:rsid w:val="006B2280"/>
    <w:rsid w:val="006B6943"/>
    <w:rsid w:val="006C15DE"/>
    <w:rsid w:val="006C1B67"/>
    <w:rsid w:val="006C1D86"/>
    <w:rsid w:val="006C4AE4"/>
    <w:rsid w:val="006C7B1B"/>
    <w:rsid w:val="006D11A4"/>
    <w:rsid w:val="006D54FB"/>
    <w:rsid w:val="006D594C"/>
    <w:rsid w:val="006F1B47"/>
    <w:rsid w:val="007018FA"/>
    <w:rsid w:val="00703014"/>
    <w:rsid w:val="007268A2"/>
    <w:rsid w:val="00730C76"/>
    <w:rsid w:val="0073172F"/>
    <w:rsid w:val="00732389"/>
    <w:rsid w:val="00732FD0"/>
    <w:rsid w:val="00742F3E"/>
    <w:rsid w:val="007447D3"/>
    <w:rsid w:val="00753831"/>
    <w:rsid w:val="00757CA7"/>
    <w:rsid w:val="007678C3"/>
    <w:rsid w:val="007746E6"/>
    <w:rsid w:val="00774C93"/>
    <w:rsid w:val="00780671"/>
    <w:rsid w:val="00781AE9"/>
    <w:rsid w:val="0078204E"/>
    <w:rsid w:val="0078411A"/>
    <w:rsid w:val="007855EB"/>
    <w:rsid w:val="0079171A"/>
    <w:rsid w:val="00793605"/>
    <w:rsid w:val="0079430A"/>
    <w:rsid w:val="007947CF"/>
    <w:rsid w:val="00796A1B"/>
    <w:rsid w:val="007A0DEF"/>
    <w:rsid w:val="007A2A61"/>
    <w:rsid w:val="007A50A1"/>
    <w:rsid w:val="007B1DA0"/>
    <w:rsid w:val="007B3C2C"/>
    <w:rsid w:val="007B735B"/>
    <w:rsid w:val="007C2C27"/>
    <w:rsid w:val="007C3440"/>
    <w:rsid w:val="007C593E"/>
    <w:rsid w:val="007D14D9"/>
    <w:rsid w:val="007D2436"/>
    <w:rsid w:val="007D3332"/>
    <w:rsid w:val="007E069D"/>
    <w:rsid w:val="007E0F95"/>
    <w:rsid w:val="007E1B0A"/>
    <w:rsid w:val="007E2DE5"/>
    <w:rsid w:val="007E47EB"/>
    <w:rsid w:val="007E5C1F"/>
    <w:rsid w:val="007E6E1A"/>
    <w:rsid w:val="007F0CFA"/>
    <w:rsid w:val="007F15AF"/>
    <w:rsid w:val="007F16CE"/>
    <w:rsid w:val="00800668"/>
    <w:rsid w:val="00801E7A"/>
    <w:rsid w:val="00804AB5"/>
    <w:rsid w:val="00806C90"/>
    <w:rsid w:val="00807B2E"/>
    <w:rsid w:val="00807F7B"/>
    <w:rsid w:val="00810106"/>
    <w:rsid w:val="0081084D"/>
    <w:rsid w:val="00811336"/>
    <w:rsid w:val="00811EFD"/>
    <w:rsid w:val="008239C8"/>
    <w:rsid w:val="008249C6"/>
    <w:rsid w:val="00827990"/>
    <w:rsid w:val="00827B7B"/>
    <w:rsid w:val="00831BDA"/>
    <w:rsid w:val="008357A4"/>
    <w:rsid w:val="00836852"/>
    <w:rsid w:val="00844EE6"/>
    <w:rsid w:val="0084644F"/>
    <w:rsid w:val="008506D2"/>
    <w:rsid w:val="0085441E"/>
    <w:rsid w:val="0085522F"/>
    <w:rsid w:val="00857E53"/>
    <w:rsid w:val="00857F67"/>
    <w:rsid w:val="008617A2"/>
    <w:rsid w:val="00862F20"/>
    <w:rsid w:val="00864FB2"/>
    <w:rsid w:val="0086614F"/>
    <w:rsid w:val="00870004"/>
    <w:rsid w:val="00870719"/>
    <w:rsid w:val="00871808"/>
    <w:rsid w:val="00871BAF"/>
    <w:rsid w:val="0087568C"/>
    <w:rsid w:val="008758FB"/>
    <w:rsid w:val="00877998"/>
    <w:rsid w:val="00882752"/>
    <w:rsid w:val="00886DDD"/>
    <w:rsid w:val="00895805"/>
    <w:rsid w:val="008A0CAF"/>
    <w:rsid w:val="008A2BD4"/>
    <w:rsid w:val="008A58DD"/>
    <w:rsid w:val="008B6C08"/>
    <w:rsid w:val="008C21BD"/>
    <w:rsid w:val="008C35F2"/>
    <w:rsid w:val="008C5E21"/>
    <w:rsid w:val="008C7E2F"/>
    <w:rsid w:val="008D0B54"/>
    <w:rsid w:val="008D0E03"/>
    <w:rsid w:val="008D0F3B"/>
    <w:rsid w:val="008D1C67"/>
    <w:rsid w:val="008D2D08"/>
    <w:rsid w:val="008D4831"/>
    <w:rsid w:val="008D5A2C"/>
    <w:rsid w:val="008D78D0"/>
    <w:rsid w:val="008E0B10"/>
    <w:rsid w:val="008E3B78"/>
    <w:rsid w:val="008F1D9C"/>
    <w:rsid w:val="00902A42"/>
    <w:rsid w:val="00907D25"/>
    <w:rsid w:val="00916865"/>
    <w:rsid w:val="00917F28"/>
    <w:rsid w:val="00917FB5"/>
    <w:rsid w:val="00921791"/>
    <w:rsid w:val="00923E23"/>
    <w:rsid w:val="0092430C"/>
    <w:rsid w:val="0092437E"/>
    <w:rsid w:val="009250D4"/>
    <w:rsid w:val="009254FC"/>
    <w:rsid w:val="0092780E"/>
    <w:rsid w:val="00932AFC"/>
    <w:rsid w:val="009363E4"/>
    <w:rsid w:val="00941EF9"/>
    <w:rsid w:val="00956AE1"/>
    <w:rsid w:val="0096067F"/>
    <w:rsid w:val="00960712"/>
    <w:rsid w:val="00960D15"/>
    <w:rsid w:val="00961803"/>
    <w:rsid w:val="009634AE"/>
    <w:rsid w:val="00963F0C"/>
    <w:rsid w:val="00964C3F"/>
    <w:rsid w:val="009674E7"/>
    <w:rsid w:val="00967F38"/>
    <w:rsid w:val="00974F2F"/>
    <w:rsid w:val="0097755D"/>
    <w:rsid w:val="00980E2A"/>
    <w:rsid w:val="00982288"/>
    <w:rsid w:val="00982E94"/>
    <w:rsid w:val="009848FD"/>
    <w:rsid w:val="009860FB"/>
    <w:rsid w:val="00990973"/>
    <w:rsid w:val="009915C9"/>
    <w:rsid w:val="00996439"/>
    <w:rsid w:val="009969DD"/>
    <w:rsid w:val="009A19B7"/>
    <w:rsid w:val="009A5AE4"/>
    <w:rsid w:val="009B3B4D"/>
    <w:rsid w:val="009B3CCF"/>
    <w:rsid w:val="009B7B1A"/>
    <w:rsid w:val="009C097B"/>
    <w:rsid w:val="009C0C04"/>
    <w:rsid w:val="009C1FE5"/>
    <w:rsid w:val="009C487B"/>
    <w:rsid w:val="009C6A1E"/>
    <w:rsid w:val="009C7751"/>
    <w:rsid w:val="009D1E54"/>
    <w:rsid w:val="009D3594"/>
    <w:rsid w:val="009D60AE"/>
    <w:rsid w:val="009D7399"/>
    <w:rsid w:val="009D7AA3"/>
    <w:rsid w:val="009E0AAA"/>
    <w:rsid w:val="009E5E17"/>
    <w:rsid w:val="009F2B77"/>
    <w:rsid w:val="009F3C02"/>
    <w:rsid w:val="009F4E6C"/>
    <w:rsid w:val="009F4EB7"/>
    <w:rsid w:val="009F5D83"/>
    <w:rsid w:val="00A00E4B"/>
    <w:rsid w:val="00A0479B"/>
    <w:rsid w:val="00A0664B"/>
    <w:rsid w:val="00A1159B"/>
    <w:rsid w:val="00A12D46"/>
    <w:rsid w:val="00A16992"/>
    <w:rsid w:val="00A17631"/>
    <w:rsid w:val="00A20EF0"/>
    <w:rsid w:val="00A21011"/>
    <w:rsid w:val="00A2205B"/>
    <w:rsid w:val="00A27ACE"/>
    <w:rsid w:val="00A34B8A"/>
    <w:rsid w:val="00A354B9"/>
    <w:rsid w:val="00A37862"/>
    <w:rsid w:val="00A402B9"/>
    <w:rsid w:val="00A43923"/>
    <w:rsid w:val="00A45D98"/>
    <w:rsid w:val="00A47AD2"/>
    <w:rsid w:val="00A47EF3"/>
    <w:rsid w:val="00A50A3D"/>
    <w:rsid w:val="00A50EDA"/>
    <w:rsid w:val="00A52686"/>
    <w:rsid w:val="00A539E4"/>
    <w:rsid w:val="00A5473C"/>
    <w:rsid w:val="00A54AB4"/>
    <w:rsid w:val="00A5690D"/>
    <w:rsid w:val="00A61764"/>
    <w:rsid w:val="00A61BB9"/>
    <w:rsid w:val="00A64870"/>
    <w:rsid w:val="00A64B03"/>
    <w:rsid w:val="00A66652"/>
    <w:rsid w:val="00A757A6"/>
    <w:rsid w:val="00A83C80"/>
    <w:rsid w:val="00A83F95"/>
    <w:rsid w:val="00A8492A"/>
    <w:rsid w:val="00A930E3"/>
    <w:rsid w:val="00AA3A11"/>
    <w:rsid w:val="00AA4E7D"/>
    <w:rsid w:val="00AA685A"/>
    <w:rsid w:val="00AB028C"/>
    <w:rsid w:val="00AB46A5"/>
    <w:rsid w:val="00AB6AE1"/>
    <w:rsid w:val="00AC2CE1"/>
    <w:rsid w:val="00AC3941"/>
    <w:rsid w:val="00AC522F"/>
    <w:rsid w:val="00AC5B8A"/>
    <w:rsid w:val="00AD21F5"/>
    <w:rsid w:val="00AD7946"/>
    <w:rsid w:val="00AE2444"/>
    <w:rsid w:val="00AE3D09"/>
    <w:rsid w:val="00AE42EC"/>
    <w:rsid w:val="00AE47E5"/>
    <w:rsid w:val="00AE7106"/>
    <w:rsid w:val="00AF381A"/>
    <w:rsid w:val="00AF69E8"/>
    <w:rsid w:val="00B03666"/>
    <w:rsid w:val="00B10E3D"/>
    <w:rsid w:val="00B138CD"/>
    <w:rsid w:val="00B16840"/>
    <w:rsid w:val="00B22414"/>
    <w:rsid w:val="00B23315"/>
    <w:rsid w:val="00B237DA"/>
    <w:rsid w:val="00B23879"/>
    <w:rsid w:val="00B23FB9"/>
    <w:rsid w:val="00B25712"/>
    <w:rsid w:val="00B26E18"/>
    <w:rsid w:val="00B27B6A"/>
    <w:rsid w:val="00B325E4"/>
    <w:rsid w:val="00B40014"/>
    <w:rsid w:val="00B409B9"/>
    <w:rsid w:val="00B41C58"/>
    <w:rsid w:val="00B4296E"/>
    <w:rsid w:val="00B42D04"/>
    <w:rsid w:val="00B44908"/>
    <w:rsid w:val="00B50E16"/>
    <w:rsid w:val="00B51852"/>
    <w:rsid w:val="00B533E3"/>
    <w:rsid w:val="00B53756"/>
    <w:rsid w:val="00B56345"/>
    <w:rsid w:val="00B56521"/>
    <w:rsid w:val="00B62ABF"/>
    <w:rsid w:val="00B655E3"/>
    <w:rsid w:val="00B67883"/>
    <w:rsid w:val="00B7406F"/>
    <w:rsid w:val="00B773A2"/>
    <w:rsid w:val="00B8236A"/>
    <w:rsid w:val="00B85C58"/>
    <w:rsid w:val="00B87BA9"/>
    <w:rsid w:val="00B93474"/>
    <w:rsid w:val="00B9466D"/>
    <w:rsid w:val="00BA11E6"/>
    <w:rsid w:val="00BA1C7A"/>
    <w:rsid w:val="00BA277C"/>
    <w:rsid w:val="00BA3CD5"/>
    <w:rsid w:val="00BA542A"/>
    <w:rsid w:val="00BA71DD"/>
    <w:rsid w:val="00BC045F"/>
    <w:rsid w:val="00BC66C1"/>
    <w:rsid w:val="00BD0A86"/>
    <w:rsid w:val="00BD14CC"/>
    <w:rsid w:val="00BE0804"/>
    <w:rsid w:val="00BE0E78"/>
    <w:rsid w:val="00BE1C8E"/>
    <w:rsid w:val="00BE5ABA"/>
    <w:rsid w:val="00BE6B9F"/>
    <w:rsid w:val="00BF4F69"/>
    <w:rsid w:val="00C00062"/>
    <w:rsid w:val="00C04C9F"/>
    <w:rsid w:val="00C0640D"/>
    <w:rsid w:val="00C11BAC"/>
    <w:rsid w:val="00C15CE0"/>
    <w:rsid w:val="00C167B9"/>
    <w:rsid w:val="00C20B5B"/>
    <w:rsid w:val="00C228EE"/>
    <w:rsid w:val="00C23306"/>
    <w:rsid w:val="00C23A6D"/>
    <w:rsid w:val="00C24D11"/>
    <w:rsid w:val="00C26B66"/>
    <w:rsid w:val="00C31976"/>
    <w:rsid w:val="00C33FDB"/>
    <w:rsid w:val="00C34200"/>
    <w:rsid w:val="00C35DE7"/>
    <w:rsid w:val="00C37487"/>
    <w:rsid w:val="00C4346D"/>
    <w:rsid w:val="00C47F06"/>
    <w:rsid w:val="00C518C4"/>
    <w:rsid w:val="00C561D0"/>
    <w:rsid w:val="00C62D71"/>
    <w:rsid w:val="00C71BA8"/>
    <w:rsid w:val="00C777B9"/>
    <w:rsid w:val="00C80347"/>
    <w:rsid w:val="00C8255F"/>
    <w:rsid w:val="00C90414"/>
    <w:rsid w:val="00C94584"/>
    <w:rsid w:val="00CA1155"/>
    <w:rsid w:val="00CA22E7"/>
    <w:rsid w:val="00CA236A"/>
    <w:rsid w:val="00CA2BBC"/>
    <w:rsid w:val="00CA2F30"/>
    <w:rsid w:val="00CA7FA0"/>
    <w:rsid w:val="00CB0E1C"/>
    <w:rsid w:val="00CB295A"/>
    <w:rsid w:val="00CB5EDA"/>
    <w:rsid w:val="00CC13F5"/>
    <w:rsid w:val="00CC546D"/>
    <w:rsid w:val="00CC67FD"/>
    <w:rsid w:val="00CD0EBD"/>
    <w:rsid w:val="00CD13B2"/>
    <w:rsid w:val="00CD41A5"/>
    <w:rsid w:val="00CD4E83"/>
    <w:rsid w:val="00CD67E2"/>
    <w:rsid w:val="00CD7556"/>
    <w:rsid w:val="00CD7CEB"/>
    <w:rsid w:val="00CE172E"/>
    <w:rsid w:val="00CE2F48"/>
    <w:rsid w:val="00CE5261"/>
    <w:rsid w:val="00CE6AC2"/>
    <w:rsid w:val="00CE794B"/>
    <w:rsid w:val="00CF5EAE"/>
    <w:rsid w:val="00CF6175"/>
    <w:rsid w:val="00CF6D8F"/>
    <w:rsid w:val="00D03A39"/>
    <w:rsid w:val="00D06D86"/>
    <w:rsid w:val="00D071E2"/>
    <w:rsid w:val="00D07B6D"/>
    <w:rsid w:val="00D1201F"/>
    <w:rsid w:val="00D12EF4"/>
    <w:rsid w:val="00D15E08"/>
    <w:rsid w:val="00D172DC"/>
    <w:rsid w:val="00D20C55"/>
    <w:rsid w:val="00D22265"/>
    <w:rsid w:val="00D235C1"/>
    <w:rsid w:val="00D25A36"/>
    <w:rsid w:val="00D25B6C"/>
    <w:rsid w:val="00D26A45"/>
    <w:rsid w:val="00D27D8C"/>
    <w:rsid w:val="00D32CF1"/>
    <w:rsid w:val="00D34E63"/>
    <w:rsid w:val="00D36B1D"/>
    <w:rsid w:val="00D415DB"/>
    <w:rsid w:val="00D42C68"/>
    <w:rsid w:val="00D473AE"/>
    <w:rsid w:val="00D51A95"/>
    <w:rsid w:val="00D55585"/>
    <w:rsid w:val="00D55AD8"/>
    <w:rsid w:val="00D60052"/>
    <w:rsid w:val="00D6796C"/>
    <w:rsid w:val="00D71AEC"/>
    <w:rsid w:val="00D720C6"/>
    <w:rsid w:val="00D73266"/>
    <w:rsid w:val="00D741EA"/>
    <w:rsid w:val="00D77661"/>
    <w:rsid w:val="00D80D76"/>
    <w:rsid w:val="00D83595"/>
    <w:rsid w:val="00D846BD"/>
    <w:rsid w:val="00D85168"/>
    <w:rsid w:val="00D86607"/>
    <w:rsid w:val="00D90E72"/>
    <w:rsid w:val="00D91E11"/>
    <w:rsid w:val="00D92F82"/>
    <w:rsid w:val="00D96B31"/>
    <w:rsid w:val="00D96CC7"/>
    <w:rsid w:val="00D976DA"/>
    <w:rsid w:val="00D97F36"/>
    <w:rsid w:val="00DA6CD7"/>
    <w:rsid w:val="00DB12C7"/>
    <w:rsid w:val="00DB12F6"/>
    <w:rsid w:val="00DB375C"/>
    <w:rsid w:val="00DB4577"/>
    <w:rsid w:val="00DB5835"/>
    <w:rsid w:val="00DC3074"/>
    <w:rsid w:val="00DC3F9A"/>
    <w:rsid w:val="00DC6EEB"/>
    <w:rsid w:val="00DC7A90"/>
    <w:rsid w:val="00DD1464"/>
    <w:rsid w:val="00DD1A4A"/>
    <w:rsid w:val="00DD2EE5"/>
    <w:rsid w:val="00DD35A0"/>
    <w:rsid w:val="00DD4029"/>
    <w:rsid w:val="00DD60E9"/>
    <w:rsid w:val="00DE1DA8"/>
    <w:rsid w:val="00DE33F7"/>
    <w:rsid w:val="00DE46C0"/>
    <w:rsid w:val="00DE4AA9"/>
    <w:rsid w:val="00DE4CFF"/>
    <w:rsid w:val="00DF3AD1"/>
    <w:rsid w:val="00DF3F21"/>
    <w:rsid w:val="00DF540F"/>
    <w:rsid w:val="00DF5FF1"/>
    <w:rsid w:val="00E00617"/>
    <w:rsid w:val="00E01070"/>
    <w:rsid w:val="00E0127D"/>
    <w:rsid w:val="00E041D1"/>
    <w:rsid w:val="00E04204"/>
    <w:rsid w:val="00E13F3A"/>
    <w:rsid w:val="00E14485"/>
    <w:rsid w:val="00E179E5"/>
    <w:rsid w:val="00E22C9A"/>
    <w:rsid w:val="00E244AC"/>
    <w:rsid w:val="00E248AC"/>
    <w:rsid w:val="00E3466F"/>
    <w:rsid w:val="00E358D7"/>
    <w:rsid w:val="00E370B4"/>
    <w:rsid w:val="00E37412"/>
    <w:rsid w:val="00E37675"/>
    <w:rsid w:val="00E4051C"/>
    <w:rsid w:val="00E42AC1"/>
    <w:rsid w:val="00E44654"/>
    <w:rsid w:val="00E46465"/>
    <w:rsid w:val="00E507B1"/>
    <w:rsid w:val="00E514C3"/>
    <w:rsid w:val="00E528D3"/>
    <w:rsid w:val="00E532BD"/>
    <w:rsid w:val="00E53F9E"/>
    <w:rsid w:val="00E54FA7"/>
    <w:rsid w:val="00E6315C"/>
    <w:rsid w:val="00E66684"/>
    <w:rsid w:val="00E81A9B"/>
    <w:rsid w:val="00E83A44"/>
    <w:rsid w:val="00E8449D"/>
    <w:rsid w:val="00E879FC"/>
    <w:rsid w:val="00E9137E"/>
    <w:rsid w:val="00E91B65"/>
    <w:rsid w:val="00E952EF"/>
    <w:rsid w:val="00E96F50"/>
    <w:rsid w:val="00E9740A"/>
    <w:rsid w:val="00E978E9"/>
    <w:rsid w:val="00E97A16"/>
    <w:rsid w:val="00EA7F66"/>
    <w:rsid w:val="00EB2245"/>
    <w:rsid w:val="00EB234F"/>
    <w:rsid w:val="00EB2FF4"/>
    <w:rsid w:val="00EB4DC6"/>
    <w:rsid w:val="00EB6BF3"/>
    <w:rsid w:val="00EB76E7"/>
    <w:rsid w:val="00EC21BE"/>
    <w:rsid w:val="00EC29AF"/>
    <w:rsid w:val="00EC6959"/>
    <w:rsid w:val="00EC7409"/>
    <w:rsid w:val="00EC7DDF"/>
    <w:rsid w:val="00ED52C6"/>
    <w:rsid w:val="00ED5822"/>
    <w:rsid w:val="00ED63DF"/>
    <w:rsid w:val="00EE18A1"/>
    <w:rsid w:val="00EE2DD4"/>
    <w:rsid w:val="00EE3413"/>
    <w:rsid w:val="00EE3A10"/>
    <w:rsid w:val="00EE5C94"/>
    <w:rsid w:val="00EF230E"/>
    <w:rsid w:val="00EF23BB"/>
    <w:rsid w:val="00EF2BF1"/>
    <w:rsid w:val="00EF5BFA"/>
    <w:rsid w:val="00EF605D"/>
    <w:rsid w:val="00F02663"/>
    <w:rsid w:val="00F03B66"/>
    <w:rsid w:val="00F0400A"/>
    <w:rsid w:val="00F04C86"/>
    <w:rsid w:val="00F1105D"/>
    <w:rsid w:val="00F129B5"/>
    <w:rsid w:val="00F14E4B"/>
    <w:rsid w:val="00F16E37"/>
    <w:rsid w:val="00F236F0"/>
    <w:rsid w:val="00F24206"/>
    <w:rsid w:val="00F32F0A"/>
    <w:rsid w:val="00F3300E"/>
    <w:rsid w:val="00F3443D"/>
    <w:rsid w:val="00F35456"/>
    <w:rsid w:val="00F372C0"/>
    <w:rsid w:val="00F375DF"/>
    <w:rsid w:val="00F37A1D"/>
    <w:rsid w:val="00F40B1D"/>
    <w:rsid w:val="00F41490"/>
    <w:rsid w:val="00F4526D"/>
    <w:rsid w:val="00F47D2D"/>
    <w:rsid w:val="00F517B7"/>
    <w:rsid w:val="00F539C0"/>
    <w:rsid w:val="00F550DC"/>
    <w:rsid w:val="00F5649F"/>
    <w:rsid w:val="00F56D9A"/>
    <w:rsid w:val="00F57D6D"/>
    <w:rsid w:val="00F604AA"/>
    <w:rsid w:val="00F641C5"/>
    <w:rsid w:val="00F712D2"/>
    <w:rsid w:val="00F7430B"/>
    <w:rsid w:val="00F75B5F"/>
    <w:rsid w:val="00F77C6C"/>
    <w:rsid w:val="00F81C2C"/>
    <w:rsid w:val="00F82406"/>
    <w:rsid w:val="00F82451"/>
    <w:rsid w:val="00F82B52"/>
    <w:rsid w:val="00F907C1"/>
    <w:rsid w:val="00FA1B66"/>
    <w:rsid w:val="00FA446C"/>
    <w:rsid w:val="00FB0D5A"/>
    <w:rsid w:val="00FB2907"/>
    <w:rsid w:val="00FB2E84"/>
    <w:rsid w:val="00FB2EB3"/>
    <w:rsid w:val="00FB5250"/>
    <w:rsid w:val="00FB670D"/>
    <w:rsid w:val="00FB7754"/>
    <w:rsid w:val="00FC3FD2"/>
    <w:rsid w:val="00FC4803"/>
    <w:rsid w:val="00FC4CE6"/>
    <w:rsid w:val="00FC517B"/>
    <w:rsid w:val="00FC52B3"/>
    <w:rsid w:val="00FC72A7"/>
    <w:rsid w:val="00FC77BC"/>
    <w:rsid w:val="00FD03AF"/>
    <w:rsid w:val="00FD1CCD"/>
    <w:rsid w:val="00FD6B83"/>
    <w:rsid w:val="00FE7B32"/>
    <w:rsid w:val="00FF36B8"/>
    <w:rsid w:val="00FF4688"/>
    <w:rsid w:val="00FF506A"/>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FBDF"/>
  <w15:chartTrackingRefBased/>
  <w15:docId w15:val="{41BA6E3F-C5C6-4971-9E9A-9A866562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63"/>
    <w:pPr>
      <w:spacing w:after="200" w:line="276" w:lineRule="auto"/>
      <w:jc w:val="center"/>
    </w:pPr>
    <w:rPr>
      <w:sz w:val="22"/>
      <w:szCs w:val="22"/>
      <w:lang w:val="es-PE"/>
    </w:rPr>
  </w:style>
  <w:style w:type="paragraph" w:styleId="Ttulo1">
    <w:name w:val="heading 1"/>
    <w:basedOn w:val="Normal"/>
    <w:next w:val="Normal"/>
    <w:link w:val="Ttulo1Car"/>
    <w:uiPriority w:val="9"/>
    <w:qFormat/>
    <w:rsid w:val="00EC21BE"/>
    <w:pPr>
      <w:keepNext/>
      <w:keepLines/>
      <w:spacing w:before="240" w:after="0" w:line="259" w:lineRule="auto"/>
      <w:jc w:val="left"/>
      <w:outlineLvl w:val="0"/>
    </w:pPr>
    <w:rPr>
      <w:rFonts w:ascii="Calibri Light" w:eastAsia="Times New Roman" w:hAnsi="Calibri Light"/>
      <w:color w:val="2E74B5"/>
      <w:sz w:val="32"/>
      <w:szCs w:val="32"/>
      <w:lang w:val="en-US"/>
    </w:rPr>
  </w:style>
  <w:style w:type="paragraph" w:styleId="Ttulo4">
    <w:name w:val="heading 4"/>
    <w:basedOn w:val="Normal"/>
    <w:next w:val="Normal"/>
    <w:link w:val="Ttulo4Car"/>
    <w:qFormat/>
    <w:rsid w:val="00FC77BC"/>
    <w:pPr>
      <w:keepNext/>
      <w:spacing w:after="0" w:line="240" w:lineRule="auto"/>
      <w:jc w:val="left"/>
      <w:outlineLvl w:val="3"/>
    </w:pPr>
    <w:rPr>
      <w:rFonts w:ascii="Times New Roman" w:eastAsia="Times New Roman" w:hAnsi="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customStyle="1" w:styleId="Default">
    <w:name w:val="Default"/>
    <w:rsid w:val="00B51852"/>
    <w:pPr>
      <w:autoSpaceDE w:val="0"/>
      <w:autoSpaceDN w:val="0"/>
      <w:adjustRightInd w:val="0"/>
    </w:pPr>
    <w:rPr>
      <w:rFonts w:ascii="Times New Roman" w:hAnsi="Times New Roman"/>
      <w:color w:val="000000"/>
      <w:sz w:val="24"/>
      <w:szCs w:val="24"/>
      <w:lang w:val="es-ES_tradnl"/>
    </w:rPr>
  </w:style>
  <w:style w:type="paragraph" w:styleId="Encabezado">
    <w:name w:val="header"/>
    <w:basedOn w:val="Normal"/>
    <w:link w:val="EncabezadoCar"/>
    <w:uiPriority w:val="99"/>
    <w:unhideWhenUsed/>
    <w:rsid w:val="00E3466F"/>
    <w:pPr>
      <w:tabs>
        <w:tab w:val="center" w:pos="4419"/>
        <w:tab w:val="right" w:pos="8838"/>
      </w:tabs>
    </w:pPr>
  </w:style>
  <w:style w:type="character" w:customStyle="1" w:styleId="EncabezadoCar">
    <w:name w:val="Encabezado Car"/>
    <w:link w:val="Encabezado"/>
    <w:uiPriority w:val="99"/>
    <w:rsid w:val="00E3466F"/>
    <w:rPr>
      <w:sz w:val="22"/>
      <w:szCs w:val="22"/>
      <w:lang w:val="es-PE"/>
    </w:rPr>
  </w:style>
  <w:style w:type="paragraph" w:styleId="Piedepgina">
    <w:name w:val="footer"/>
    <w:basedOn w:val="Normal"/>
    <w:link w:val="PiedepginaCar"/>
    <w:uiPriority w:val="99"/>
    <w:unhideWhenUsed/>
    <w:rsid w:val="00E3466F"/>
    <w:pPr>
      <w:tabs>
        <w:tab w:val="center" w:pos="4419"/>
        <w:tab w:val="right" w:pos="8838"/>
      </w:tabs>
    </w:pPr>
  </w:style>
  <w:style w:type="character" w:customStyle="1" w:styleId="PiedepginaCar">
    <w:name w:val="Pie de página Car"/>
    <w:link w:val="Piedepgina"/>
    <w:uiPriority w:val="99"/>
    <w:rsid w:val="00E3466F"/>
    <w:rPr>
      <w:sz w:val="22"/>
      <w:szCs w:val="22"/>
      <w:lang w:val="es-PE"/>
    </w:rPr>
  </w:style>
  <w:style w:type="character" w:customStyle="1" w:styleId="Ttulo1Car">
    <w:name w:val="Título 1 Car"/>
    <w:link w:val="Ttulo1"/>
    <w:uiPriority w:val="9"/>
    <w:rsid w:val="00EC21BE"/>
    <w:rPr>
      <w:rFonts w:ascii="Calibri Light" w:eastAsia="Times New Roman" w:hAnsi="Calibri Light"/>
      <w:color w:val="2E74B5"/>
      <w:sz w:val="32"/>
      <w:szCs w:val="32"/>
    </w:rPr>
  </w:style>
  <w:style w:type="paragraph" w:styleId="Bibliografa">
    <w:name w:val="Bibliography"/>
    <w:basedOn w:val="Normal"/>
    <w:next w:val="Normal"/>
    <w:uiPriority w:val="37"/>
    <w:unhideWhenUsed/>
    <w:rsid w:val="00EC21BE"/>
  </w:style>
  <w:style w:type="paragraph" w:styleId="Prrafodelista">
    <w:name w:val="List Paragraph"/>
    <w:basedOn w:val="Normal"/>
    <w:uiPriority w:val="34"/>
    <w:qFormat/>
    <w:rsid w:val="00CA2BBC"/>
    <w:pPr>
      <w:ind w:left="720"/>
      <w:contextualSpacing/>
    </w:pPr>
  </w:style>
  <w:style w:type="paragraph" w:styleId="Descripcin">
    <w:name w:val="caption"/>
    <w:basedOn w:val="Normal"/>
    <w:next w:val="Normal"/>
    <w:uiPriority w:val="35"/>
    <w:unhideWhenUsed/>
    <w:qFormat/>
    <w:rsid w:val="0053373E"/>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53373E"/>
    <w:pPr>
      <w:spacing w:after="0"/>
    </w:pPr>
  </w:style>
  <w:style w:type="character" w:styleId="Refdecomentario">
    <w:name w:val="annotation reference"/>
    <w:basedOn w:val="Fuentedeprrafopredeter"/>
    <w:uiPriority w:val="99"/>
    <w:semiHidden/>
    <w:unhideWhenUsed/>
    <w:rsid w:val="00E46465"/>
    <w:rPr>
      <w:sz w:val="16"/>
      <w:szCs w:val="16"/>
    </w:rPr>
  </w:style>
  <w:style w:type="paragraph" w:styleId="Textocomentario">
    <w:name w:val="annotation text"/>
    <w:basedOn w:val="Normal"/>
    <w:link w:val="TextocomentarioCar"/>
    <w:uiPriority w:val="99"/>
    <w:semiHidden/>
    <w:unhideWhenUsed/>
    <w:rsid w:val="00E464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6465"/>
    <w:rPr>
      <w:lang w:val="es-PE"/>
    </w:rPr>
  </w:style>
  <w:style w:type="paragraph" w:styleId="Asuntodelcomentario">
    <w:name w:val="annotation subject"/>
    <w:basedOn w:val="Textocomentario"/>
    <w:next w:val="Textocomentario"/>
    <w:link w:val="AsuntodelcomentarioCar"/>
    <w:uiPriority w:val="99"/>
    <w:semiHidden/>
    <w:unhideWhenUsed/>
    <w:rsid w:val="00E46465"/>
    <w:rPr>
      <w:b/>
      <w:bCs/>
    </w:rPr>
  </w:style>
  <w:style w:type="character" w:customStyle="1" w:styleId="AsuntodelcomentarioCar">
    <w:name w:val="Asunto del comentario Car"/>
    <w:basedOn w:val="TextocomentarioCar"/>
    <w:link w:val="Asuntodelcomentario"/>
    <w:uiPriority w:val="99"/>
    <w:semiHidden/>
    <w:rsid w:val="00E46465"/>
    <w:rPr>
      <w:b/>
      <w:bCs/>
      <w:lang w:val="es-PE"/>
    </w:rPr>
  </w:style>
  <w:style w:type="paragraph" w:styleId="Textonotapie">
    <w:name w:val="footnote text"/>
    <w:basedOn w:val="Normal"/>
    <w:link w:val="TextonotapieCar"/>
    <w:uiPriority w:val="99"/>
    <w:semiHidden/>
    <w:unhideWhenUsed/>
    <w:rsid w:val="00E91B6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91B65"/>
    <w:rPr>
      <w:lang w:val="es-PE"/>
    </w:rPr>
  </w:style>
  <w:style w:type="character" w:styleId="Refdenotaalpie">
    <w:name w:val="footnote reference"/>
    <w:basedOn w:val="Fuentedeprrafopredeter"/>
    <w:uiPriority w:val="99"/>
    <w:semiHidden/>
    <w:unhideWhenUsed/>
    <w:rsid w:val="00E91B65"/>
    <w:rPr>
      <w:vertAlign w:val="superscript"/>
    </w:rPr>
  </w:style>
  <w:style w:type="paragraph" w:styleId="Textonotaalfinal">
    <w:name w:val="endnote text"/>
    <w:basedOn w:val="Normal"/>
    <w:link w:val="TextonotaalfinalCar"/>
    <w:uiPriority w:val="99"/>
    <w:semiHidden/>
    <w:unhideWhenUsed/>
    <w:rsid w:val="00E91B6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91B65"/>
    <w:rPr>
      <w:lang w:val="es-PE"/>
    </w:rPr>
  </w:style>
  <w:style w:type="character" w:styleId="Refdenotaalfinal">
    <w:name w:val="endnote reference"/>
    <w:basedOn w:val="Fuentedeprrafopredeter"/>
    <w:uiPriority w:val="99"/>
    <w:semiHidden/>
    <w:unhideWhenUsed/>
    <w:rsid w:val="00E91B65"/>
    <w:rPr>
      <w:vertAlign w:val="superscript"/>
    </w:rPr>
  </w:style>
  <w:style w:type="table" w:styleId="Tablaconcuadrcula">
    <w:name w:val="Table Grid"/>
    <w:basedOn w:val="Tablanormal"/>
    <w:uiPriority w:val="59"/>
    <w:rsid w:val="00081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D07B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Cuadrculadetablaclara">
    <w:name w:val="Grid Table Light"/>
    <w:basedOn w:val="Tablanormal"/>
    <w:uiPriority w:val="40"/>
    <w:rsid w:val="00774C9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DC1">
    <w:name w:val="toc 1"/>
    <w:basedOn w:val="Normal"/>
    <w:next w:val="Normal"/>
    <w:autoRedefine/>
    <w:uiPriority w:val="39"/>
    <w:semiHidden/>
    <w:unhideWhenUsed/>
    <w:rsid w:val="00961803"/>
    <w:pPr>
      <w:spacing w:after="100"/>
    </w:pPr>
  </w:style>
  <w:style w:type="table" w:styleId="Tabladelista6concolores-nfasis4">
    <w:name w:val="List Table 6 Colorful Accent 4"/>
    <w:basedOn w:val="Tablanormal"/>
    <w:uiPriority w:val="51"/>
    <w:rsid w:val="000A23DF"/>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689">
      <w:bodyDiv w:val="1"/>
      <w:marLeft w:val="0"/>
      <w:marRight w:val="0"/>
      <w:marTop w:val="0"/>
      <w:marBottom w:val="0"/>
      <w:divBdr>
        <w:top w:val="none" w:sz="0" w:space="0" w:color="auto"/>
        <w:left w:val="none" w:sz="0" w:space="0" w:color="auto"/>
        <w:bottom w:val="none" w:sz="0" w:space="0" w:color="auto"/>
        <w:right w:val="none" w:sz="0" w:space="0" w:color="auto"/>
      </w:divBdr>
    </w:div>
    <w:div w:id="7562819">
      <w:bodyDiv w:val="1"/>
      <w:marLeft w:val="0"/>
      <w:marRight w:val="0"/>
      <w:marTop w:val="0"/>
      <w:marBottom w:val="0"/>
      <w:divBdr>
        <w:top w:val="none" w:sz="0" w:space="0" w:color="auto"/>
        <w:left w:val="none" w:sz="0" w:space="0" w:color="auto"/>
        <w:bottom w:val="none" w:sz="0" w:space="0" w:color="auto"/>
        <w:right w:val="none" w:sz="0" w:space="0" w:color="auto"/>
      </w:divBdr>
    </w:div>
    <w:div w:id="16007615">
      <w:bodyDiv w:val="1"/>
      <w:marLeft w:val="0"/>
      <w:marRight w:val="0"/>
      <w:marTop w:val="0"/>
      <w:marBottom w:val="0"/>
      <w:divBdr>
        <w:top w:val="none" w:sz="0" w:space="0" w:color="auto"/>
        <w:left w:val="none" w:sz="0" w:space="0" w:color="auto"/>
        <w:bottom w:val="none" w:sz="0" w:space="0" w:color="auto"/>
        <w:right w:val="none" w:sz="0" w:space="0" w:color="auto"/>
      </w:divBdr>
    </w:div>
    <w:div w:id="24521961">
      <w:bodyDiv w:val="1"/>
      <w:marLeft w:val="0"/>
      <w:marRight w:val="0"/>
      <w:marTop w:val="0"/>
      <w:marBottom w:val="0"/>
      <w:divBdr>
        <w:top w:val="none" w:sz="0" w:space="0" w:color="auto"/>
        <w:left w:val="none" w:sz="0" w:space="0" w:color="auto"/>
        <w:bottom w:val="none" w:sz="0" w:space="0" w:color="auto"/>
        <w:right w:val="none" w:sz="0" w:space="0" w:color="auto"/>
      </w:divBdr>
    </w:div>
    <w:div w:id="30958013">
      <w:bodyDiv w:val="1"/>
      <w:marLeft w:val="0"/>
      <w:marRight w:val="0"/>
      <w:marTop w:val="0"/>
      <w:marBottom w:val="0"/>
      <w:divBdr>
        <w:top w:val="none" w:sz="0" w:space="0" w:color="auto"/>
        <w:left w:val="none" w:sz="0" w:space="0" w:color="auto"/>
        <w:bottom w:val="none" w:sz="0" w:space="0" w:color="auto"/>
        <w:right w:val="none" w:sz="0" w:space="0" w:color="auto"/>
      </w:divBdr>
    </w:div>
    <w:div w:id="32312393">
      <w:bodyDiv w:val="1"/>
      <w:marLeft w:val="0"/>
      <w:marRight w:val="0"/>
      <w:marTop w:val="0"/>
      <w:marBottom w:val="0"/>
      <w:divBdr>
        <w:top w:val="none" w:sz="0" w:space="0" w:color="auto"/>
        <w:left w:val="none" w:sz="0" w:space="0" w:color="auto"/>
        <w:bottom w:val="none" w:sz="0" w:space="0" w:color="auto"/>
        <w:right w:val="none" w:sz="0" w:space="0" w:color="auto"/>
      </w:divBdr>
    </w:div>
    <w:div w:id="41947826">
      <w:bodyDiv w:val="1"/>
      <w:marLeft w:val="0"/>
      <w:marRight w:val="0"/>
      <w:marTop w:val="0"/>
      <w:marBottom w:val="0"/>
      <w:divBdr>
        <w:top w:val="none" w:sz="0" w:space="0" w:color="auto"/>
        <w:left w:val="none" w:sz="0" w:space="0" w:color="auto"/>
        <w:bottom w:val="none" w:sz="0" w:space="0" w:color="auto"/>
        <w:right w:val="none" w:sz="0" w:space="0" w:color="auto"/>
      </w:divBdr>
    </w:div>
    <w:div w:id="43063404">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52392415">
      <w:bodyDiv w:val="1"/>
      <w:marLeft w:val="0"/>
      <w:marRight w:val="0"/>
      <w:marTop w:val="0"/>
      <w:marBottom w:val="0"/>
      <w:divBdr>
        <w:top w:val="none" w:sz="0" w:space="0" w:color="auto"/>
        <w:left w:val="none" w:sz="0" w:space="0" w:color="auto"/>
        <w:bottom w:val="none" w:sz="0" w:space="0" w:color="auto"/>
        <w:right w:val="none" w:sz="0" w:space="0" w:color="auto"/>
      </w:divBdr>
    </w:div>
    <w:div w:id="52706451">
      <w:bodyDiv w:val="1"/>
      <w:marLeft w:val="0"/>
      <w:marRight w:val="0"/>
      <w:marTop w:val="0"/>
      <w:marBottom w:val="0"/>
      <w:divBdr>
        <w:top w:val="none" w:sz="0" w:space="0" w:color="auto"/>
        <w:left w:val="none" w:sz="0" w:space="0" w:color="auto"/>
        <w:bottom w:val="none" w:sz="0" w:space="0" w:color="auto"/>
        <w:right w:val="none" w:sz="0" w:space="0" w:color="auto"/>
      </w:divBdr>
    </w:div>
    <w:div w:id="54939159">
      <w:bodyDiv w:val="1"/>
      <w:marLeft w:val="0"/>
      <w:marRight w:val="0"/>
      <w:marTop w:val="0"/>
      <w:marBottom w:val="0"/>
      <w:divBdr>
        <w:top w:val="none" w:sz="0" w:space="0" w:color="auto"/>
        <w:left w:val="none" w:sz="0" w:space="0" w:color="auto"/>
        <w:bottom w:val="none" w:sz="0" w:space="0" w:color="auto"/>
        <w:right w:val="none" w:sz="0" w:space="0" w:color="auto"/>
      </w:divBdr>
    </w:div>
    <w:div w:id="57292409">
      <w:bodyDiv w:val="1"/>
      <w:marLeft w:val="0"/>
      <w:marRight w:val="0"/>
      <w:marTop w:val="0"/>
      <w:marBottom w:val="0"/>
      <w:divBdr>
        <w:top w:val="none" w:sz="0" w:space="0" w:color="auto"/>
        <w:left w:val="none" w:sz="0" w:space="0" w:color="auto"/>
        <w:bottom w:val="none" w:sz="0" w:space="0" w:color="auto"/>
        <w:right w:val="none" w:sz="0" w:space="0" w:color="auto"/>
      </w:divBdr>
    </w:div>
    <w:div w:id="58023310">
      <w:bodyDiv w:val="1"/>
      <w:marLeft w:val="0"/>
      <w:marRight w:val="0"/>
      <w:marTop w:val="0"/>
      <w:marBottom w:val="0"/>
      <w:divBdr>
        <w:top w:val="none" w:sz="0" w:space="0" w:color="auto"/>
        <w:left w:val="none" w:sz="0" w:space="0" w:color="auto"/>
        <w:bottom w:val="none" w:sz="0" w:space="0" w:color="auto"/>
        <w:right w:val="none" w:sz="0" w:space="0" w:color="auto"/>
      </w:divBdr>
    </w:div>
    <w:div w:id="66339860">
      <w:bodyDiv w:val="1"/>
      <w:marLeft w:val="0"/>
      <w:marRight w:val="0"/>
      <w:marTop w:val="0"/>
      <w:marBottom w:val="0"/>
      <w:divBdr>
        <w:top w:val="none" w:sz="0" w:space="0" w:color="auto"/>
        <w:left w:val="none" w:sz="0" w:space="0" w:color="auto"/>
        <w:bottom w:val="none" w:sz="0" w:space="0" w:color="auto"/>
        <w:right w:val="none" w:sz="0" w:space="0" w:color="auto"/>
      </w:divBdr>
    </w:div>
    <w:div w:id="66808670">
      <w:bodyDiv w:val="1"/>
      <w:marLeft w:val="0"/>
      <w:marRight w:val="0"/>
      <w:marTop w:val="0"/>
      <w:marBottom w:val="0"/>
      <w:divBdr>
        <w:top w:val="none" w:sz="0" w:space="0" w:color="auto"/>
        <w:left w:val="none" w:sz="0" w:space="0" w:color="auto"/>
        <w:bottom w:val="none" w:sz="0" w:space="0" w:color="auto"/>
        <w:right w:val="none" w:sz="0" w:space="0" w:color="auto"/>
      </w:divBdr>
    </w:div>
    <w:div w:id="67505142">
      <w:bodyDiv w:val="1"/>
      <w:marLeft w:val="0"/>
      <w:marRight w:val="0"/>
      <w:marTop w:val="0"/>
      <w:marBottom w:val="0"/>
      <w:divBdr>
        <w:top w:val="none" w:sz="0" w:space="0" w:color="auto"/>
        <w:left w:val="none" w:sz="0" w:space="0" w:color="auto"/>
        <w:bottom w:val="none" w:sz="0" w:space="0" w:color="auto"/>
        <w:right w:val="none" w:sz="0" w:space="0" w:color="auto"/>
      </w:divBdr>
    </w:div>
    <w:div w:id="68239924">
      <w:bodyDiv w:val="1"/>
      <w:marLeft w:val="0"/>
      <w:marRight w:val="0"/>
      <w:marTop w:val="0"/>
      <w:marBottom w:val="0"/>
      <w:divBdr>
        <w:top w:val="none" w:sz="0" w:space="0" w:color="auto"/>
        <w:left w:val="none" w:sz="0" w:space="0" w:color="auto"/>
        <w:bottom w:val="none" w:sz="0" w:space="0" w:color="auto"/>
        <w:right w:val="none" w:sz="0" w:space="0" w:color="auto"/>
      </w:divBdr>
    </w:div>
    <w:div w:id="70856478">
      <w:bodyDiv w:val="1"/>
      <w:marLeft w:val="0"/>
      <w:marRight w:val="0"/>
      <w:marTop w:val="0"/>
      <w:marBottom w:val="0"/>
      <w:divBdr>
        <w:top w:val="none" w:sz="0" w:space="0" w:color="auto"/>
        <w:left w:val="none" w:sz="0" w:space="0" w:color="auto"/>
        <w:bottom w:val="none" w:sz="0" w:space="0" w:color="auto"/>
        <w:right w:val="none" w:sz="0" w:space="0" w:color="auto"/>
      </w:divBdr>
    </w:div>
    <w:div w:id="72706041">
      <w:bodyDiv w:val="1"/>
      <w:marLeft w:val="0"/>
      <w:marRight w:val="0"/>
      <w:marTop w:val="0"/>
      <w:marBottom w:val="0"/>
      <w:divBdr>
        <w:top w:val="none" w:sz="0" w:space="0" w:color="auto"/>
        <w:left w:val="none" w:sz="0" w:space="0" w:color="auto"/>
        <w:bottom w:val="none" w:sz="0" w:space="0" w:color="auto"/>
        <w:right w:val="none" w:sz="0" w:space="0" w:color="auto"/>
      </w:divBdr>
    </w:div>
    <w:div w:id="75170231">
      <w:bodyDiv w:val="1"/>
      <w:marLeft w:val="0"/>
      <w:marRight w:val="0"/>
      <w:marTop w:val="0"/>
      <w:marBottom w:val="0"/>
      <w:divBdr>
        <w:top w:val="none" w:sz="0" w:space="0" w:color="auto"/>
        <w:left w:val="none" w:sz="0" w:space="0" w:color="auto"/>
        <w:bottom w:val="none" w:sz="0" w:space="0" w:color="auto"/>
        <w:right w:val="none" w:sz="0" w:space="0" w:color="auto"/>
      </w:divBdr>
    </w:div>
    <w:div w:id="77218347">
      <w:bodyDiv w:val="1"/>
      <w:marLeft w:val="0"/>
      <w:marRight w:val="0"/>
      <w:marTop w:val="0"/>
      <w:marBottom w:val="0"/>
      <w:divBdr>
        <w:top w:val="none" w:sz="0" w:space="0" w:color="auto"/>
        <w:left w:val="none" w:sz="0" w:space="0" w:color="auto"/>
        <w:bottom w:val="none" w:sz="0" w:space="0" w:color="auto"/>
        <w:right w:val="none" w:sz="0" w:space="0" w:color="auto"/>
      </w:divBdr>
    </w:div>
    <w:div w:id="77604691">
      <w:bodyDiv w:val="1"/>
      <w:marLeft w:val="0"/>
      <w:marRight w:val="0"/>
      <w:marTop w:val="0"/>
      <w:marBottom w:val="0"/>
      <w:divBdr>
        <w:top w:val="none" w:sz="0" w:space="0" w:color="auto"/>
        <w:left w:val="none" w:sz="0" w:space="0" w:color="auto"/>
        <w:bottom w:val="none" w:sz="0" w:space="0" w:color="auto"/>
        <w:right w:val="none" w:sz="0" w:space="0" w:color="auto"/>
      </w:divBdr>
    </w:div>
    <w:div w:id="77751606">
      <w:bodyDiv w:val="1"/>
      <w:marLeft w:val="0"/>
      <w:marRight w:val="0"/>
      <w:marTop w:val="0"/>
      <w:marBottom w:val="0"/>
      <w:divBdr>
        <w:top w:val="none" w:sz="0" w:space="0" w:color="auto"/>
        <w:left w:val="none" w:sz="0" w:space="0" w:color="auto"/>
        <w:bottom w:val="none" w:sz="0" w:space="0" w:color="auto"/>
        <w:right w:val="none" w:sz="0" w:space="0" w:color="auto"/>
      </w:divBdr>
    </w:div>
    <w:div w:id="86468194">
      <w:bodyDiv w:val="1"/>
      <w:marLeft w:val="0"/>
      <w:marRight w:val="0"/>
      <w:marTop w:val="0"/>
      <w:marBottom w:val="0"/>
      <w:divBdr>
        <w:top w:val="none" w:sz="0" w:space="0" w:color="auto"/>
        <w:left w:val="none" w:sz="0" w:space="0" w:color="auto"/>
        <w:bottom w:val="none" w:sz="0" w:space="0" w:color="auto"/>
        <w:right w:val="none" w:sz="0" w:space="0" w:color="auto"/>
      </w:divBdr>
    </w:div>
    <w:div w:id="95492056">
      <w:bodyDiv w:val="1"/>
      <w:marLeft w:val="0"/>
      <w:marRight w:val="0"/>
      <w:marTop w:val="0"/>
      <w:marBottom w:val="0"/>
      <w:divBdr>
        <w:top w:val="none" w:sz="0" w:space="0" w:color="auto"/>
        <w:left w:val="none" w:sz="0" w:space="0" w:color="auto"/>
        <w:bottom w:val="none" w:sz="0" w:space="0" w:color="auto"/>
        <w:right w:val="none" w:sz="0" w:space="0" w:color="auto"/>
      </w:divBdr>
    </w:div>
    <w:div w:id="98066607">
      <w:bodyDiv w:val="1"/>
      <w:marLeft w:val="0"/>
      <w:marRight w:val="0"/>
      <w:marTop w:val="0"/>
      <w:marBottom w:val="0"/>
      <w:divBdr>
        <w:top w:val="none" w:sz="0" w:space="0" w:color="auto"/>
        <w:left w:val="none" w:sz="0" w:space="0" w:color="auto"/>
        <w:bottom w:val="none" w:sz="0" w:space="0" w:color="auto"/>
        <w:right w:val="none" w:sz="0" w:space="0" w:color="auto"/>
      </w:divBdr>
    </w:div>
    <w:div w:id="99687558">
      <w:bodyDiv w:val="1"/>
      <w:marLeft w:val="0"/>
      <w:marRight w:val="0"/>
      <w:marTop w:val="0"/>
      <w:marBottom w:val="0"/>
      <w:divBdr>
        <w:top w:val="none" w:sz="0" w:space="0" w:color="auto"/>
        <w:left w:val="none" w:sz="0" w:space="0" w:color="auto"/>
        <w:bottom w:val="none" w:sz="0" w:space="0" w:color="auto"/>
        <w:right w:val="none" w:sz="0" w:space="0" w:color="auto"/>
      </w:divBdr>
    </w:div>
    <w:div w:id="103694789">
      <w:bodyDiv w:val="1"/>
      <w:marLeft w:val="0"/>
      <w:marRight w:val="0"/>
      <w:marTop w:val="0"/>
      <w:marBottom w:val="0"/>
      <w:divBdr>
        <w:top w:val="none" w:sz="0" w:space="0" w:color="auto"/>
        <w:left w:val="none" w:sz="0" w:space="0" w:color="auto"/>
        <w:bottom w:val="none" w:sz="0" w:space="0" w:color="auto"/>
        <w:right w:val="none" w:sz="0" w:space="0" w:color="auto"/>
      </w:divBdr>
    </w:div>
    <w:div w:id="105387394">
      <w:bodyDiv w:val="1"/>
      <w:marLeft w:val="0"/>
      <w:marRight w:val="0"/>
      <w:marTop w:val="0"/>
      <w:marBottom w:val="0"/>
      <w:divBdr>
        <w:top w:val="none" w:sz="0" w:space="0" w:color="auto"/>
        <w:left w:val="none" w:sz="0" w:space="0" w:color="auto"/>
        <w:bottom w:val="none" w:sz="0" w:space="0" w:color="auto"/>
        <w:right w:val="none" w:sz="0" w:space="0" w:color="auto"/>
      </w:divBdr>
    </w:div>
    <w:div w:id="108477196">
      <w:bodyDiv w:val="1"/>
      <w:marLeft w:val="0"/>
      <w:marRight w:val="0"/>
      <w:marTop w:val="0"/>
      <w:marBottom w:val="0"/>
      <w:divBdr>
        <w:top w:val="none" w:sz="0" w:space="0" w:color="auto"/>
        <w:left w:val="none" w:sz="0" w:space="0" w:color="auto"/>
        <w:bottom w:val="none" w:sz="0" w:space="0" w:color="auto"/>
        <w:right w:val="none" w:sz="0" w:space="0" w:color="auto"/>
      </w:divBdr>
    </w:div>
    <w:div w:id="113330271">
      <w:bodyDiv w:val="1"/>
      <w:marLeft w:val="0"/>
      <w:marRight w:val="0"/>
      <w:marTop w:val="0"/>
      <w:marBottom w:val="0"/>
      <w:divBdr>
        <w:top w:val="none" w:sz="0" w:space="0" w:color="auto"/>
        <w:left w:val="none" w:sz="0" w:space="0" w:color="auto"/>
        <w:bottom w:val="none" w:sz="0" w:space="0" w:color="auto"/>
        <w:right w:val="none" w:sz="0" w:space="0" w:color="auto"/>
      </w:divBdr>
    </w:div>
    <w:div w:id="140077788">
      <w:bodyDiv w:val="1"/>
      <w:marLeft w:val="0"/>
      <w:marRight w:val="0"/>
      <w:marTop w:val="0"/>
      <w:marBottom w:val="0"/>
      <w:divBdr>
        <w:top w:val="none" w:sz="0" w:space="0" w:color="auto"/>
        <w:left w:val="none" w:sz="0" w:space="0" w:color="auto"/>
        <w:bottom w:val="none" w:sz="0" w:space="0" w:color="auto"/>
        <w:right w:val="none" w:sz="0" w:space="0" w:color="auto"/>
      </w:divBdr>
    </w:div>
    <w:div w:id="147330549">
      <w:bodyDiv w:val="1"/>
      <w:marLeft w:val="0"/>
      <w:marRight w:val="0"/>
      <w:marTop w:val="0"/>
      <w:marBottom w:val="0"/>
      <w:divBdr>
        <w:top w:val="none" w:sz="0" w:space="0" w:color="auto"/>
        <w:left w:val="none" w:sz="0" w:space="0" w:color="auto"/>
        <w:bottom w:val="none" w:sz="0" w:space="0" w:color="auto"/>
        <w:right w:val="none" w:sz="0" w:space="0" w:color="auto"/>
      </w:divBdr>
    </w:div>
    <w:div w:id="154733123">
      <w:bodyDiv w:val="1"/>
      <w:marLeft w:val="0"/>
      <w:marRight w:val="0"/>
      <w:marTop w:val="0"/>
      <w:marBottom w:val="0"/>
      <w:divBdr>
        <w:top w:val="none" w:sz="0" w:space="0" w:color="auto"/>
        <w:left w:val="none" w:sz="0" w:space="0" w:color="auto"/>
        <w:bottom w:val="none" w:sz="0" w:space="0" w:color="auto"/>
        <w:right w:val="none" w:sz="0" w:space="0" w:color="auto"/>
      </w:divBdr>
    </w:div>
    <w:div w:id="164441303">
      <w:bodyDiv w:val="1"/>
      <w:marLeft w:val="0"/>
      <w:marRight w:val="0"/>
      <w:marTop w:val="0"/>
      <w:marBottom w:val="0"/>
      <w:divBdr>
        <w:top w:val="none" w:sz="0" w:space="0" w:color="auto"/>
        <w:left w:val="none" w:sz="0" w:space="0" w:color="auto"/>
        <w:bottom w:val="none" w:sz="0" w:space="0" w:color="auto"/>
        <w:right w:val="none" w:sz="0" w:space="0" w:color="auto"/>
      </w:divBdr>
    </w:div>
    <w:div w:id="165751684">
      <w:bodyDiv w:val="1"/>
      <w:marLeft w:val="0"/>
      <w:marRight w:val="0"/>
      <w:marTop w:val="0"/>
      <w:marBottom w:val="0"/>
      <w:divBdr>
        <w:top w:val="none" w:sz="0" w:space="0" w:color="auto"/>
        <w:left w:val="none" w:sz="0" w:space="0" w:color="auto"/>
        <w:bottom w:val="none" w:sz="0" w:space="0" w:color="auto"/>
        <w:right w:val="none" w:sz="0" w:space="0" w:color="auto"/>
      </w:divBdr>
    </w:div>
    <w:div w:id="172844344">
      <w:bodyDiv w:val="1"/>
      <w:marLeft w:val="0"/>
      <w:marRight w:val="0"/>
      <w:marTop w:val="0"/>
      <w:marBottom w:val="0"/>
      <w:divBdr>
        <w:top w:val="none" w:sz="0" w:space="0" w:color="auto"/>
        <w:left w:val="none" w:sz="0" w:space="0" w:color="auto"/>
        <w:bottom w:val="none" w:sz="0" w:space="0" w:color="auto"/>
        <w:right w:val="none" w:sz="0" w:space="0" w:color="auto"/>
      </w:divBdr>
    </w:div>
    <w:div w:id="174274159">
      <w:bodyDiv w:val="1"/>
      <w:marLeft w:val="0"/>
      <w:marRight w:val="0"/>
      <w:marTop w:val="0"/>
      <w:marBottom w:val="0"/>
      <w:divBdr>
        <w:top w:val="none" w:sz="0" w:space="0" w:color="auto"/>
        <w:left w:val="none" w:sz="0" w:space="0" w:color="auto"/>
        <w:bottom w:val="none" w:sz="0" w:space="0" w:color="auto"/>
        <w:right w:val="none" w:sz="0" w:space="0" w:color="auto"/>
      </w:divBdr>
    </w:div>
    <w:div w:id="177155696">
      <w:bodyDiv w:val="1"/>
      <w:marLeft w:val="0"/>
      <w:marRight w:val="0"/>
      <w:marTop w:val="0"/>
      <w:marBottom w:val="0"/>
      <w:divBdr>
        <w:top w:val="none" w:sz="0" w:space="0" w:color="auto"/>
        <w:left w:val="none" w:sz="0" w:space="0" w:color="auto"/>
        <w:bottom w:val="none" w:sz="0" w:space="0" w:color="auto"/>
        <w:right w:val="none" w:sz="0" w:space="0" w:color="auto"/>
      </w:divBdr>
    </w:div>
    <w:div w:id="179324502">
      <w:bodyDiv w:val="1"/>
      <w:marLeft w:val="0"/>
      <w:marRight w:val="0"/>
      <w:marTop w:val="0"/>
      <w:marBottom w:val="0"/>
      <w:divBdr>
        <w:top w:val="none" w:sz="0" w:space="0" w:color="auto"/>
        <w:left w:val="none" w:sz="0" w:space="0" w:color="auto"/>
        <w:bottom w:val="none" w:sz="0" w:space="0" w:color="auto"/>
        <w:right w:val="none" w:sz="0" w:space="0" w:color="auto"/>
      </w:divBdr>
    </w:div>
    <w:div w:id="184944612">
      <w:bodyDiv w:val="1"/>
      <w:marLeft w:val="0"/>
      <w:marRight w:val="0"/>
      <w:marTop w:val="0"/>
      <w:marBottom w:val="0"/>
      <w:divBdr>
        <w:top w:val="none" w:sz="0" w:space="0" w:color="auto"/>
        <w:left w:val="none" w:sz="0" w:space="0" w:color="auto"/>
        <w:bottom w:val="none" w:sz="0" w:space="0" w:color="auto"/>
        <w:right w:val="none" w:sz="0" w:space="0" w:color="auto"/>
      </w:divBdr>
    </w:div>
    <w:div w:id="198246803">
      <w:bodyDiv w:val="1"/>
      <w:marLeft w:val="0"/>
      <w:marRight w:val="0"/>
      <w:marTop w:val="0"/>
      <w:marBottom w:val="0"/>
      <w:divBdr>
        <w:top w:val="none" w:sz="0" w:space="0" w:color="auto"/>
        <w:left w:val="none" w:sz="0" w:space="0" w:color="auto"/>
        <w:bottom w:val="none" w:sz="0" w:space="0" w:color="auto"/>
        <w:right w:val="none" w:sz="0" w:space="0" w:color="auto"/>
      </w:divBdr>
    </w:div>
    <w:div w:id="199326542">
      <w:bodyDiv w:val="1"/>
      <w:marLeft w:val="0"/>
      <w:marRight w:val="0"/>
      <w:marTop w:val="0"/>
      <w:marBottom w:val="0"/>
      <w:divBdr>
        <w:top w:val="none" w:sz="0" w:space="0" w:color="auto"/>
        <w:left w:val="none" w:sz="0" w:space="0" w:color="auto"/>
        <w:bottom w:val="none" w:sz="0" w:space="0" w:color="auto"/>
        <w:right w:val="none" w:sz="0" w:space="0" w:color="auto"/>
      </w:divBdr>
    </w:div>
    <w:div w:id="200637001">
      <w:bodyDiv w:val="1"/>
      <w:marLeft w:val="0"/>
      <w:marRight w:val="0"/>
      <w:marTop w:val="0"/>
      <w:marBottom w:val="0"/>
      <w:divBdr>
        <w:top w:val="none" w:sz="0" w:space="0" w:color="auto"/>
        <w:left w:val="none" w:sz="0" w:space="0" w:color="auto"/>
        <w:bottom w:val="none" w:sz="0" w:space="0" w:color="auto"/>
        <w:right w:val="none" w:sz="0" w:space="0" w:color="auto"/>
      </w:divBdr>
    </w:div>
    <w:div w:id="203176813">
      <w:bodyDiv w:val="1"/>
      <w:marLeft w:val="0"/>
      <w:marRight w:val="0"/>
      <w:marTop w:val="0"/>
      <w:marBottom w:val="0"/>
      <w:divBdr>
        <w:top w:val="none" w:sz="0" w:space="0" w:color="auto"/>
        <w:left w:val="none" w:sz="0" w:space="0" w:color="auto"/>
        <w:bottom w:val="none" w:sz="0" w:space="0" w:color="auto"/>
        <w:right w:val="none" w:sz="0" w:space="0" w:color="auto"/>
      </w:divBdr>
    </w:div>
    <w:div w:id="223763524">
      <w:bodyDiv w:val="1"/>
      <w:marLeft w:val="0"/>
      <w:marRight w:val="0"/>
      <w:marTop w:val="0"/>
      <w:marBottom w:val="0"/>
      <w:divBdr>
        <w:top w:val="none" w:sz="0" w:space="0" w:color="auto"/>
        <w:left w:val="none" w:sz="0" w:space="0" w:color="auto"/>
        <w:bottom w:val="none" w:sz="0" w:space="0" w:color="auto"/>
        <w:right w:val="none" w:sz="0" w:space="0" w:color="auto"/>
      </w:divBdr>
    </w:div>
    <w:div w:id="234048917">
      <w:bodyDiv w:val="1"/>
      <w:marLeft w:val="0"/>
      <w:marRight w:val="0"/>
      <w:marTop w:val="0"/>
      <w:marBottom w:val="0"/>
      <w:divBdr>
        <w:top w:val="none" w:sz="0" w:space="0" w:color="auto"/>
        <w:left w:val="none" w:sz="0" w:space="0" w:color="auto"/>
        <w:bottom w:val="none" w:sz="0" w:space="0" w:color="auto"/>
        <w:right w:val="none" w:sz="0" w:space="0" w:color="auto"/>
      </w:divBdr>
    </w:div>
    <w:div w:id="236018242">
      <w:bodyDiv w:val="1"/>
      <w:marLeft w:val="0"/>
      <w:marRight w:val="0"/>
      <w:marTop w:val="0"/>
      <w:marBottom w:val="0"/>
      <w:divBdr>
        <w:top w:val="none" w:sz="0" w:space="0" w:color="auto"/>
        <w:left w:val="none" w:sz="0" w:space="0" w:color="auto"/>
        <w:bottom w:val="none" w:sz="0" w:space="0" w:color="auto"/>
        <w:right w:val="none" w:sz="0" w:space="0" w:color="auto"/>
      </w:divBdr>
    </w:div>
    <w:div w:id="248270113">
      <w:bodyDiv w:val="1"/>
      <w:marLeft w:val="0"/>
      <w:marRight w:val="0"/>
      <w:marTop w:val="0"/>
      <w:marBottom w:val="0"/>
      <w:divBdr>
        <w:top w:val="none" w:sz="0" w:space="0" w:color="auto"/>
        <w:left w:val="none" w:sz="0" w:space="0" w:color="auto"/>
        <w:bottom w:val="none" w:sz="0" w:space="0" w:color="auto"/>
        <w:right w:val="none" w:sz="0" w:space="0" w:color="auto"/>
      </w:divBdr>
    </w:div>
    <w:div w:id="251937780">
      <w:bodyDiv w:val="1"/>
      <w:marLeft w:val="0"/>
      <w:marRight w:val="0"/>
      <w:marTop w:val="0"/>
      <w:marBottom w:val="0"/>
      <w:divBdr>
        <w:top w:val="none" w:sz="0" w:space="0" w:color="auto"/>
        <w:left w:val="none" w:sz="0" w:space="0" w:color="auto"/>
        <w:bottom w:val="none" w:sz="0" w:space="0" w:color="auto"/>
        <w:right w:val="none" w:sz="0" w:space="0" w:color="auto"/>
      </w:divBdr>
    </w:div>
    <w:div w:id="259215521">
      <w:bodyDiv w:val="1"/>
      <w:marLeft w:val="0"/>
      <w:marRight w:val="0"/>
      <w:marTop w:val="0"/>
      <w:marBottom w:val="0"/>
      <w:divBdr>
        <w:top w:val="none" w:sz="0" w:space="0" w:color="auto"/>
        <w:left w:val="none" w:sz="0" w:space="0" w:color="auto"/>
        <w:bottom w:val="none" w:sz="0" w:space="0" w:color="auto"/>
        <w:right w:val="none" w:sz="0" w:space="0" w:color="auto"/>
      </w:divBdr>
    </w:div>
    <w:div w:id="267784639">
      <w:bodyDiv w:val="1"/>
      <w:marLeft w:val="0"/>
      <w:marRight w:val="0"/>
      <w:marTop w:val="0"/>
      <w:marBottom w:val="0"/>
      <w:divBdr>
        <w:top w:val="none" w:sz="0" w:space="0" w:color="auto"/>
        <w:left w:val="none" w:sz="0" w:space="0" w:color="auto"/>
        <w:bottom w:val="none" w:sz="0" w:space="0" w:color="auto"/>
        <w:right w:val="none" w:sz="0" w:space="0" w:color="auto"/>
      </w:divBdr>
    </w:div>
    <w:div w:id="278412899">
      <w:bodyDiv w:val="1"/>
      <w:marLeft w:val="0"/>
      <w:marRight w:val="0"/>
      <w:marTop w:val="0"/>
      <w:marBottom w:val="0"/>
      <w:divBdr>
        <w:top w:val="none" w:sz="0" w:space="0" w:color="auto"/>
        <w:left w:val="none" w:sz="0" w:space="0" w:color="auto"/>
        <w:bottom w:val="none" w:sz="0" w:space="0" w:color="auto"/>
        <w:right w:val="none" w:sz="0" w:space="0" w:color="auto"/>
      </w:divBdr>
    </w:div>
    <w:div w:id="282688767">
      <w:bodyDiv w:val="1"/>
      <w:marLeft w:val="0"/>
      <w:marRight w:val="0"/>
      <w:marTop w:val="0"/>
      <w:marBottom w:val="0"/>
      <w:divBdr>
        <w:top w:val="none" w:sz="0" w:space="0" w:color="auto"/>
        <w:left w:val="none" w:sz="0" w:space="0" w:color="auto"/>
        <w:bottom w:val="none" w:sz="0" w:space="0" w:color="auto"/>
        <w:right w:val="none" w:sz="0" w:space="0" w:color="auto"/>
      </w:divBdr>
    </w:div>
    <w:div w:id="284896359">
      <w:bodyDiv w:val="1"/>
      <w:marLeft w:val="0"/>
      <w:marRight w:val="0"/>
      <w:marTop w:val="0"/>
      <w:marBottom w:val="0"/>
      <w:divBdr>
        <w:top w:val="none" w:sz="0" w:space="0" w:color="auto"/>
        <w:left w:val="none" w:sz="0" w:space="0" w:color="auto"/>
        <w:bottom w:val="none" w:sz="0" w:space="0" w:color="auto"/>
        <w:right w:val="none" w:sz="0" w:space="0" w:color="auto"/>
      </w:divBdr>
    </w:div>
    <w:div w:id="287247263">
      <w:bodyDiv w:val="1"/>
      <w:marLeft w:val="0"/>
      <w:marRight w:val="0"/>
      <w:marTop w:val="0"/>
      <w:marBottom w:val="0"/>
      <w:divBdr>
        <w:top w:val="none" w:sz="0" w:space="0" w:color="auto"/>
        <w:left w:val="none" w:sz="0" w:space="0" w:color="auto"/>
        <w:bottom w:val="none" w:sz="0" w:space="0" w:color="auto"/>
        <w:right w:val="none" w:sz="0" w:space="0" w:color="auto"/>
      </w:divBdr>
    </w:div>
    <w:div w:id="294071046">
      <w:bodyDiv w:val="1"/>
      <w:marLeft w:val="0"/>
      <w:marRight w:val="0"/>
      <w:marTop w:val="0"/>
      <w:marBottom w:val="0"/>
      <w:divBdr>
        <w:top w:val="none" w:sz="0" w:space="0" w:color="auto"/>
        <w:left w:val="none" w:sz="0" w:space="0" w:color="auto"/>
        <w:bottom w:val="none" w:sz="0" w:space="0" w:color="auto"/>
        <w:right w:val="none" w:sz="0" w:space="0" w:color="auto"/>
      </w:divBdr>
    </w:div>
    <w:div w:id="301158965">
      <w:bodyDiv w:val="1"/>
      <w:marLeft w:val="0"/>
      <w:marRight w:val="0"/>
      <w:marTop w:val="0"/>
      <w:marBottom w:val="0"/>
      <w:divBdr>
        <w:top w:val="none" w:sz="0" w:space="0" w:color="auto"/>
        <w:left w:val="none" w:sz="0" w:space="0" w:color="auto"/>
        <w:bottom w:val="none" w:sz="0" w:space="0" w:color="auto"/>
        <w:right w:val="none" w:sz="0" w:space="0" w:color="auto"/>
      </w:divBdr>
    </w:div>
    <w:div w:id="303514354">
      <w:bodyDiv w:val="1"/>
      <w:marLeft w:val="0"/>
      <w:marRight w:val="0"/>
      <w:marTop w:val="0"/>
      <w:marBottom w:val="0"/>
      <w:divBdr>
        <w:top w:val="none" w:sz="0" w:space="0" w:color="auto"/>
        <w:left w:val="none" w:sz="0" w:space="0" w:color="auto"/>
        <w:bottom w:val="none" w:sz="0" w:space="0" w:color="auto"/>
        <w:right w:val="none" w:sz="0" w:space="0" w:color="auto"/>
      </w:divBdr>
    </w:div>
    <w:div w:id="304627294">
      <w:bodyDiv w:val="1"/>
      <w:marLeft w:val="0"/>
      <w:marRight w:val="0"/>
      <w:marTop w:val="0"/>
      <w:marBottom w:val="0"/>
      <w:divBdr>
        <w:top w:val="none" w:sz="0" w:space="0" w:color="auto"/>
        <w:left w:val="none" w:sz="0" w:space="0" w:color="auto"/>
        <w:bottom w:val="none" w:sz="0" w:space="0" w:color="auto"/>
        <w:right w:val="none" w:sz="0" w:space="0" w:color="auto"/>
      </w:divBdr>
    </w:div>
    <w:div w:id="319620116">
      <w:bodyDiv w:val="1"/>
      <w:marLeft w:val="0"/>
      <w:marRight w:val="0"/>
      <w:marTop w:val="0"/>
      <w:marBottom w:val="0"/>
      <w:divBdr>
        <w:top w:val="none" w:sz="0" w:space="0" w:color="auto"/>
        <w:left w:val="none" w:sz="0" w:space="0" w:color="auto"/>
        <w:bottom w:val="none" w:sz="0" w:space="0" w:color="auto"/>
        <w:right w:val="none" w:sz="0" w:space="0" w:color="auto"/>
      </w:divBdr>
    </w:div>
    <w:div w:id="321854876">
      <w:bodyDiv w:val="1"/>
      <w:marLeft w:val="0"/>
      <w:marRight w:val="0"/>
      <w:marTop w:val="0"/>
      <w:marBottom w:val="0"/>
      <w:divBdr>
        <w:top w:val="none" w:sz="0" w:space="0" w:color="auto"/>
        <w:left w:val="none" w:sz="0" w:space="0" w:color="auto"/>
        <w:bottom w:val="none" w:sz="0" w:space="0" w:color="auto"/>
        <w:right w:val="none" w:sz="0" w:space="0" w:color="auto"/>
      </w:divBdr>
    </w:div>
    <w:div w:id="342557286">
      <w:bodyDiv w:val="1"/>
      <w:marLeft w:val="0"/>
      <w:marRight w:val="0"/>
      <w:marTop w:val="0"/>
      <w:marBottom w:val="0"/>
      <w:divBdr>
        <w:top w:val="none" w:sz="0" w:space="0" w:color="auto"/>
        <w:left w:val="none" w:sz="0" w:space="0" w:color="auto"/>
        <w:bottom w:val="none" w:sz="0" w:space="0" w:color="auto"/>
        <w:right w:val="none" w:sz="0" w:space="0" w:color="auto"/>
      </w:divBdr>
    </w:div>
    <w:div w:id="345594049">
      <w:bodyDiv w:val="1"/>
      <w:marLeft w:val="0"/>
      <w:marRight w:val="0"/>
      <w:marTop w:val="0"/>
      <w:marBottom w:val="0"/>
      <w:divBdr>
        <w:top w:val="none" w:sz="0" w:space="0" w:color="auto"/>
        <w:left w:val="none" w:sz="0" w:space="0" w:color="auto"/>
        <w:bottom w:val="none" w:sz="0" w:space="0" w:color="auto"/>
        <w:right w:val="none" w:sz="0" w:space="0" w:color="auto"/>
      </w:divBdr>
    </w:div>
    <w:div w:id="348486306">
      <w:bodyDiv w:val="1"/>
      <w:marLeft w:val="0"/>
      <w:marRight w:val="0"/>
      <w:marTop w:val="0"/>
      <w:marBottom w:val="0"/>
      <w:divBdr>
        <w:top w:val="none" w:sz="0" w:space="0" w:color="auto"/>
        <w:left w:val="none" w:sz="0" w:space="0" w:color="auto"/>
        <w:bottom w:val="none" w:sz="0" w:space="0" w:color="auto"/>
        <w:right w:val="none" w:sz="0" w:space="0" w:color="auto"/>
      </w:divBdr>
    </w:div>
    <w:div w:id="354965492">
      <w:bodyDiv w:val="1"/>
      <w:marLeft w:val="0"/>
      <w:marRight w:val="0"/>
      <w:marTop w:val="0"/>
      <w:marBottom w:val="0"/>
      <w:divBdr>
        <w:top w:val="none" w:sz="0" w:space="0" w:color="auto"/>
        <w:left w:val="none" w:sz="0" w:space="0" w:color="auto"/>
        <w:bottom w:val="none" w:sz="0" w:space="0" w:color="auto"/>
        <w:right w:val="none" w:sz="0" w:space="0" w:color="auto"/>
      </w:divBdr>
    </w:div>
    <w:div w:id="356154052">
      <w:bodyDiv w:val="1"/>
      <w:marLeft w:val="0"/>
      <w:marRight w:val="0"/>
      <w:marTop w:val="0"/>
      <w:marBottom w:val="0"/>
      <w:divBdr>
        <w:top w:val="none" w:sz="0" w:space="0" w:color="auto"/>
        <w:left w:val="none" w:sz="0" w:space="0" w:color="auto"/>
        <w:bottom w:val="none" w:sz="0" w:space="0" w:color="auto"/>
        <w:right w:val="none" w:sz="0" w:space="0" w:color="auto"/>
      </w:divBdr>
    </w:div>
    <w:div w:id="364671195">
      <w:bodyDiv w:val="1"/>
      <w:marLeft w:val="0"/>
      <w:marRight w:val="0"/>
      <w:marTop w:val="0"/>
      <w:marBottom w:val="0"/>
      <w:divBdr>
        <w:top w:val="none" w:sz="0" w:space="0" w:color="auto"/>
        <w:left w:val="none" w:sz="0" w:space="0" w:color="auto"/>
        <w:bottom w:val="none" w:sz="0" w:space="0" w:color="auto"/>
        <w:right w:val="none" w:sz="0" w:space="0" w:color="auto"/>
      </w:divBdr>
    </w:div>
    <w:div w:id="381173837">
      <w:bodyDiv w:val="1"/>
      <w:marLeft w:val="0"/>
      <w:marRight w:val="0"/>
      <w:marTop w:val="0"/>
      <w:marBottom w:val="0"/>
      <w:divBdr>
        <w:top w:val="none" w:sz="0" w:space="0" w:color="auto"/>
        <w:left w:val="none" w:sz="0" w:space="0" w:color="auto"/>
        <w:bottom w:val="none" w:sz="0" w:space="0" w:color="auto"/>
        <w:right w:val="none" w:sz="0" w:space="0" w:color="auto"/>
      </w:divBdr>
    </w:div>
    <w:div w:id="402458996">
      <w:bodyDiv w:val="1"/>
      <w:marLeft w:val="0"/>
      <w:marRight w:val="0"/>
      <w:marTop w:val="0"/>
      <w:marBottom w:val="0"/>
      <w:divBdr>
        <w:top w:val="none" w:sz="0" w:space="0" w:color="auto"/>
        <w:left w:val="none" w:sz="0" w:space="0" w:color="auto"/>
        <w:bottom w:val="none" w:sz="0" w:space="0" w:color="auto"/>
        <w:right w:val="none" w:sz="0" w:space="0" w:color="auto"/>
      </w:divBdr>
    </w:div>
    <w:div w:id="402486854">
      <w:bodyDiv w:val="1"/>
      <w:marLeft w:val="0"/>
      <w:marRight w:val="0"/>
      <w:marTop w:val="0"/>
      <w:marBottom w:val="0"/>
      <w:divBdr>
        <w:top w:val="none" w:sz="0" w:space="0" w:color="auto"/>
        <w:left w:val="none" w:sz="0" w:space="0" w:color="auto"/>
        <w:bottom w:val="none" w:sz="0" w:space="0" w:color="auto"/>
        <w:right w:val="none" w:sz="0" w:space="0" w:color="auto"/>
      </w:divBdr>
    </w:div>
    <w:div w:id="408305782">
      <w:bodyDiv w:val="1"/>
      <w:marLeft w:val="0"/>
      <w:marRight w:val="0"/>
      <w:marTop w:val="0"/>
      <w:marBottom w:val="0"/>
      <w:divBdr>
        <w:top w:val="none" w:sz="0" w:space="0" w:color="auto"/>
        <w:left w:val="none" w:sz="0" w:space="0" w:color="auto"/>
        <w:bottom w:val="none" w:sz="0" w:space="0" w:color="auto"/>
        <w:right w:val="none" w:sz="0" w:space="0" w:color="auto"/>
      </w:divBdr>
    </w:div>
    <w:div w:id="409929689">
      <w:bodyDiv w:val="1"/>
      <w:marLeft w:val="0"/>
      <w:marRight w:val="0"/>
      <w:marTop w:val="0"/>
      <w:marBottom w:val="0"/>
      <w:divBdr>
        <w:top w:val="none" w:sz="0" w:space="0" w:color="auto"/>
        <w:left w:val="none" w:sz="0" w:space="0" w:color="auto"/>
        <w:bottom w:val="none" w:sz="0" w:space="0" w:color="auto"/>
        <w:right w:val="none" w:sz="0" w:space="0" w:color="auto"/>
      </w:divBdr>
    </w:div>
    <w:div w:id="413236012">
      <w:bodyDiv w:val="1"/>
      <w:marLeft w:val="0"/>
      <w:marRight w:val="0"/>
      <w:marTop w:val="0"/>
      <w:marBottom w:val="0"/>
      <w:divBdr>
        <w:top w:val="none" w:sz="0" w:space="0" w:color="auto"/>
        <w:left w:val="none" w:sz="0" w:space="0" w:color="auto"/>
        <w:bottom w:val="none" w:sz="0" w:space="0" w:color="auto"/>
        <w:right w:val="none" w:sz="0" w:space="0" w:color="auto"/>
      </w:divBdr>
    </w:div>
    <w:div w:id="419565982">
      <w:bodyDiv w:val="1"/>
      <w:marLeft w:val="0"/>
      <w:marRight w:val="0"/>
      <w:marTop w:val="0"/>
      <w:marBottom w:val="0"/>
      <w:divBdr>
        <w:top w:val="none" w:sz="0" w:space="0" w:color="auto"/>
        <w:left w:val="none" w:sz="0" w:space="0" w:color="auto"/>
        <w:bottom w:val="none" w:sz="0" w:space="0" w:color="auto"/>
        <w:right w:val="none" w:sz="0" w:space="0" w:color="auto"/>
      </w:divBdr>
    </w:div>
    <w:div w:id="433091526">
      <w:bodyDiv w:val="1"/>
      <w:marLeft w:val="0"/>
      <w:marRight w:val="0"/>
      <w:marTop w:val="0"/>
      <w:marBottom w:val="0"/>
      <w:divBdr>
        <w:top w:val="none" w:sz="0" w:space="0" w:color="auto"/>
        <w:left w:val="none" w:sz="0" w:space="0" w:color="auto"/>
        <w:bottom w:val="none" w:sz="0" w:space="0" w:color="auto"/>
        <w:right w:val="none" w:sz="0" w:space="0" w:color="auto"/>
      </w:divBdr>
    </w:div>
    <w:div w:id="434399118">
      <w:bodyDiv w:val="1"/>
      <w:marLeft w:val="0"/>
      <w:marRight w:val="0"/>
      <w:marTop w:val="0"/>
      <w:marBottom w:val="0"/>
      <w:divBdr>
        <w:top w:val="none" w:sz="0" w:space="0" w:color="auto"/>
        <w:left w:val="none" w:sz="0" w:space="0" w:color="auto"/>
        <w:bottom w:val="none" w:sz="0" w:space="0" w:color="auto"/>
        <w:right w:val="none" w:sz="0" w:space="0" w:color="auto"/>
      </w:divBdr>
    </w:div>
    <w:div w:id="438334035">
      <w:bodyDiv w:val="1"/>
      <w:marLeft w:val="0"/>
      <w:marRight w:val="0"/>
      <w:marTop w:val="0"/>
      <w:marBottom w:val="0"/>
      <w:divBdr>
        <w:top w:val="none" w:sz="0" w:space="0" w:color="auto"/>
        <w:left w:val="none" w:sz="0" w:space="0" w:color="auto"/>
        <w:bottom w:val="none" w:sz="0" w:space="0" w:color="auto"/>
        <w:right w:val="none" w:sz="0" w:space="0" w:color="auto"/>
      </w:divBdr>
    </w:div>
    <w:div w:id="451755405">
      <w:bodyDiv w:val="1"/>
      <w:marLeft w:val="0"/>
      <w:marRight w:val="0"/>
      <w:marTop w:val="0"/>
      <w:marBottom w:val="0"/>
      <w:divBdr>
        <w:top w:val="none" w:sz="0" w:space="0" w:color="auto"/>
        <w:left w:val="none" w:sz="0" w:space="0" w:color="auto"/>
        <w:bottom w:val="none" w:sz="0" w:space="0" w:color="auto"/>
        <w:right w:val="none" w:sz="0" w:space="0" w:color="auto"/>
      </w:divBdr>
    </w:div>
    <w:div w:id="455489079">
      <w:bodyDiv w:val="1"/>
      <w:marLeft w:val="0"/>
      <w:marRight w:val="0"/>
      <w:marTop w:val="0"/>
      <w:marBottom w:val="0"/>
      <w:divBdr>
        <w:top w:val="none" w:sz="0" w:space="0" w:color="auto"/>
        <w:left w:val="none" w:sz="0" w:space="0" w:color="auto"/>
        <w:bottom w:val="none" w:sz="0" w:space="0" w:color="auto"/>
        <w:right w:val="none" w:sz="0" w:space="0" w:color="auto"/>
      </w:divBdr>
    </w:div>
    <w:div w:id="456026819">
      <w:bodyDiv w:val="1"/>
      <w:marLeft w:val="0"/>
      <w:marRight w:val="0"/>
      <w:marTop w:val="0"/>
      <w:marBottom w:val="0"/>
      <w:divBdr>
        <w:top w:val="none" w:sz="0" w:space="0" w:color="auto"/>
        <w:left w:val="none" w:sz="0" w:space="0" w:color="auto"/>
        <w:bottom w:val="none" w:sz="0" w:space="0" w:color="auto"/>
        <w:right w:val="none" w:sz="0" w:space="0" w:color="auto"/>
      </w:divBdr>
    </w:div>
    <w:div w:id="460154279">
      <w:bodyDiv w:val="1"/>
      <w:marLeft w:val="0"/>
      <w:marRight w:val="0"/>
      <w:marTop w:val="0"/>
      <w:marBottom w:val="0"/>
      <w:divBdr>
        <w:top w:val="none" w:sz="0" w:space="0" w:color="auto"/>
        <w:left w:val="none" w:sz="0" w:space="0" w:color="auto"/>
        <w:bottom w:val="none" w:sz="0" w:space="0" w:color="auto"/>
        <w:right w:val="none" w:sz="0" w:space="0" w:color="auto"/>
      </w:divBdr>
    </w:div>
    <w:div w:id="470635003">
      <w:bodyDiv w:val="1"/>
      <w:marLeft w:val="0"/>
      <w:marRight w:val="0"/>
      <w:marTop w:val="0"/>
      <w:marBottom w:val="0"/>
      <w:divBdr>
        <w:top w:val="none" w:sz="0" w:space="0" w:color="auto"/>
        <w:left w:val="none" w:sz="0" w:space="0" w:color="auto"/>
        <w:bottom w:val="none" w:sz="0" w:space="0" w:color="auto"/>
        <w:right w:val="none" w:sz="0" w:space="0" w:color="auto"/>
      </w:divBdr>
    </w:div>
    <w:div w:id="472989391">
      <w:bodyDiv w:val="1"/>
      <w:marLeft w:val="0"/>
      <w:marRight w:val="0"/>
      <w:marTop w:val="0"/>
      <w:marBottom w:val="0"/>
      <w:divBdr>
        <w:top w:val="none" w:sz="0" w:space="0" w:color="auto"/>
        <w:left w:val="none" w:sz="0" w:space="0" w:color="auto"/>
        <w:bottom w:val="none" w:sz="0" w:space="0" w:color="auto"/>
        <w:right w:val="none" w:sz="0" w:space="0" w:color="auto"/>
      </w:divBdr>
    </w:div>
    <w:div w:id="475225670">
      <w:bodyDiv w:val="1"/>
      <w:marLeft w:val="0"/>
      <w:marRight w:val="0"/>
      <w:marTop w:val="0"/>
      <w:marBottom w:val="0"/>
      <w:divBdr>
        <w:top w:val="none" w:sz="0" w:space="0" w:color="auto"/>
        <w:left w:val="none" w:sz="0" w:space="0" w:color="auto"/>
        <w:bottom w:val="none" w:sz="0" w:space="0" w:color="auto"/>
        <w:right w:val="none" w:sz="0" w:space="0" w:color="auto"/>
      </w:divBdr>
    </w:div>
    <w:div w:id="481197807">
      <w:bodyDiv w:val="1"/>
      <w:marLeft w:val="0"/>
      <w:marRight w:val="0"/>
      <w:marTop w:val="0"/>
      <w:marBottom w:val="0"/>
      <w:divBdr>
        <w:top w:val="none" w:sz="0" w:space="0" w:color="auto"/>
        <w:left w:val="none" w:sz="0" w:space="0" w:color="auto"/>
        <w:bottom w:val="none" w:sz="0" w:space="0" w:color="auto"/>
        <w:right w:val="none" w:sz="0" w:space="0" w:color="auto"/>
      </w:divBdr>
    </w:div>
    <w:div w:id="482083802">
      <w:bodyDiv w:val="1"/>
      <w:marLeft w:val="0"/>
      <w:marRight w:val="0"/>
      <w:marTop w:val="0"/>
      <w:marBottom w:val="0"/>
      <w:divBdr>
        <w:top w:val="none" w:sz="0" w:space="0" w:color="auto"/>
        <w:left w:val="none" w:sz="0" w:space="0" w:color="auto"/>
        <w:bottom w:val="none" w:sz="0" w:space="0" w:color="auto"/>
        <w:right w:val="none" w:sz="0" w:space="0" w:color="auto"/>
      </w:divBdr>
    </w:div>
    <w:div w:id="484587448">
      <w:bodyDiv w:val="1"/>
      <w:marLeft w:val="0"/>
      <w:marRight w:val="0"/>
      <w:marTop w:val="0"/>
      <w:marBottom w:val="0"/>
      <w:divBdr>
        <w:top w:val="none" w:sz="0" w:space="0" w:color="auto"/>
        <w:left w:val="none" w:sz="0" w:space="0" w:color="auto"/>
        <w:bottom w:val="none" w:sz="0" w:space="0" w:color="auto"/>
        <w:right w:val="none" w:sz="0" w:space="0" w:color="auto"/>
      </w:divBdr>
    </w:div>
    <w:div w:id="493499716">
      <w:bodyDiv w:val="1"/>
      <w:marLeft w:val="0"/>
      <w:marRight w:val="0"/>
      <w:marTop w:val="0"/>
      <w:marBottom w:val="0"/>
      <w:divBdr>
        <w:top w:val="none" w:sz="0" w:space="0" w:color="auto"/>
        <w:left w:val="none" w:sz="0" w:space="0" w:color="auto"/>
        <w:bottom w:val="none" w:sz="0" w:space="0" w:color="auto"/>
        <w:right w:val="none" w:sz="0" w:space="0" w:color="auto"/>
      </w:divBdr>
    </w:div>
    <w:div w:id="494152843">
      <w:bodyDiv w:val="1"/>
      <w:marLeft w:val="0"/>
      <w:marRight w:val="0"/>
      <w:marTop w:val="0"/>
      <w:marBottom w:val="0"/>
      <w:divBdr>
        <w:top w:val="none" w:sz="0" w:space="0" w:color="auto"/>
        <w:left w:val="none" w:sz="0" w:space="0" w:color="auto"/>
        <w:bottom w:val="none" w:sz="0" w:space="0" w:color="auto"/>
        <w:right w:val="none" w:sz="0" w:space="0" w:color="auto"/>
      </w:divBdr>
    </w:div>
    <w:div w:id="496651718">
      <w:bodyDiv w:val="1"/>
      <w:marLeft w:val="0"/>
      <w:marRight w:val="0"/>
      <w:marTop w:val="0"/>
      <w:marBottom w:val="0"/>
      <w:divBdr>
        <w:top w:val="none" w:sz="0" w:space="0" w:color="auto"/>
        <w:left w:val="none" w:sz="0" w:space="0" w:color="auto"/>
        <w:bottom w:val="none" w:sz="0" w:space="0" w:color="auto"/>
        <w:right w:val="none" w:sz="0" w:space="0" w:color="auto"/>
      </w:divBdr>
    </w:div>
    <w:div w:id="498086336">
      <w:bodyDiv w:val="1"/>
      <w:marLeft w:val="0"/>
      <w:marRight w:val="0"/>
      <w:marTop w:val="0"/>
      <w:marBottom w:val="0"/>
      <w:divBdr>
        <w:top w:val="none" w:sz="0" w:space="0" w:color="auto"/>
        <w:left w:val="none" w:sz="0" w:space="0" w:color="auto"/>
        <w:bottom w:val="none" w:sz="0" w:space="0" w:color="auto"/>
        <w:right w:val="none" w:sz="0" w:space="0" w:color="auto"/>
      </w:divBdr>
    </w:div>
    <w:div w:id="502477855">
      <w:bodyDiv w:val="1"/>
      <w:marLeft w:val="0"/>
      <w:marRight w:val="0"/>
      <w:marTop w:val="0"/>
      <w:marBottom w:val="0"/>
      <w:divBdr>
        <w:top w:val="none" w:sz="0" w:space="0" w:color="auto"/>
        <w:left w:val="none" w:sz="0" w:space="0" w:color="auto"/>
        <w:bottom w:val="none" w:sz="0" w:space="0" w:color="auto"/>
        <w:right w:val="none" w:sz="0" w:space="0" w:color="auto"/>
      </w:divBdr>
    </w:div>
    <w:div w:id="504325682">
      <w:bodyDiv w:val="1"/>
      <w:marLeft w:val="0"/>
      <w:marRight w:val="0"/>
      <w:marTop w:val="0"/>
      <w:marBottom w:val="0"/>
      <w:divBdr>
        <w:top w:val="none" w:sz="0" w:space="0" w:color="auto"/>
        <w:left w:val="none" w:sz="0" w:space="0" w:color="auto"/>
        <w:bottom w:val="none" w:sz="0" w:space="0" w:color="auto"/>
        <w:right w:val="none" w:sz="0" w:space="0" w:color="auto"/>
      </w:divBdr>
    </w:div>
    <w:div w:id="509027141">
      <w:bodyDiv w:val="1"/>
      <w:marLeft w:val="0"/>
      <w:marRight w:val="0"/>
      <w:marTop w:val="0"/>
      <w:marBottom w:val="0"/>
      <w:divBdr>
        <w:top w:val="none" w:sz="0" w:space="0" w:color="auto"/>
        <w:left w:val="none" w:sz="0" w:space="0" w:color="auto"/>
        <w:bottom w:val="none" w:sz="0" w:space="0" w:color="auto"/>
        <w:right w:val="none" w:sz="0" w:space="0" w:color="auto"/>
      </w:divBdr>
    </w:div>
    <w:div w:id="510610899">
      <w:bodyDiv w:val="1"/>
      <w:marLeft w:val="0"/>
      <w:marRight w:val="0"/>
      <w:marTop w:val="0"/>
      <w:marBottom w:val="0"/>
      <w:divBdr>
        <w:top w:val="none" w:sz="0" w:space="0" w:color="auto"/>
        <w:left w:val="none" w:sz="0" w:space="0" w:color="auto"/>
        <w:bottom w:val="none" w:sz="0" w:space="0" w:color="auto"/>
        <w:right w:val="none" w:sz="0" w:space="0" w:color="auto"/>
      </w:divBdr>
    </w:div>
    <w:div w:id="516969684">
      <w:bodyDiv w:val="1"/>
      <w:marLeft w:val="0"/>
      <w:marRight w:val="0"/>
      <w:marTop w:val="0"/>
      <w:marBottom w:val="0"/>
      <w:divBdr>
        <w:top w:val="none" w:sz="0" w:space="0" w:color="auto"/>
        <w:left w:val="none" w:sz="0" w:space="0" w:color="auto"/>
        <w:bottom w:val="none" w:sz="0" w:space="0" w:color="auto"/>
        <w:right w:val="none" w:sz="0" w:space="0" w:color="auto"/>
      </w:divBdr>
    </w:div>
    <w:div w:id="527522274">
      <w:bodyDiv w:val="1"/>
      <w:marLeft w:val="0"/>
      <w:marRight w:val="0"/>
      <w:marTop w:val="0"/>
      <w:marBottom w:val="0"/>
      <w:divBdr>
        <w:top w:val="none" w:sz="0" w:space="0" w:color="auto"/>
        <w:left w:val="none" w:sz="0" w:space="0" w:color="auto"/>
        <w:bottom w:val="none" w:sz="0" w:space="0" w:color="auto"/>
        <w:right w:val="none" w:sz="0" w:space="0" w:color="auto"/>
      </w:divBdr>
    </w:div>
    <w:div w:id="529495833">
      <w:bodyDiv w:val="1"/>
      <w:marLeft w:val="0"/>
      <w:marRight w:val="0"/>
      <w:marTop w:val="0"/>
      <w:marBottom w:val="0"/>
      <w:divBdr>
        <w:top w:val="none" w:sz="0" w:space="0" w:color="auto"/>
        <w:left w:val="none" w:sz="0" w:space="0" w:color="auto"/>
        <w:bottom w:val="none" w:sz="0" w:space="0" w:color="auto"/>
        <w:right w:val="none" w:sz="0" w:space="0" w:color="auto"/>
      </w:divBdr>
    </w:div>
    <w:div w:id="529728210">
      <w:bodyDiv w:val="1"/>
      <w:marLeft w:val="0"/>
      <w:marRight w:val="0"/>
      <w:marTop w:val="0"/>
      <w:marBottom w:val="0"/>
      <w:divBdr>
        <w:top w:val="none" w:sz="0" w:space="0" w:color="auto"/>
        <w:left w:val="none" w:sz="0" w:space="0" w:color="auto"/>
        <w:bottom w:val="none" w:sz="0" w:space="0" w:color="auto"/>
        <w:right w:val="none" w:sz="0" w:space="0" w:color="auto"/>
      </w:divBdr>
    </w:div>
    <w:div w:id="535702859">
      <w:bodyDiv w:val="1"/>
      <w:marLeft w:val="0"/>
      <w:marRight w:val="0"/>
      <w:marTop w:val="0"/>
      <w:marBottom w:val="0"/>
      <w:divBdr>
        <w:top w:val="none" w:sz="0" w:space="0" w:color="auto"/>
        <w:left w:val="none" w:sz="0" w:space="0" w:color="auto"/>
        <w:bottom w:val="none" w:sz="0" w:space="0" w:color="auto"/>
        <w:right w:val="none" w:sz="0" w:space="0" w:color="auto"/>
      </w:divBdr>
    </w:div>
    <w:div w:id="540751277">
      <w:bodyDiv w:val="1"/>
      <w:marLeft w:val="0"/>
      <w:marRight w:val="0"/>
      <w:marTop w:val="0"/>
      <w:marBottom w:val="0"/>
      <w:divBdr>
        <w:top w:val="none" w:sz="0" w:space="0" w:color="auto"/>
        <w:left w:val="none" w:sz="0" w:space="0" w:color="auto"/>
        <w:bottom w:val="none" w:sz="0" w:space="0" w:color="auto"/>
        <w:right w:val="none" w:sz="0" w:space="0" w:color="auto"/>
      </w:divBdr>
    </w:div>
    <w:div w:id="550115289">
      <w:bodyDiv w:val="1"/>
      <w:marLeft w:val="0"/>
      <w:marRight w:val="0"/>
      <w:marTop w:val="0"/>
      <w:marBottom w:val="0"/>
      <w:divBdr>
        <w:top w:val="none" w:sz="0" w:space="0" w:color="auto"/>
        <w:left w:val="none" w:sz="0" w:space="0" w:color="auto"/>
        <w:bottom w:val="none" w:sz="0" w:space="0" w:color="auto"/>
        <w:right w:val="none" w:sz="0" w:space="0" w:color="auto"/>
      </w:divBdr>
    </w:div>
    <w:div w:id="551354496">
      <w:bodyDiv w:val="1"/>
      <w:marLeft w:val="0"/>
      <w:marRight w:val="0"/>
      <w:marTop w:val="0"/>
      <w:marBottom w:val="0"/>
      <w:divBdr>
        <w:top w:val="none" w:sz="0" w:space="0" w:color="auto"/>
        <w:left w:val="none" w:sz="0" w:space="0" w:color="auto"/>
        <w:bottom w:val="none" w:sz="0" w:space="0" w:color="auto"/>
        <w:right w:val="none" w:sz="0" w:space="0" w:color="auto"/>
      </w:divBdr>
    </w:div>
    <w:div w:id="556628868">
      <w:bodyDiv w:val="1"/>
      <w:marLeft w:val="0"/>
      <w:marRight w:val="0"/>
      <w:marTop w:val="0"/>
      <w:marBottom w:val="0"/>
      <w:divBdr>
        <w:top w:val="none" w:sz="0" w:space="0" w:color="auto"/>
        <w:left w:val="none" w:sz="0" w:space="0" w:color="auto"/>
        <w:bottom w:val="none" w:sz="0" w:space="0" w:color="auto"/>
        <w:right w:val="none" w:sz="0" w:space="0" w:color="auto"/>
      </w:divBdr>
    </w:div>
    <w:div w:id="559291101">
      <w:bodyDiv w:val="1"/>
      <w:marLeft w:val="0"/>
      <w:marRight w:val="0"/>
      <w:marTop w:val="0"/>
      <w:marBottom w:val="0"/>
      <w:divBdr>
        <w:top w:val="none" w:sz="0" w:space="0" w:color="auto"/>
        <w:left w:val="none" w:sz="0" w:space="0" w:color="auto"/>
        <w:bottom w:val="none" w:sz="0" w:space="0" w:color="auto"/>
        <w:right w:val="none" w:sz="0" w:space="0" w:color="auto"/>
      </w:divBdr>
    </w:div>
    <w:div w:id="562329486">
      <w:bodyDiv w:val="1"/>
      <w:marLeft w:val="0"/>
      <w:marRight w:val="0"/>
      <w:marTop w:val="0"/>
      <w:marBottom w:val="0"/>
      <w:divBdr>
        <w:top w:val="none" w:sz="0" w:space="0" w:color="auto"/>
        <w:left w:val="none" w:sz="0" w:space="0" w:color="auto"/>
        <w:bottom w:val="none" w:sz="0" w:space="0" w:color="auto"/>
        <w:right w:val="none" w:sz="0" w:space="0" w:color="auto"/>
      </w:divBdr>
    </w:div>
    <w:div w:id="565649258">
      <w:bodyDiv w:val="1"/>
      <w:marLeft w:val="0"/>
      <w:marRight w:val="0"/>
      <w:marTop w:val="0"/>
      <w:marBottom w:val="0"/>
      <w:divBdr>
        <w:top w:val="none" w:sz="0" w:space="0" w:color="auto"/>
        <w:left w:val="none" w:sz="0" w:space="0" w:color="auto"/>
        <w:bottom w:val="none" w:sz="0" w:space="0" w:color="auto"/>
        <w:right w:val="none" w:sz="0" w:space="0" w:color="auto"/>
      </w:divBdr>
    </w:div>
    <w:div w:id="569727846">
      <w:bodyDiv w:val="1"/>
      <w:marLeft w:val="0"/>
      <w:marRight w:val="0"/>
      <w:marTop w:val="0"/>
      <w:marBottom w:val="0"/>
      <w:divBdr>
        <w:top w:val="none" w:sz="0" w:space="0" w:color="auto"/>
        <w:left w:val="none" w:sz="0" w:space="0" w:color="auto"/>
        <w:bottom w:val="none" w:sz="0" w:space="0" w:color="auto"/>
        <w:right w:val="none" w:sz="0" w:space="0" w:color="auto"/>
      </w:divBdr>
    </w:div>
    <w:div w:id="574821472">
      <w:bodyDiv w:val="1"/>
      <w:marLeft w:val="0"/>
      <w:marRight w:val="0"/>
      <w:marTop w:val="0"/>
      <w:marBottom w:val="0"/>
      <w:divBdr>
        <w:top w:val="none" w:sz="0" w:space="0" w:color="auto"/>
        <w:left w:val="none" w:sz="0" w:space="0" w:color="auto"/>
        <w:bottom w:val="none" w:sz="0" w:space="0" w:color="auto"/>
        <w:right w:val="none" w:sz="0" w:space="0" w:color="auto"/>
      </w:divBdr>
    </w:div>
    <w:div w:id="582883902">
      <w:bodyDiv w:val="1"/>
      <w:marLeft w:val="0"/>
      <w:marRight w:val="0"/>
      <w:marTop w:val="0"/>
      <w:marBottom w:val="0"/>
      <w:divBdr>
        <w:top w:val="none" w:sz="0" w:space="0" w:color="auto"/>
        <w:left w:val="none" w:sz="0" w:space="0" w:color="auto"/>
        <w:bottom w:val="none" w:sz="0" w:space="0" w:color="auto"/>
        <w:right w:val="none" w:sz="0" w:space="0" w:color="auto"/>
      </w:divBdr>
    </w:div>
    <w:div w:id="584844917">
      <w:bodyDiv w:val="1"/>
      <w:marLeft w:val="0"/>
      <w:marRight w:val="0"/>
      <w:marTop w:val="0"/>
      <w:marBottom w:val="0"/>
      <w:divBdr>
        <w:top w:val="none" w:sz="0" w:space="0" w:color="auto"/>
        <w:left w:val="none" w:sz="0" w:space="0" w:color="auto"/>
        <w:bottom w:val="none" w:sz="0" w:space="0" w:color="auto"/>
        <w:right w:val="none" w:sz="0" w:space="0" w:color="auto"/>
      </w:divBdr>
    </w:div>
    <w:div w:id="588658502">
      <w:bodyDiv w:val="1"/>
      <w:marLeft w:val="0"/>
      <w:marRight w:val="0"/>
      <w:marTop w:val="0"/>
      <w:marBottom w:val="0"/>
      <w:divBdr>
        <w:top w:val="none" w:sz="0" w:space="0" w:color="auto"/>
        <w:left w:val="none" w:sz="0" w:space="0" w:color="auto"/>
        <w:bottom w:val="none" w:sz="0" w:space="0" w:color="auto"/>
        <w:right w:val="none" w:sz="0" w:space="0" w:color="auto"/>
      </w:divBdr>
    </w:div>
    <w:div w:id="596402909">
      <w:bodyDiv w:val="1"/>
      <w:marLeft w:val="0"/>
      <w:marRight w:val="0"/>
      <w:marTop w:val="0"/>
      <w:marBottom w:val="0"/>
      <w:divBdr>
        <w:top w:val="none" w:sz="0" w:space="0" w:color="auto"/>
        <w:left w:val="none" w:sz="0" w:space="0" w:color="auto"/>
        <w:bottom w:val="none" w:sz="0" w:space="0" w:color="auto"/>
        <w:right w:val="none" w:sz="0" w:space="0" w:color="auto"/>
      </w:divBdr>
    </w:div>
    <w:div w:id="605424792">
      <w:bodyDiv w:val="1"/>
      <w:marLeft w:val="0"/>
      <w:marRight w:val="0"/>
      <w:marTop w:val="0"/>
      <w:marBottom w:val="0"/>
      <w:divBdr>
        <w:top w:val="none" w:sz="0" w:space="0" w:color="auto"/>
        <w:left w:val="none" w:sz="0" w:space="0" w:color="auto"/>
        <w:bottom w:val="none" w:sz="0" w:space="0" w:color="auto"/>
        <w:right w:val="none" w:sz="0" w:space="0" w:color="auto"/>
      </w:divBdr>
    </w:div>
    <w:div w:id="611597431">
      <w:bodyDiv w:val="1"/>
      <w:marLeft w:val="0"/>
      <w:marRight w:val="0"/>
      <w:marTop w:val="0"/>
      <w:marBottom w:val="0"/>
      <w:divBdr>
        <w:top w:val="none" w:sz="0" w:space="0" w:color="auto"/>
        <w:left w:val="none" w:sz="0" w:space="0" w:color="auto"/>
        <w:bottom w:val="none" w:sz="0" w:space="0" w:color="auto"/>
        <w:right w:val="none" w:sz="0" w:space="0" w:color="auto"/>
      </w:divBdr>
    </w:div>
    <w:div w:id="612831063">
      <w:bodyDiv w:val="1"/>
      <w:marLeft w:val="0"/>
      <w:marRight w:val="0"/>
      <w:marTop w:val="0"/>
      <w:marBottom w:val="0"/>
      <w:divBdr>
        <w:top w:val="none" w:sz="0" w:space="0" w:color="auto"/>
        <w:left w:val="none" w:sz="0" w:space="0" w:color="auto"/>
        <w:bottom w:val="none" w:sz="0" w:space="0" w:color="auto"/>
        <w:right w:val="none" w:sz="0" w:space="0" w:color="auto"/>
      </w:divBdr>
    </w:div>
    <w:div w:id="624969676">
      <w:bodyDiv w:val="1"/>
      <w:marLeft w:val="0"/>
      <w:marRight w:val="0"/>
      <w:marTop w:val="0"/>
      <w:marBottom w:val="0"/>
      <w:divBdr>
        <w:top w:val="none" w:sz="0" w:space="0" w:color="auto"/>
        <w:left w:val="none" w:sz="0" w:space="0" w:color="auto"/>
        <w:bottom w:val="none" w:sz="0" w:space="0" w:color="auto"/>
        <w:right w:val="none" w:sz="0" w:space="0" w:color="auto"/>
      </w:divBdr>
    </w:div>
    <w:div w:id="628359460">
      <w:bodyDiv w:val="1"/>
      <w:marLeft w:val="0"/>
      <w:marRight w:val="0"/>
      <w:marTop w:val="0"/>
      <w:marBottom w:val="0"/>
      <w:divBdr>
        <w:top w:val="none" w:sz="0" w:space="0" w:color="auto"/>
        <w:left w:val="none" w:sz="0" w:space="0" w:color="auto"/>
        <w:bottom w:val="none" w:sz="0" w:space="0" w:color="auto"/>
        <w:right w:val="none" w:sz="0" w:space="0" w:color="auto"/>
      </w:divBdr>
    </w:div>
    <w:div w:id="640236963">
      <w:bodyDiv w:val="1"/>
      <w:marLeft w:val="0"/>
      <w:marRight w:val="0"/>
      <w:marTop w:val="0"/>
      <w:marBottom w:val="0"/>
      <w:divBdr>
        <w:top w:val="none" w:sz="0" w:space="0" w:color="auto"/>
        <w:left w:val="none" w:sz="0" w:space="0" w:color="auto"/>
        <w:bottom w:val="none" w:sz="0" w:space="0" w:color="auto"/>
        <w:right w:val="none" w:sz="0" w:space="0" w:color="auto"/>
      </w:divBdr>
    </w:div>
    <w:div w:id="653677824">
      <w:bodyDiv w:val="1"/>
      <w:marLeft w:val="0"/>
      <w:marRight w:val="0"/>
      <w:marTop w:val="0"/>
      <w:marBottom w:val="0"/>
      <w:divBdr>
        <w:top w:val="none" w:sz="0" w:space="0" w:color="auto"/>
        <w:left w:val="none" w:sz="0" w:space="0" w:color="auto"/>
        <w:bottom w:val="none" w:sz="0" w:space="0" w:color="auto"/>
        <w:right w:val="none" w:sz="0" w:space="0" w:color="auto"/>
      </w:divBdr>
    </w:div>
    <w:div w:id="654795769">
      <w:bodyDiv w:val="1"/>
      <w:marLeft w:val="0"/>
      <w:marRight w:val="0"/>
      <w:marTop w:val="0"/>
      <w:marBottom w:val="0"/>
      <w:divBdr>
        <w:top w:val="none" w:sz="0" w:space="0" w:color="auto"/>
        <w:left w:val="none" w:sz="0" w:space="0" w:color="auto"/>
        <w:bottom w:val="none" w:sz="0" w:space="0" w:color="auto"/>
        <w:right w:val="none" w:sz="0" w:space="0" w:color="auto"/>
      </w:divBdr>
    </w:div>
    <w:div w:id="673071870">
      <w:bodyDiv w:val="1"/>
      <w:marLeft w:val="0"/>
      <w:marRight w:val="0"/>
      <w:marTop w:val="0"/>
      <w:marBottom w:val="0"/>
      <w:divBdr>
        <w:top w:val="none" w:sz="0" w:space="0" w:color="auto"/>
        <w:left w:val="none" w:sz="0" w:space="0" w:color="auto"/>
        <w:bottom w:val="none" w:sz="0" w:space="0" w:color="auto"/>
        <w:right w:val="none" w:sz="0" w:space="0" w:color="auto"/>
      </w:divBdr>
    </w:div>
    <w:div w:id="677581784">
      <w:bodyDiv w:val="1"/>
      <w:marLeft w:val="0"/>
      <w:marRight w:val="0"/>
      <w:marTop w:val="0"/>
      <w:marBottom w:val="0"/>
      <w:divBdr>
        <w:top w:val="none" w:sz="0" w:space="0" w:color="auto"/>
        <w:left w:val="none" w:sz="0" w:space="0" w:color="auto"/>
        <w:bottom w:val="none" w:sz="0" w:space="0" w:color="auto"/>
        <w:right w:val="none" w:sz="0" w:space="0" w:color="auto"/>
      </w:divBdr>
    </w:div>
    <w:div w:id="685055856">
      <w:bodyDiv w:val="1"/>
      <w:marLeft w:val="0"/>
      <w:marRight w:val="0"/>
      <w:marTop w:val="0"/>
      <w:marBottom w:val="0"/>
      <w:divBdr>
        <w:top w:val="none" w:sz="0" w:space="0" w:color="auto"/>
        <w:left w:val="none" w:sz="0" w:space="0" w:color="auto"/>
        <w:bottom w:val="none" w:sz="0" w:space="0" w:color="auto"/>
        <w:right w:val="none" w:sz="0" w:space="0" w:color="auto"/>
      </w:divBdr>
    </w:div>
    <w:div w:id="686252184">
      <w:bodyDiv w:val="1"/>
      <w:marLeft w:val="0"/>
      <w:marRight w:val="0"/>
      <w:marTop w:val="0"/>
      <w:marBottom w:val="0"/>
      <w:divBdr>
        <w:top w:val="none" w:sz="0" w:space="0" w:color="auto"/>
        <w:left w:val="none" w:sz="0" w:space="0" w:color="auto"/>
        <w:bottom w:val="none" w:sz="0" w:space="0" w:color="auto"/>
        <w:right w:val="none" w:sz="0" w:space="0" w:color="auto"/>
      </w:divBdr>
    </w:div>
    <w:div w:id="694698568">
      <w:bodyDiv w:val="1"/>
      <w:marLeft w:val="0"/>
      <w:marRight w:val="0"/>
      <w:marTop w:val="0"/>
      <w:marBottom w:val="0"/>
      <w:divBdr>
        <w:top w:val="none" w:sz="0" w:space="0" w:color="auto"/>
        <w:left w:val="none" w:sz="0" w:space="0" w:color="auto"/>
        <w:bottom w:val="none" w:sz="0" w:space="0" w:color="auto"/>
        <w:right w:val="none" w:sz="0" w:space="0" w:color="auto"/>
      </w:divBdr>
    </w:div>
    <w:div w:id="696539728">
      <w:bodyDiv w:val="1"/>
      <w:marLeft w:val="0"/>
      <w:marRight w:val="0"/>
      <w:marTop w:val="0"/>
      <w:marBottom w:val="0"/>
      <w:divBdr>
        <w:top w:val="none" w:sz="0" w:space="0" w:color="auto"/>
        <w:left w:val="none" w:sz="0" w:space="0" w:color="auto"/>
        <w:bottom w:val="none" w:sz="0" w:space="0" w:color="auto"/>
        <w:right w:val="none" w:sz="0" w:space="0" w:color="auto"/>
      </w:divBdr>
    </w:div>
    <w:div w:id="701587711">
      <w:bodyDiv w:val="1"/>
      <w:marLeft w:val="0"/>
      <w:marRight w:val="0"/>
      <w:marTop w:val="0"/>
      <w:marBottom w:val="0"/>
      <w:divBdr>
        <w:top w:val="none" w:sz="0" w:space="0" w:color="auto"/>
        <w:left w:val="none" w:sz="0" w:space="0" w:color="auto"/>
        <w:bottom w:val="none" w:sz="0" w:space="0" w:color="auto"/>
        <w:right w:val="none" w:sz="0" w:space="0" w:color="auto"/>
      </w:divBdr>
    </w:div>
    <w:div w:id="702831524">
      <w:bodyDiv w:val="1"/>
      <w:marLeft w:val="0"/>
      <w:marRight w:val="0"/>
      <w:marTop w:val="0"/>
      <w:marBottom w:val="0"/>
      <w:divBdr>
        <w:top w:val="none" w:sz="0" w:space="0" w:color="auto"/>
        <w:left w:val="none" w:sz="0" w:space="0" w:color="auto"/>
        <w:bottom w:val="none" w:sz="0" w:space="0" w:color="auto"/>
        <w:right w:val="none" w:sz="0" w:space="0" w:color="auto"/>
      </w:divBdr>
    </w:div>
    <w:div w:id="703746657">
      <w:bodyDiv w:val="1"/>
      <w:marLeft w:val="0"/>
      <w:marRight w:val="0"/>
      <w:marTop w:val="0"/>
      <w:marBottom w:val="0"/>
      <w:divBdr>
        <w:top w:val="none" w:sz="0" w:space="0" w:color="auto"/>
        <w:left w:val="none" w:sz="0" w:space="0" w:color="auto"/>
        <w:bottom w:val="none" w:sz="0" w:space="0" w:color="auto"/>
        <w:right w:val="none" w:sz="0" w:space="0" w:color="auto"/>
      </w:divBdr>
    </w:div>
    <w:div w:id="705981195">
      <w:bodyDiv w:val="1"/>
      <w:marLeft w:val="0"/>
      <w:marRight w:val="0"/>
      <w:marTop w:val="0"/>
      <w:marBottom w:val="0"/>
      <w:divBdr>
        <w:top w:val="none" w:sz="0" w:space="0" w:color="auto"/>
        <w:left w:val="none" w:sz="0" w:space="0" w:color="auto"/>
        <w:bottom w:val="none" w:sz="0" w:space="0" w:color="auto"/>
        <w:right w:val="none" w:sz="0" w:space="0" w:color="auto"/>
      </w:divBdr>
    </w:div>
    <w:div w:id="713971478">
      <w:bodyDiv w:val="1"/>
      <w:marLeft w:val="0"/>
      <w:marRight w:val="0"/>
      <w:marTop w:val="0"/>
      <w:marBottom w:val="0"/>
      <w:divBdr>
        <w:top w:val="none" w:sz="0" w:space="0" w:color="auto"/>
        <w:left w:val="none" w:sz="0" w:space="0" w:color="auto"/>
        <w:bottom w:val="none" w:sz="0" w:space="0" w:color="auto"/>
        <w:right w:val="none" w:sz="0" w:space="0" w:color="auto"/>
      </w:divBdr>
    </w:div>
    <w:div w:id="714158960">
      <w:bodyDiv w:val="1"/>
      <w:marLeft w:val="0"/>
      <w:marRight w:val="0"/>
      <w:marTop w:val="0"/>
      <w:marBottom w:val="0"/>
      <w:divBdr>
        <w:top w:val="none" w:sz="0" w:space="0" w:color="auto"/>
        <w:left w:val="none" w:sz="0" w:space="0" w:color="auto"/>
        <w:bottom w:val="none" w:sz="0" w:space="0" w:color="auto"/>
        <w:right w:val="none" w:sz="0" w:space="0" w:color="auto"/>
      </w:divBdr>
    </w:div>
    <w:div w:id="739014772">
      <w:bodyDiv w:val="1"/>
      <w:marLeft w:val="0"/>
      <w:marRight w:val="0"/>
      <w:marTop w:val="0"/>
      <w:marBottom w:val="0"/>
      <w:divBdr>
        <w:top w:val="none" w:sz="0" w:space="0" w:color="auto"/>
        <w:left w:val="none" w:sz="0" w:space="0" w:color="auto"/>
        <w:bottom w:val="none" w:sz="0" w:space="0" w:color="auto"/>
        <w:right w:val="none" w:sz="0" w:space="0" w:color="auto"/>
      </w:divBdr>
    </w:div>
    <w:div w:id="743989919">
      <w:bodyDiv w:val="1"/>
      <w:marLeft w:val="0"/>
      <w:marRight w:val="0"/>
      <w:marTop w:val="0"/>
      <w:marBottom w:val="0"/>
      <w:divBdr>
        <w:top w:val="none" w:sz="0" w:space="0" w:color="auto"/>
        <w:left w:val="none" w:sz="0" w:space="0" w:color="auto"/>
        <w:bottom w:val="none" w:sz="0" w:space="0" w:color="auto"/>
        <w:right w:val="none" w:sz="0" w:space="0" w:color="auto"/>
      </w:divBdr>
    </w:div>
    <w:div w:id="744911542">
      <w:bodyDiv w:val="1"/>
      <w:marLeft w:val="0"/>
      <w:marRight w:val="0"/>
      <w:marTop w:val="0"/>
      <w:marBottom w:val="0"/>
      <w:divBdr>
        <w:top w:val="none" w:sz="0" w:space="0" w:color="auto"/>
        <w:left w:val="none" w:sz="0" w:space="0" w:color="auto"/>
        <w:bottom w:val="none" w:sz="0" w:space="0" w:color="auto"/>
        <w:right w:val="none" w:sz="0" w:space="0" w:color="auto"/>
      </w:divBdr>
    </w:div>
    <w:div w:id="744961750">
      <w:bodyDiv w:val="1"/>
      <w:marLeft w:val="0"/>
      <w:marRight w:val="0"/>
      <w:marTop w:val="0"/>
      <w:marBottom w:val="0"/>
      <w:divBdr>
        <w:top w:val="none" w:sz="0" w:space="0" w:color="auto"/>
        <w:left w:val="none" w:sz="0" w:space="0" w:color="auto"/>
        <w:bottom w:val="none" w:sz="0" w:space="0" w:color="auto"/>
        <w:right w:val="none" w:sz="0" w:space="0" w:color="auto"/>
      </w:divBdr>
    </w:div>
    <w:div w:id="746193311">
      <w:bodyDiv w:val="1"/>
      <w:marLeft w:val="0"/>
      <w:marRight w:val="0"/>
      <w:marTop w:val="0"/>
      <w:marBottom w:val="0"/>
      <w:divBdr>
        <w:top w:val="none" w:sz="0" w:space="0" w:color="auto"/>
        <w:left w:val="none" w:sz="0" w:space="0" w:color="auto"/>
        <w:bottom w:val="none" w:sz="0" w:space="0" w:color="auto"/>
        <w:right w:val="none" w:sz="0" w:space="0" w:color="auto"/>
      </w:divBdr>
    </w:div>
    <w:div w:id="760418532">
      <w:bodyDiv w:val="1"/>
      <w:marLeft w:val="0"/>
      <w:marRight w:val="0"/>
      <w:marTop w:val="0"/>
      <w:marBottom w:val="0"/>
      <w:divBdr>
        <w:top w:val="none" w:sz="0" w:space="0" w:color="auto"/>
        <w:left w:val="none" w:sz="0" w:space="0" w:color="auto"/>
        <w:bottom w:val="none" w:sz="0" w:space="0" w:color="auto"/>
        <w:right w:val="none" w:sz="0" w:space="0" w:color="auto"/>
      </w:divBdr>
    </w:div>
    <w:div w:id="760561471">
      <w:bodyDiv w:val="1"/>
      <w:marLeft w:val="0"/>
      <w:marRight w:val="0"/>
      <w:marTop w:val="0"/>
      <w:marBottom w:val="0"/>
      <w:divBdr>
        <w:top w:val="none" w:sz="0" w:space="0" w:color="auto"/>
        <w:left w:val="none" w:sz="0" w:space="0" w:color="auto"/>
        <w:bottom w:val="none" w:sz="0" w:space="0" w:color="auto"/>
        <w:right w:val="none" w:sz="0" w:space="0" w:color="auto"/>
      </w:divBdr>
    </w:div>
    <w:div w:id="762184968">
      <w:bodyDiv w:val="1"/>
      <w:marLeft w:val="0"/>
      <w:marRight w:val="0"/>
      <w:marTop w:val="0"/>
      <w:marBottom w:val="0"/>
      <w:divBdr>
        <w:top w:val="none" w:sz="0" w:space="0" w:color="auto"/>
        <w:left w:val="none" w:sz="0" w:space="0" w:color="auto"/>
        <w:bottom w:val="none" w:sz="0" w:space="0" w:color="auto"/>
        <w:right w:val="none" w:sz="0" w:space="0" w:color="auto"/>
      </w:divBdr>
    </w:div>
    <w:div w:id="766004389">
      <w:bodyDiv w:val="1"/>
      <w:marLeft w:val="0"/>
      <w:marRight w:val="0"/>
      <w:marTop w:val="0"/>
      <w:marBottom w:val="0"/>
      <w:divBdr>
        <w:top w:val="none" w:sz="0" w:space="0" w:color="auto"/>
        <w:left w:val="none" w:sz="0" w:space="0" w:color="auto"/>
        <w:bottom w:val="none" w:sz="0" w:space="0" w:color="auto"/>
        <w:right w:val="none" w:sz="0" w:space="0" w:color="auto"/>
      </w:divBdr>
    </w:div>
    <w:div w:id="766850350">
      <w:bodyDiv w:val="1"/>
      <w:marLeft w:val="0"/>
      <w:marRight w:val="0"/>
      <w:marTop w:val="0"/>
      <w:marBottom w:val="0"/>
      <w:divBdr>
        <w:top w:val="none" w:sz="0" w:space="0" w:color="auto"/>
        <w:left w:val="none" w:sz="0" w:space="0" w:color="auto"/>
        <w:bottom w:val="none" w:sz="0" w:space="0" w:color="auto"/>
        <w:right w:val="none" w:sz="0" w:space="0" w:color="auto"/>
      </w:divBdr>
    </w:div>
    <w:div w:id="786894846">
      <w:bodyDiv w:val="1"/>
      <w:marLeft w:val="0"/>
      <w:marRight w:val="0"/>
      <w:marTop w:val="0"/>
      <w:marBottom w:val="0"/>
      <w:divBdr>
        <w:top w:val="none" w:sz="0" w:space="0" w:color="auto"/>
        <w:left w:val="none" w:sz="0" w:space="0" w:color="auto"/>
        <w:bottom w:val="none" w:sz="0" w:space="0" w:color="auto"/>
        <w:right w:val="none" w:sz="0" w:space="0" w:color="auto"/>
      </w:divBdr>
    </w:div>
    <w:div w:id="787773715">
      <w:bodyDiv w:val="1"/>
      <w:marLeft w:val="0"/>
      <w:marRight w:val="0"/>
      <w:marTop w:val="0"/>
      <w:marBottom w:val="0"/>
      <w:divBdr>
        <w:top w:val="none" w:sz="0" w:space="0" w:color="auto"/>
        <w:left w:val="none" w:sz="0" w:space="0" w:color="auto"/>
        <w:bottom w:val="none" w:sz="0" w:space="0" w:color="auto"/>
        <w:right w:val="none" w:sz="0" w:space="0" w:color="auto"/>
      </w:divBdr>
    </w:div>
    <w:div w:id="790322344">
      <w:bodyDiv w:val="1"/>
      <w:marLeft w:val="0"/>
      <w:marRight w:val="0"/>
      <w:marTop w:val="0"/>
      <w:marBottom w:val="0"/>
      <w:divBdr>
        <w:top w:val="none" w:sz="0" w:space="0" w:color="auto"/>
        <w:left w:val="none" w:sz="0" w:space="0" w:color="auto"/>
        <w:bottom w:val="none" w:sz="0" w:space="0" w:color="auto"/>
        <w:right w:val="none" w:sz="0" w:space="0" w:color="auto"/>
      </w:divBdr>
    </w:div>
    <w:div w:id="796292167">
      <w:bodyDiv w:val="1"/>
      <w:marLeft w:val="0"/>
      <w:marRight w:val="0"/>
      <w:marTop w:val="0"/>
      <w:marBottom w:val="0"/>
      <w:divBdr>
        <w:top w:val="none" w:sz="0" w:space="0" w:color="auto"/>
        <w:left w:val="none" w:sz="0" w:space="0" w:color="auto"/>
        <w:bottom w:val="none" w:sz="0" w:space="0" w:color="auto"/>
        <w:right w:val="none" w:sz="0" w:space="0" w:color="auto"/>
      </w:divBdr>
    </w:div>
    <w:div w:id="804157673">
      <w:bodyDiv w:val="1"/>
      <w:marLeft w:val="0"/>
      <w:marRight w:val="0"/>
      <w:marTop w:val="0"/>
      <w:marBottom w:val="0"/>
      <w:divBdr>
        <w:top w:val="none" w:sz="0" w:space="0" w:color="auto"/>
        <w:left w:val="none" w:sz="0" w:space="0" w:color="auto"/>
        <w:bottom w:val="none" w:sz="0" w:space="0" w:color="auto"/>
        <w:right w:val="none" w:sz="0" w:space="0" w:color="auto"/>
      </w:divBdr>
    </w:div>
    <w:div w:id="815493184">
      <w:bodyDiv w:val="1"/>
      <w:marLeft w:val="0"/>
      <w:marRight w:val="0"/>
      <w:marTop w:val="0"/>
      <w:marBottom w:val="0"/>
      <w:divBdr>
        <w:top w:val="none" w:sz="0" w:space="0" w:color="auto"/>
        <w:left w:val="none" w:sz="0" w:space="0" w:color="auto"/>
        <w:bottom w:val="none" w:sz="0" w:space="0" w:color="auto"/>
        <w:right w:val="none" w:sz="0" w:space="0" w:color="auto"/>
      </w:divBdr>
    </w:div>
    <w:div w:id="815993894">
      <w:bodyDiv w:val="1"/>
      <w:marLeft w:val="0"/>
      <w:marRight w:val="0"/>
      <w:marTop w:val="0"/>
      <w:marBottom w:val="0"/>
      <w:divBdr>
        <w:top w:val="none" w:sz="0" w:space="0" w:color="auto"/>
        <w:left w:val="none" w:sz="0" w:space="0" w:color="auto"/>
        <w:bottom w:val="none" w:sz="0" w:space="0" w:color="auto"/>
        <w:right w:val="none" w:sz="0" w:space="0" w:color="auto"/>
      </w:divBdr>
    </w:div>
    <w:div w:id="816073625">
      <w:bodyDiv w:val="1"/>
      <w:marLeft w:val="0"/>
      <w:marRight w:val="0"/>
      <w:marTop w:val="0"/>
      <w:marBottom w:val="0"/>
      <w:divBdr>
        <w:top w:val="none" w:sz="0" w:space="0" w:color="auto"/>
        <w:left w:val="none" w:sz="0" w:space="0" w:color="auto"/>
        <w:bottom w:val="none" w:sz="0" w:space="0" w:color="auto"/>
        <w:right w:val="none" w:sz="0" w:space="0" w:color="auto"/>
      </w:divBdr>
    </w:div>
    <w:div w:id="830800785">
      <w:bodyDiv w:val="1"/>
      <w:marLeft w:val="0"/>
      <w:marRight w:val="0"/>
      <w:marTop w:val="0"/>
      <w:marBottom w:val="0"/>
      <w:divBdr>
        <w:top w:val="none" w:sz="0" w:space="0" w:color="auto"/>
        <w:left w:val="none" w:sz="0" w:space="0" w:color="auto"/>
        <w:bottom w:val="none" w:sz="0" w:space="0" w:color="auto"/>
        <w:right w:val="none" w:sz="0" w:space="0" w:color="auto"/>
      </w:divBdr>
    </w:div>
    <w:div w:id="849298241">
      <w:bodyDiv w:val="1"/>
      <w:marLeft w:val="0"/>
      <w:marRight w:val="0"/>
      <w:marTop w:val="0"/>
      <w:marBottom w:val="0"/>
      <w:divBdr>
        <w:top w:val="none" w:sz="0" w:space="0" w:color="auto"/>
        <w:left w:val="none" w:sz="0" w:space="0" w:color="auto"/>
        <w:bottom w:val="none" w:sz="0" w:space="0" w:color="auto"/>
        <w:right w:val="none" w:sz="0" w:space="0" w:color="auto"/>
      </w:divBdr>
    </w:div>
    <w:div w:id="851530091">
      <w:bodyDiv w:val="1"/>
      <w:marLeft w:val="0"/>
      <w:marRight w:val="0"/>
      <w:marTop w:val="0"/>
      <w:marBottom w:val="0"/>
      <w:divBdr>
        <w:top w:val="none" w:sz="0" w:space="0" w:color="auto"/>
        <w:left w:val="none" w:sz="0" w:space="0" w:color="auto"/>
        <w:bottom w:val="none" w:sz="0" w:space="0" w:color="auto"/>
        <w:right w:val="none" w:sz="0" w:space="0" w:color="auto"/>
      </w:divBdr>
    </w:div>
    <w:div w:id="853805943">
      <w:bodyDiv w:val="1"/>
      <w:marLeft w:val="0"/>
      <w:marRight w:val="0"/>
      <w:marTop w:val="0"/>
      <w:marBottom w:val="0"/>
      <w:divBdr>
        <w:top w:val="none" w:sz="0" w:space="0" w:color="auto"/>
        <w:left w:val="none" w:sz="0" w:space="0" w:color="auto"/>
        <w:bottom w:val="none" w:sz="0" w:space="0" w:color="auto"/>
        <w:right w:val="none" w:sz="0" w:space="0" w:color="auto"/>
      </w:divBdr>
    </w:div>
    <w:div w:id="858349444">
      <w:bodyDiv w:val="1"/>
      <w:marLeft w:val="0"/>
      <w:marRight w:val="0"/>
      <w:marTop w:val="0"/>
      <w:marBottom w:val="0"/>
      <w:divBdr>
        <w:top w:val="none" w:sz="0" w:space="0" w:color="auto"/>
        <w:left w:val="none" w:sz="0" w:space="0" w:color="auto"/>
        <w:bottom w:val="none" w:sz="0" w:space="0" w:color="auto"/>
        <w:right w:val="none" w:sz="0" w:space="0" w:color="auto"/>
      </w:divBdr>
    </w:div>
    <w:div w:id="880826954">
      <w:bodyDiv w:val="1"/>
      <w:marLeft w:val="0"/>
      <w:marRight w:val="0"/>
      <w:marTop w:val="0"/>
      <w:marBottom w:val="0"/>
      <w:divBdr>
        <w:top w:val="none" w:sz="0" w:space="0" w:color="auto"/>
        <w:left w:val="none" w:sz="0" w:space="0" w:color="auto"/>
        <w:bottom w:val="none" w:sz="0" w:space="0" w:color="auto"/>
        <w:right w:val="none" w:sz="0" w:space="0" w:color="auto"/>
      </w:divBdr>
    </w:div>
    <w:div w:id="904491190">
      <w:bodyDiv w:val="1"/>
      <w:marLeft w:val="0"/>
      <w:marRight w:val="0"/>
      <w:marTop w:val="0"/>
      <w:marBottom w:val="0"/>
      <w:divBdr>
        <w:top w:val="none" w:sz="0" w:space="0" w:color="auto"/>
        <w:left w:val="none" w:sz="0" w:space="0" w:color="auto"/>
        <w:bottom w:val="none" w:sz="0" w:space="0" w:color="auto"/>
        <w:right w:val="none" w:sz="0" w:space="0" w:color="auto"/>
      </w:divBdr>
    </w:div>
    <w:div w:id="912159418">
      <w:bodyDiv w:val="1"/>
      <w:marLeft w:val="0"/>
      <w:marRight w:val="0"/>
      <w:marTop w:val="0"/>
      <w:marBottom w:val="0"/>
      <w:divBdr>
        <w:top w:val="none" w:sz="0" w:space="0" w:color="auto"/>
        <w:left w:val="none" w:sz="0" w:space="0" w:color="auto"/>
        <w:bottom w:val="none" w:sz="0" w:space="0" w:color="auto"/>
        <w:right w:val="none" w:sz="0" w:space="0" w:color="auto"/>
      </w:divBdr>
    </w:div>
    <w:div w:id="928468055">
      <w:bodyDiv w:val="1"/>
      <w:marLeft w:val="0"/>
      <w:marRight w:val="0"/>
      <w:marTop w:val="0"/>
      <w:marBottom w:val="0"/>
      <w:divBdr>
        <w:top w:val="none" w:sz="0" w:space="0" w:color="auto"/>
        <w:left w:val="none" w:sz="0" w:space="0" w:color="auto"/>
        <w:bottom w:val="none" w:sz="0" w:space="0" w:color="auto"/>
        <w:right w:val="none" w:sz="0" w:space="0" w:color="auto"/>
      </w:divBdr>
    </w:div>
    <w:div w:id="929389008">
      <w:bodyDiv w:val="1"/>
      <w:marLeft w:val="0"/>
      <w:marRight w:val="0"/>
      <w:marTop w:val="0"/>
      <w:marBottom w:val="0"/>
      <w:divBdr>
        <w:top w:val="none" w:sz="0" w:space="0" w:color="auto"/>
        <w:left w:val="none" w:sz="0" w:space="0" w:color="auto"/>
        <w:bottom w:val="none" w:sz="0" w:space="0" w:color="auto"/>
        <w:right w:val="none" w:sz="0" w:space="0" w:color="auto"/>
      </w:divBdr>
    </w:div>
    <w:div w:id="929628241">
      <w:bodyDiv w:val="1"/>
      <w:marLeft w:val="0"/>
      <w:marRight w:val="0"/>
      <w:marTop w:val="0"/>
      <w:marBottom w:val="0"/>
      <w:divBdr>
        <w:top w:val="none" w:sz="0" w:space="0" w:color="auto"/>
        <w:left w:val="none" w:sz="0" w:space="0" w:color="auto"/>
        <w:bottom w:val="none" w:sz="0" w:space="0" w:color="auto"/>
        <w:right w:val="none" w:sz="0" w:space="0" w:color="auto"/>
      </w:divBdr>
    </w:div>
    <w:div w:id="929897423">
      <w:bodyDiv w:val="1"/>
      <w:marLeft w:val="0"/>
      <w:marRight w:val="0"/>
      <w:marTop w:val="0"/>
      <w:marBottom w:val="0"/>
      <w:divBdr>
        <w:top w:val="none" w:sz="0" w:space="0" w:color="auto"/>
        <w:left w:val="none" w:sz="0" w:space="0" w:color="auto"/>
        <w:bottom w:val="none" w:sz="0" w:space="0" w:color="auto"/>
        <w:right w:val="none" w:sz="0" w:space="0" w:color="auto"/>
      </w:divBdr>
    </w:div>
    <w:div w:id="930241801">
      <w:bodyDiv w:val="1"/>
      <w:marLeft w:val="0"/>
      <w:marRight w:val="0"/>
      <w:marTop w:val="0"/>
      <w:marBottom w:val="0"/>
      <w:divBdr>
        <w:top w:val="none" w:sz="0" w:space="0" w:color="auto"/>
        <w:left w:val="none" w:sz="0" w:space="0" w:color="auto"/>
        <w:bottom w:val="none" w:sz="0" w:space="0" w:color="auto"/>
        <w:right w:val="none" w:sz="0" w:space="0" w:color="auto"/>
      </w:divBdr>
    </w:div>
    <w:div w:id="935553341">
      <w:bodyDiv w:val="1"/>
      <w:marLeft w:val="0"/>
      <w:marRight w:val="0"/>
      <w:marTop w:val="0"/>
      <w:marBottom w:val="0"/>
      <w:divBdr>
        <w:top w:val="none" w:sz="0" w:space="0" w:color="auto"/>
        <w:left w:val="none" w:sz="0" w:space="0" w:color="auto"/>
        <w:bottom w:val="none" w:sz="0" w:space="0" w:color="auto"/>
        <w:right w:val="none" w:sz="0" w:space="0" w:color="auto"/>
      </w:divBdr>
    </w:div>
    <w:div w:id="940452331">
      <w:bodyDiv w:val="1"/>
      <w:marLeft w:val="0"/>
      <w:marRight w:val="0"/>
      <w:marTop w:val="0"/>
      <w:marBottom w:val="0"/>
      <w:divBdr>
        <w:top w:val="none" w:sz="0" w:space="0" w:color="auto"/>
        <w:left w:val="none" w:sz="0" w:space="0" w:color="auto"/>
        <w:bottom w:val="none" w:sz="0" w:space="0" w:color="auto"/>
        <w:right w:val="none" w:sz="0" w:space="0" w:color="auto"/>
      </w:divBdr>
    </w:div>
    <w:div w:id="943345658">
      <w:bodyDiv w:val="1"/>
      <w:marLeft w:val="0"/>
      <w:marRight w:val="0"/>
      <w:marTop w:val="0"/>
      <w:marBottom w:val="0"/>
      <w:divBdr>
        <w:top w:val="none" w:sz="0" w:space="0" w:color="auto"/>
        <w:left w:val="none" w:sz="0" w:space="0" w:color="auto"/>
        <w:bottom w:val="none" w:sz="0" w:space="0" w:color="auto"/>
        <w:right w:val="none" w:sz="0" w:space="0" w:color="auto"/>
      </w:divBdr>
    </w:div>
    <w:div w:id="954749079">
      <w:bodyDiv w:val="1"/>
      <w:marLeft w:val="0"/>
      <w:marRight w:val="0"/>
      <w:marTop w:val="0"/>
      <w:marBottom w:val="0"/>
      <w:divBdr>
        <w:top w:val="none" w:sz="0" w:space="0" w:color="auto"/>
        <w:left w:val="none" w:sz="0" w:space="0" w:color="auto"/>
        <w:bottom w:val="none" w:sz="0" w:space="0" w:color="auto"/>
        <w:right w:val="none" w:sz="0" w:space="0" w:color="auto"/>
      </w:divBdr>
    </w:div>
    <w:div w:id="956566194">
      <w:bodyDiv w:val="1"/>
      <w:marLeft w:val="0"/>
      <w:marRight w:val="0"/>
      <w:marTop w:val="0"/>
      <w:marBottom w:val="0"/>
      <w:divBdr>
        <w:top w:val="none" w:sz="0" w:space="0" w:color="auto"/>
        <w:left w:val="none" w:sz="0" w:space="0" w:color="auto"/>
        <w:bottom w:val="none" w:sz="0" w:space="0" w:color="auto"/>
        <w:right w:val="none" w:sz="0" w:space="0" w:color="auto"/>
      </w:divBdr>
    </w:div>
    <w:div w:id="956714983">
      <w:bodyDiv w:val="1"/>
      <w:marLeft w:val="0"/>
      <w:marRight w:val="0"/>
      <w:marTop w:val="0"/>
      <w:marBottom w:val="0"/>
      <w:divBdr>
        <w:top w:val="none" w:sz="0" w:space="0" w:color="auto"/>
        <w:left w:val="none" w:sz="0" w:space="0" w:color="auto"/>
        <w:bottom w:val="none" w:sz="0" w:space="0" w:color="auto"/>
        <w:right w:val="none" w:sz="0" w:space="0" w:color="auto"/>
      </w:divBdr>
    </w:div>
    <w:div w:id="969825865">
      <w:bodyDiv w:val="1"/>
      <w:marLeft w:val="0"/>
      <w:marRight w:val="0"/>
      <w:marTop w:val="0"/>
      <w:marBottom w:val="0"/>
      <w:divBdr>
        <w:top w:val="none" w:sz="0" w:space="0" w:color="auto"/>
        <w:left w:val="none" w:sz="0" w:space="0" w:color="auto"/>
        <w:bottom w:val="none" w:sz="0" w:space="0" w:color="auto"/>
        <w:right w:val="none" w:sz="0" w:space="0" w:color="auto"/>
      </w:divBdr>
    </w:div>
    <w:div w:id="970861612">
      <w:bodyDiv w:val="1"/>
      <w:marLeft w:val="0"/>
      <w:marRight w:val="0"/>
      <w:marTop w:val="0"/>
      <w:marBottom w:val="0"/>
      <w:divBdr>
        <w:top w:val="none" w:sz="0" w:space="0" w:color="auto"/>
        <w:left w:val="none" w:sz="0" w:space="0" w:color="auto"/>
        <w:bottom w:val="none" w:sz="0" w:space="0" w:color="auto"/>
        <w:right w:val="none" w:sz="0" w:space="0" w:color="auto"/>
      </w:divBdr>
    </w:div>
    <w:div w:id="979503002">
      <w:bodyDiv w:val="1"/>
      <w:marLeft w:val="0"/>
      <w:marRight w:val="0"/>
      <w:marTop w:val="0"/>
      <w:marBottom w:val="0"/>
      <w:divBdr>
        <w:top w:val="none" w:sz="0" w:space="0" w:color="auto"/>
        <w:left w:val="none" w:sz="0" w:space="0" w:color="auto"/>
        <w:bottom w:val="none" w:sz="0" w:space="0" w:color="auto"/>
        <w:right w:val="none" w:sz="0" w:space="0" w:color="auto"/>
      </w:divBdr>
    </w:div>
    <w:div w:id="980773192">
      <w:bodyDiv w:val="1"/>
      <w:marLeft w:val="0"/>
      <w:marRight w:val="0"/>
      <w:marTop w:val="0"/>
      <w:marBottom w:val="0"/>
      <w:divBdr>
        <w:top w:val="none" w:sz="0" w:space="0" w:color="auto"/>
        <w:left w:val="none" w:sz="0" w:space="0" w:color="auto"/>
        <w:bottom w:val="none" w:sz="0" w:space="0" w:color="auto"/>
        <w:right w:val="none" w:sz="0" w:space="0" w:color="auto"/>
      </w:divBdr>
    </w:div>
    <w:div w:id="992216909">
      <w:bodyDiv w:val="1"/>
      <w:marLeft w:val="0"/>
      <w:marRight w:val="0"/>
      <w:marTop w:val="0"/>
      <w:marBottom w:val="0"/>
      <w:divBdr>
        <w:top w:val="none" w:sz="0" w:space="0" w:color="auto"/>
        <w:left w:val="none" w:sz="0" w:space="0" w:color="auto"/>
        <w:bottom w:val="none" w:sz="0" w:space="0" w:color="auto"/>
        <w:right w:val="none" w:sz="0" w:space="0" w:color="auto"/>
      </w:divBdr>
    </w:div>
    <w:div w:id="997660374">
      <w:bodyDiv w:val="1"/>
      <w:marLeft w:val="0"/>
      <w:marRight w:val="0"/>
      <w:marTop w:val="0"/>
      <w:marBottom w:val="0"/>
      <w:divBdr>
        <w:top w:val="none" w:sz="0" w:space="0" w:color="auto"/>
        <w:left w:val="none" w:sz="0" w:space="0" w:color="auto"/>
        <w:bottom w:val="none" w:sz="0" w:space="0" w:color="auto"/>
        <w:right w:val="none" w:sz="0" w:space="0" w:color="auto"/>
      </w:divBdr>
    </w:div>
    <w:div w:id="1005475455">
      <w:bodyDiv w:val="1"/>
      <w:marLeft w:val="0"/>
      <w:marRight w:val="0"/>
      <w:marTop w:val="0"/>
      <w:marBottom w:val="0"/>
      <w:divBdr>
        <w:top w:val="none" w:sz="0" w:space="0" w:color="auto"/>
        <w:left w:val="none" w:sz="0" w:space="0" w:color="auto"/>
        <w:bottom w:val="none" w:sz="0" w:space="0" w:color="auto"/>
        <w:right w:val="none" w:sz="0" w:space="0" w:color="auto"/>
      </w:divBdr>
    </w:div>
    <w:div w:id="1007051351">
      <w:bodyDiv w:val="1"/>
      <w:marLeft w:val="0"/>
      <w:marRight w:val="0"/>
      <w:marTop w:val="0"/>
      <w:marBottom w:val="0"/>
      <w:divBdr>
        <w:top w:val="none" w:sz="0" w:space="0" w:color="auto"/>
        <w:left w:val="none" w:sz="0" w:space="0" w:color="auto"/>
        <w:bottom w:val="none" w:sz="0" w:space="0" w:color="auto"/>
        <w:right w:val="none" w:sz="0" w:space="0" w:color="auto"/>
      </w:divBdr>
    </w:div>
    <w:div w:id="1021976656">
      <w:bodyDiv w:val="1"/>
      <w:marLeft w:val="0"/>
      <w:marRight w:val="0"/>
      <w:marTop w:val="0"/>
      <w:marBottom w:val="0"/>
      <w:divBdr>
        <w:top w:val="none" w:sz="0" w:space="0" w:color="auto"/>
        <w:left w:val="none" w:sz="0" w:space="0" w:color="auto"/>
        <w:bottom w:val="none" w:sz="0" w:space="0" w:color="auto"/>
        <w:right w:val="none" w:sz="0" w:space="0" w:color="auto"/>
      </w:divBdr>
    </w:div>
    <w:div w:id="1022439550">
      <w:bodyDiv w:val="1"/>
      <w:marLeft w:val="0"/>
      <w:marRight w:val="0"/>
      <w:marTop w:val="0"/>
      <w:marBottom w:val="0"/>
      <w:divBdr>
        <w:top w:val="none" w:sz="0" w:space="0" w:color="auto"/>
        <w:left w:val="none" w:sz="0" w:space="0" w:color="auto"/>
        <w:bottom w:val="none" w:sz="0" w:space="0" w:color="auto"/>
        <w:right w:val="none" w:sz="0" w:space="0" w:color="auto"/>
      </w:divBdr>
    </w:div>
    <w:div w:id="1024551577">
      <w:bodyDiv w:val="1"/>
      <w:marLeft w:val="0"/>
      <w:marRight w:val="0"/>
      <w:marTop w:val="0"/>
      <w:marBottom w:val="0"/>
      <w:divBdr>
        <w:top w:val="none" w:sz="0" w:space="0" w:color="auto"/>
        <w:left w:val="none" w:sz="0" w:space="0" w:color="auto"/>
        <w:bottom w:val="none" w:sz="0" w:space="0" w:color="auto"/>
        <w:right w:val="none" w:sz="0" w:space="0" w:color="auto"/>
      </w:divBdr>
    </w:div>
    <w:div w:id="1024818907">
      <w:bodyDiv w:val="1"/>
      <w:marLeft w:val="0"/>
      <w:marRight w:val="0"/>
      <w:marTop w:val="0"/>
      <w:marBottom w:val="0"/>
      <w:divBdr>
        <w:top w:val="none" w:sz="0" w:space="0" w:color="auto"/>
        <w:left w:val="none" w:sz="0" w:space="0" w:color="auto"/>
        <w:bottom w:val="none" w:sz="0" w:space="0" w:color="auto"/>
        <w:right w:val="none" w:sz="0" w:space="0" w:color="auto"/>
      </w:divBdr>
    </w:div>
    <w:div w:id="1026560213">
      <w:bodyDiv w:val="1"/>
      <w:marLeft w:val="0"/>
      <w:marRight w:val="0"/>
      <w:marTop w:val="0"/>
      <w:marBottom w:val="0"/>
      <w:divBdr>
        <w:top w:val="none" w:sz="0" w:space="0" w:color="auto"/>
        <w:left w:val="none" w:sz="0" w:space="0" w:color="auto"/>
        <w:bottom w:val="none" w:sz="0" w:space="0" w:color="auto"/>
        <w:right w:val="none" w:sz="0" w:space="0" w:color="auto"/>
      </w:divBdr>
    </w:div>
    <w:div w:id="1032924734">
      <w:bodyDiv w:val="1"/>
      <w:marLeft w:val="0"/>
      <w:marRight w:val="0"/>
      <w:marTop w:val="0"/>
      <w:marBottom w:val="0"/>
      <w:divBdr>
        <w:top w:val="none" w:sz="0" w:space="0" w:color="auto"/>
        <w:left w:val="none" w:sz="0" w:space="0" w:color="auto"/>
        <w:bottom w:val="none" w:sz="0" w:space="0" w:color="auto"/>
        <w:right w:val="none" w:sz="0" w:space="0" w:color="auto"/>
      </w:divBdr>
    </w:div>
    <w:div w:id="1036613279">
      <w:bodyDiv w:val="1"/>
      <w:marLeft w:val="0"/>
      <w:marRight w:val="0"/>
      <w:marTop w:val="0"/>
      <w:marBottom w:val="0"/>
      <w:divBdr>
        <w:top w:val="none" w:sz="0" w:space="0" w:color="auto"/>
        <w:left w:val="none" w:sz="0" w:space="0" w:color="auto"/>
        <w:bottom w:val="none" w:sz="0" w:space="0" w:color="auto"/>
        <w:right w:val="none" w:sz="0" w:space="0" w:color="auto"/>
      </w:divBdr>
    </w:div>
    <w:div w:id="1048726545">
      <w:bodyDiv w:val="1"/>
      <w:marLeft w:val="0"/>
      <w:marRight w:val="0"/>
      <w:marTop w:val="0"/>
      <w:marBottom w:val="0"/>
      <w:divBdr>
        <w:top w:val="none" w:sz="0" w:space="0" w:color="auto"/>
        <w:left w:val="none" w:sz="0" w:space="0" w:color="auto"/>
        <w:bottom w:val="none" w:sz="0" w:space="0" w:color="auto"/>
        <w:right w:val="none" w:sz="0" w:space="0" w:color="auto"/>
      </w:divBdr>
    </w:div>
    <w:div w:id="1052540069">
      <w:bodyDiv w:val="1"/>
      <w:marLeft w:val="0"/>
      <w:marRight w:val="0"/>
      <w:marTop w:val="0"/>
      <w:marBottom w:val="0"/>
      <w:divBdr>
        <w:top w:val="none" w:sz="0" w:space="0" w:color="auto"/>
        <w:left w:val="none" w:sz="0" w:space="0" w:color="auto"/>
        <w:bottom w:val="none" w:sz="0" w:space="0" w:color="auto"/>
        <w:right w:val="none" w:sz="0" w:space="0" w:color="auto"/>
      </w:divBdr>
    </w:div>
    <w:div w:id="1056590974">
      <w:bodyDiv w:val="1"/>
      <w:marLeft w:val="0"/>
      <w:marRight w:val="0"/>
      <w:marTop w:val="0"/>
      <w:marBottom w:val="0"/>
      <w:divBdr>
        <w:top w:val="none" w:sz="0" w:space="0" w:color="auto"/>
        <w:left w:val="none" w:sz="0" w:space="0" w:color="auto"/>
        <w:bottom w:val="none" w:sz="0" w:space="0" w:color="auto"/>
        <w:right w:val="none" w:sz="0" w:space="0" w:color="auto"/>
      </w:divBdr>
    </w:div>
    <w:div w:id="1058170045">
      <w:bodyDiv w:val="1"/>
      <w:marLeft w:val="0"/>
      <w:marRight w:val="0"/>
      <w:marTop w:val="0"/>
      <w:marBottom w:val="0"/>
      <w:divBdr>
        <w:top w:val="none" w:sz="0" w:space="0" w:color="auto"/>
        <w:left w:val="none" w:sz="0" w:space="0" w:color="auto"/>
        <w:bottom w:val="none" w:sz="0" w:space="0" w:color="auto"/>
        <w:right w:val="none" w:sz="0" w:space="0" w:color="auto"/>
      </w:divBdr>
    </w:div>
    <w:div w:id="1064329267">
      <w:bodyDiv w:val="1"/>
      <w:marLeft w:val="0"/>
      <w:marRight w:val="0"/>
      <w:marTop w:val="0"/>
      <w:marBottom w:val="0"/>
      <w:divBdr>
        <w:top w:val="none" w:sz="0" w:space="0" w:color="auto"/>
        <w:left w:val="none" w:sz="0" w:space="0" w:color="auto"/>
        <w:bottom w:val="none" w:sz="0" w:space="0" w:color="auto"/>
        <w:right w:val="none" w:sz="0" w:space="0" w:color="auto"/>
      </w:divBdr>
    </w:div>
    <w:div w:id="1065029748">
      <w:bodyDiv w:val="1"/>
      <w:marLeft w:val="0"/>
      <w:marRight w:val="0"/>
      <w:marTop w:val="0"/>
      <w:marBottom w:val="0"/>
      <w:divBdr>
        <w:top w:val="none" w:sz="0" w:space="0" w:color="auto"/>
        <w:left w:val="none" w:sz="0" w:space="0" w:color="auto"/>
        <w:bottom w:val="none" w:sz="0" w:space="0" w:color="auto"/>
        <w:right w:val="none" w:sz="0" w:space="0" w:color="auto"/>
      </w:divBdr>
    </w:div>
    <w:div w:id="1075857731">
      <w:bodyDiv w:val="1"/>
      <w:marLeft w:val="0"/>
      <w:marRight w:val="0"/>
      <w:marTop w:val="0"/>
      <w:marBottom w:val="0"/>
      <w:divBdr>
        <w:top w:val="none" w:sz="0" w:space="0" w:color="auto"/>
        <w:left w:val="none" w:sz="0" w:space="0" w:color="auto"/>
        <w:bottom w:val="none" w:sz="0" w:space="0" w:color="auto"/>
        <w:right w:val="none" w:sz="0" w:space="0" w:color="auto"/>
      </w:divBdr>
    </w:div>
    <w:div w:id="1075977539">
      <w:bodyDiv w:val="1"/>
      <w:marLeft w:val="0"/>
      <w:marRight w:val="0"/>
      <w:marTop w:val="0"/>
      <w:marBottom w:val="0"/>
      <w:divBdr>
        <w:top w:val="none" w:sz="0" w:space="0" w:color="auto"/>
        <w:left w:val="none" w:sz="0" w:space="0" w:color="auto"/>
        <w:bottom w:val="none" w:sz="0" w:space="0" w:color="auto"/>
        <w:right w:val="none" w:sz="0" w:space="0" w:color="auto"/>
      </w:divBdr>
    </w:div>
    <w:div w:id="1075977980">
      <w:bodyDiv w:val="1"/>
      <w:marLeft w:val="0"/>
      <w:marRight w:val="0"/>
      <w:marTop w:val="0"/>
      <w:marBottom w:val="0"/>
      <w:divBdr>
        <w:top w:val="none" w:sz="0" w:space="0" w:color="auto"/>
        <w:left w:val="none" w:sz="0" w:space="0" w:color="auto"/>
        <w:bottom w:val="none" w:sz="0" w:space="0" w:color="auto"/>
        <w:right w:val="none" w:sz="0" w:space="0" w:color="auto"/>
      </w:divBdr>
    </w:div>
    <w:div w:id="1077942916">
      <w:bodyDiv w:val="1"/>
      <w:marLeft w:val="0"/>
      <w:marRight w:val="0"/>
      <w:marTop w:val="0"/>
      <w:marBottom w:val="0"/>
      <w:divBdr>
        <w:top w:val="none" w:sz="0" w:space="0" w:color="auto"/>
        <w:left w:val="none" w:sz="0" w:space="0" w:color="auto"/>
        <w:bottom w:val="none" w:sz="0" w:space="0" w:color="auto"/>
        <w:right w:val="none" w:sz="0" w:space="0" w:color="auto"/>
      </w:divBdr>
    </w:div>
    <w:div w:id="1080178562">
      <w:bodyDiv w:val="1"/>
      <w:marLeft w:val="0"/>
      <w:marRight w:val="0"/>
      <w:marTop w:val="0"/>
      <w:marBottom w:val="0"/>
      <w:divBdr>
        <w:top w:val="none" w:sz="0" w:space="0" w:color="auto"/>
        <w:left w:val="none" w:sz="0" w:space="0" w:color="auto"/>
        <w:bottom w:val="none" w:sz="0" w:space="0" w:color="auto"/>
        <w:right w:val="none" w:sz="0" w:space="0" w:color="auto"/>
      </w:divBdr>
    </w:div>
    <w:div w:id="1088648222">
      <w:bodyDiv w:val="1"/>
      <w:marLeft w:val="0"/>
      <w:marRight w:val="0"/>
      <w:marTop w:val="0"/>
      <w:marBottom w:val="0"/>
      <w:divBdr>
        <w:top w:val="none" w:sz="0" w:space="0" w:color="auto"/>
        <w:left w:val="none" w:sz="0" w:space="0" w:color="auto"/>
        <w:bottom w:val="none" w:sz="0" w:space="0" w:color="auto"/>
        <w:right w:val="none" w:sz="0" w:space="0" w:color="auto"/>
      </w:divBdr>
    </w:div>
    <w:div w:id="1090199376">
      <w:bodyDiv w:val="1"/>
      <w:marLeft w:val="0"/>
      <w:marRight w:val="0"/>
      <w:marTop w:val="0"/>
      <w:marBottom w:val="0"/>
      <w:divBdr>
        <w:top w:val="none" w:sz="0" w:space="0" w:color="auto"/>
        <w:left w:val="none" w:sz="0" w:space="0" w:color="auto"/>
        <w:bottom w:val="none" w:sz="0" w:space="0" w:color="auto"/>
        <w:right w:val="none" w:sz="0" w:space="0" w:color="auto"/>
      </w:divBdr>
    </w:div>
    <w:div w:id="1092094175">
      <w:bodyDiv w:val="1"/>
      <w:marLeft w:val="0"/>
      <w:marRight w:val="0"/>
      <w:marTop w:val="0"/>
      <w:marBottom w:val="0"/>
      <w:divBdr>
        <w:top w:val="none" w:sz="0" w:space="0" w:color="auto"/>
        <w:left w:val="none" w:sz="0" w:space="0" w:color="auto"/>
        <w:bottom w:val="none" w:sz="0" w:space="0" w:color="auto"/>
        <w:right w:val="none" w:sz="0" w:space="0" w:color="auto"/>
      </w:divBdr>
    </w:div>
    <w:div w:id="1092776646">
      <w:bodyDiv w:val="1"/>
      <w:marLeft w:val="0"/>
      <w:marRight w:val="0"/>
      <w:marTop w:val="0"/>
      <w:marBottom w:val="0"/>
      <w:divBdr>
        <w:top w:val="none" w:sz="0" w:space="0" w:color="auto"/>
        <w:left w:val="none" w:sz="0" w:space="0" w:color="auto"/>
        <w:bottom w:val="none" w:sz="0" w:space="0" w:color="auto"/>
        <w:right w:val="none" w:sz="0" w:space="0" w:color="auto"/>
      </w:divBdr>
    </w:div>
    <w:div w:id="1107042838">
      <w:bodyDiv w:val="1"/>
      <w:marLeft w:val="0"/>
      <w:marRight w:val="0"/>
      <w:marTop w:val="0"/>
      <w:marBottom w:val="0"/>
      <w:divBdr>
        <w:top w:val="none" w:sz="0" w:space="0" w:color="auto"/>
        <w:left w:val="none" w:sz="0" w:space="0" w:color="auto"/>
        <w:bottom w:val="none" w:sz="0" w:space="0" w:color="auto"/>
        <w:right w:val="none" w:sz="0" w:space="0" w:color="auto"/>
      </w:divBdr>
    </w:div>
    <w:div w:id="1108892164">
      <w:bodyDiv w:val="1"/>
      <w:marLeft w:val="0"/>
      <w:marRight w:val="0"/>
      <w:marTop w:val="0"/>
      <w:marBottom w:val="0"/>
      <w:divBdr>
        <w:top w:val="none" w:sz="0" w:space="0" w:color="auto"/>
        <w:left w:val="none" w:sz="0" w:space="0" w:color="auto"/>
        <w:bottom w:val="none" w:sz="0" w:space="0" w:color="auto"/>
        <w:right w:val="none" w:sz="0" w:space="0" w:color="auto"/>
      </w:divBdr>
    </w:div>
    <w:div w:id="1128862478">
      <w:bodyDiv w:val="1"/>
      <w:marLeft w:val="0"/>
      <w:marRight w:val="0"/>
      <w:marTop w:val="0"/>
      <w:marBottom w:val="0"/>
      <w:divBdr>
        <w:top w:val="none" w:sz="0" w:space="0" w:color="auto"/>
        <w:left w:val="none" w:sz="0" w:space="0" w:color="auto"/>
        <w:bottom w:val="none" w:sz="0" w:space="0" w:color="auto"/>
        <w:right w:val="none" w:sz="0" w:space="0" w:color="auto"/>
      </w:divBdr>
    </w:div>
    <w:div w:id="1145201110">
      <w:bodyDiv w:val="1"/>
      <w:marLeft w:val="0"/>
      <w:marRight w:val="0"/>
      <w:marTop w:val="0"/>
      <w:marBottom w:val="0"/>
      <w:divBdr>
        <w:top w:val="none" w:sz="0" w:space="0" w:color="auto"/>
        <w:left w:val="none" w:sz="0" w:space="0" w:color="auto"/>
        <w:bottom w:val="none" w:sz="0" w:space="0" w:color="auto"/>
        <w:right w:val="none" w:sz="0" w:space="0" w:color="auto"/>
      </w:divBdr>
    </w:div>
    <w:div w:id="1149858890">
      <w:bodyDiv w:val="1"/>
      <w:marLeft w:val="0"/>
      <w:marRight w:val="0"/>
      <w:marTop w:val="0"/>
      <w:marBottom w:val="0"/>
      <w:divBdr>
        <w:top w:val="none" w:sz="0" w:space="0" w:color="auto"/>
        <w:left w:val="none" w:sz="0" w:space="0" w:color="auto"/>
        <w:bottom w:val="none" w:sz="0" w:space="0" w:color="auto"/>
        <w:right w:val="none" w:sz="0" w:space="0" w:color="auto"/>
      </w:divBdr>
    </w:div>
    <w:div w:id="1168517747">
      <w:bodyDiv w:val="1"/>
      <w:marLeft w:val="0"/>
      <w:marRight w:val="0"/>
      <w:marTop w:val="0"/>
      <w:marBottom w:val="0"/>
      <w:divBdr>
        <w:top w:val="none" w:sz="0" w:space="0" w:color="auto"/>
        <w:left w:val="none" w:sz="0" w:space="0" w:color="auto"/>
        <w:bottom w:val="none" w:sz="0" w:space="0" w:color="auto"/>
        <w:right w:val="none" w:sz="0" w:space="0" w:color="auto"/>
      </w:divBdr>
    </w:div>
    <w:div w:id="1204749074">
      <w:bodyDiv w:val="1"/>
      <w:marLeft w:val="0"/>
      <w:marRight w:val="0"/>
      <w:marTop w:val="0"/>
      <w:marBottom w:val="0"/>
      <w:divBdr>
        <w:top w:val="none" w:sz="0" w:space="0" w:color="auto"/>
        <w:left w:val="none" w:sz="0" w:space="0" w:color="auto"/>
        <w:bottom w:val="none" w:sz="0" w:space="0" w:color="auto"/>
        <w:right w:val="none" w:sz="0" w:space="0" w:color="auto"/>
      </w:divBdr>
    </w:div>
    <w:div w:id="1213075084">
      <w:bodyDiv w:val="1"/>
      <w:marLeft w:val="0"/>
      <w:marRight w:val="0"/>
      <w:marTop w:val="0"/>
      <w:marBottom w:val="0"/>
      <w:divBdr>
        <w:top w:val="none" w:sz="0" w:space="0" w:color="auto"/>
        <w:left w:val="none" w:sz="0" w:space="0" w:color="auto"/>
        <w:bottom w:val="none" w:sz="0" w:space="0" w:color="auto"/>
        <w:right w:val="none" w:sz="0" w:space="0" w:color="auto"/>
      </w:divBdr>
    </w:div>
    <w:div w:id="1213495980">
      <w:bodyDiv w:val="1"/>
      <w:marLeft w:val="0"/>
      <w:marRight w:val="0"/>
      <w:marTop w:val="0"/>
      <w:marBottom w:val="0"/>
      <w:divBdr>
        <w:top w:val="none" w:sz="0" w:space="0" w:color="auto"/>
        <w:left w:val="none" w:sz="0" w:space="0" w:color="auto"/>
        <w:bottom w:val="none" w:sz="0" w:space="0" w:color="auto"/>
        <w:right w:val="none" w:sz="0" w:space="0" w:color="auto"/>
      </w:divBdr>
    </w:div>
    <w:div w:id="1221677056">
      <w:bodyDiv w:val="1"/>
      <w:marLeft w:val="0"/>
      <w:marRight w:val="0"/>
      <w:marTop w:val="0"/>
      <w:marBottom w:val="0"/>
      <w:divBdr>
        <w:top w:val="none" w:sz="0" w:space="0" w:color="auto"/>
        <w:left w:val="none" w:sz="0" w:space="0" w:color="auto"/>
        <w:bottom w:val="none" w:sz="0" w:space="0" w:color="auto"/>
        <w:right w:val="none" w:sz="0" w:space="0" w:color="auto"/>
      </w:divBdr>
    </w:div>
    <w:div w:id="1222909578">
      <w:bodyDiv w:val="1"/>
      <w:marLeft w:val="0"/>
      <w:marRight w:val="0"/>
      <w:marTop w:val="0"/>
      <w:marBottom w:val="0"/>
      <w:divBdr>
        <w:top w:val="none" w:sz="0" w:space="0" w:color="auto"/>
        <w:left w:val="none" w:sz="0" w:space="0" w:color="auto"/>
        <w:bottom w:val="none" w:sz="0" w:space="0" w:color="auto"/>
        <w:right w:val="none" w:sz="0" w:space="0" w:color="auto"/>
      </w:divBdr>
    </w:div>
    <w:div w:id="1225261791">
      <w:bodyDiv w:val="1"/>
      <w:marLeft w:val="0"/>
      <w:marRight w:val="0"/>
      <w:marTop w:val="0"/>
      <w:marBottom w:val="0"/>
      <w:divBdr>
        <w:top w:val="none" w:sz="0" w:space="0" w:color="auto"/>
        <w:left w:val="none" w:sz="0" w:space="0" w:color="auto"/>
        <w:bottom w:val="none" w:sz="0" w:space="0" w:color="auto"/>
        <w:right w:val="none" w:sz="0" w:space="0" w:color="auto"/>
      </w:divBdr>
    </w:div>
    <w:div w:id="1229612419">
      <w:bodyDiv w:val="1"/>
      <w:marLeft w:val="0"/>
      <w:marRight w:val="0"/>
      <w:marTop w:val="0"/>
      <w:marBottom w:val="0"/>
      <w:divBdr>
        <w:top w:val="none" w:sz="0" w:space="0" w:color="auto"/>
        <w:left w:val="none" w:sz="0" w:space="0" w:color="auto"/>
        <w:bottom w:val="none" w:sz="0" w:space="0" w:color="auto"/>
        <w:right w:val="none" w:sz="0" w:space="0" w:color="auto"/>
      </w:divBdr>
    </w:div>
    <w:div w:id="1236666807">
      <w:bodyDiv w:val="1"/>
      <w:marLeft w:val="0"/>
      <w:marRight w:val="0"/>
      <w:marTop w:val="0"/>
      <w:marBottom w:val="0"/>
      <w:divBdr>
        <w:top w:val="none" w:sz="0" w:space="0" w:color="auto"/>
        <w:left w:val="none" w:sz="0" w:space="0" w:color="auto"/>
        <w:bottom w:val="none" w:sz="0" w:space="0" w:color="auto"/>
        <w:right w:val="none" w:sz="0" w:space="0" w:color="auto"/>
      </w:divBdr>
    </w:div>
    <w:div w:id="1249267608">
      <w:bodyDiv w:val="1"/>
      <w:marLeft w:val="0"/>
      <w:marRight w:val="0"/>
      <w:marTop w:val="0"/>
      <w:marBottom w:val="0"/>
      <w:divBdr>
        <w:top w:val="none" w:sz="0" w:space="0" w:color="auto"/>
        <w:left w:val="none" w:sz="0" w:space="0" w:color="auto"/>
        <w:bottom w:val="none" w:sz="0" w:space="0" w:color="auto"/>
        <w:right w:val="none" w:sz="0" w:space="0" w:color="auto"/>
      </w:divBdr>
    </w:div>
    <w:div w:id="1259409519">
      <w:bodyDiv w:val="1"/>
      <w:marLeft w:val="0"/>
      <w:marRight w:val="0"/>
      <w:marTop w:val="0"/>
      <w:marBottom w:val="0"/>
      <w:divBdr>
        <w:top w:val="none" w:sz="0" w:space="0" w:color="auto"/>
        <w:left w:val="none" w:sz="0" w:space="0" w:color="auto"/>
        <w:bottom w:val="none" w:sz="0" w:space="0" w:color="auto"/>
        <w:right w:val="none" w:sz="0" w:space="0" w:color="auto"/>
      </w:divBdr>
    </w:div>
    <w:div w:id="1263027879">
      <w:bodyDiv w:val="1"/>
      <w:marLeft w:val="0"/>
      <w:marRight w:val="0"/>
      <w:marTop w:val="0"/>
      <w:marBottom w:val="0"/>
      <w:divBdr>
        <w:top w:val="none" w:sz="0" w:space="0" w:color="auto"/>
        <w:left w:val="none" w:sz="0" w:space="0" w:color="auto"/>
        <w:bottom w:val="none" w:sz="0" w:space="0" w:color="auto"/>
        <w:right w:val="none" w:sz="0" w:space="0" w:color="auto"/>
      </w:divBdr>
    </w:div>
    <w:div w:id="1265380639">
      <w:bodyDiv w:val="1"/>
      <w:marLeft w:val="0"/>
      <w:marRight w:val="0"/>
      <w:marTop w:val="0"/>
      <w:marBottom w:val="0"/>
      <w:divBdr>
        <w:top w:val="none" w:sz="0" w:space="0" w:color="auto"/>
        <w:left w:val="none" w:sz="0" w:space="0" w:color="auto"/>
        <w:bottom w:val="none" w:sz="0" w:space="0" w:color="auto"/>
        <w:right w:val="none" w:sz="0" w:space="0" w:color="auto"/>
      </w:divBdr>
    </w:div>
    <w:div w:id="1268276243">
      <w:bodyDiv w:val="1"/>
      <w:marLeft w:val="0"/>
      <w:marRight w:val="0"/>
      <w:marTop w:val="0"/>
      <w:marBottom w:val="0"/>
      <w:divBdr>
        <w:top w:val="none" w:sz="0" w:space="0" w:color="auto"/>
        <w:left w:val="none" w:sz="0" w:space="0" w:color="auto"/>
        <w:bottom w:val="none" w:sz="0" w:space="0" w:color="auto"/>
        <w:right w:val="none" w:sz="0" w:space="0" w:color="auto"/>
      </w:divBdr>
    </w:div>
    <w:div w:id="1271081874">
      <w:bodyDiv w:val="1"/>
      <w:marLeft w:val="0"/>
      <w:marRight w:val="0"/>
      <w:marTop w:val="0"/>
      <w:marBottom w:val="0"/>
      <w:divBdr>
        <w:top w:val="none" w:sz="0" w:space="0" w:color="auto"/>
        <w:left w:val="none" w:sz="0" w:space="0" w:color="auto"/>
        <w:bottom w:val="none" w:sz="0" w:space="0" w:color="auto"/>
        <w:right w:val="none" w:sz="0" w:space="0" w:color="auto"/>
      </w:divBdr>
    </w:div>
    <w:div w:id="1282762897">
      <w:bodyDiv w:val="1"/>
      <w:marLeft w:val="0"/>
      <w:marRight w:val="0"/>
      <w:marTop w:val="0"/>
      <w:marBottom w:val="0"/>
      <w:divBdr>
        <w:top w:val="none" w:sz="0" w:space="0" w:color="auto"/>
        <w:left w:val="none" w:sz="0" w:space="0" w:color="auto"/>
        <w:bottom w:val="none" w:sz="0" w:space="0" w:color="auto"/>
        <w:right w:val="none" w:sz="0" w:space="0" w:color="auto"/>
      </w:divBdr>
    </w:div>
    <w:div w:id="1297755039">
      <w:bodyDiv w:val="1"/>
      <w:marLeft w:val="0"/>
      <w:marRight w:val="0"/>
      <w:marTop w:val="0"/>
      <w:marBottom w:val="0"/>
      <w:divBdr>
        <w:top w:val="none" w:sz="0" w:space="0" w:color="auto"/>
        <w:left w:val="none" w:sz="0" w:space="0" w:color="auto"/>
        <w:bottom w:val="none" w:sz="0" w:space="0" w:color="auto"/>
        <w:right w:val="none" w:sz="0" w:space="0" w:color="auto"/>
      </w:divBdr>
    </w:div>
    <w:div w:id="1318609552">
      <w:bodyDiv w:val="1"/>
      <w:marLeft w:val="0"/>
      <w:marRight w:val="0"/>
      <w:marTop w:val="0"/>
      <w:marBottom w:val="0"/>
      <w:divBdr>
        <w:top w:val="none" w:sz="0" w:space="0" w:color="auto"/>
        <w:left w:val="none" w:sz="0" w:space="0" w:color="auto"/>
        <w:bottom w:val="none" w:sz="0" w:space="0" w:color="auto"/>
        <w:right w:val="none" w:sz="0" w:space="0" w:color="auto"/>
      </w:divBdr>
    </w:div>
    <w:div w:id="1336616821">
      <w:bodyDiv w:val="1"/>
      <w:marLeft w:val="0"/>
      <w:marRight w:val="0"/>
      <w:marTop w:val="0"/>
      <w:marBottom w:val="0"/>
      <w:divBdr>
        <w:top w:val="none" w:sz="0" w:space="0" w:color="auto"/>
        <w:left w:val="none" w:sz="0" w:space="0" w:color="auto"/>
        <w:bottom w:val="none" w:sz="0" w:space="0" w:color="auto"/>
        <w:right w:val="none" w:sz="0" w:space="0" w:color="auto"/>
      </w:divBdr>
    </w:div>
    <w:div w:id="1342731860">
      <w:bodyDiv w:val="1"/>
      <w:marLeft w:val="0"/>
      <w:marRight w:val="0"/>
      <w:marTop w:val="0"/>
      <w:marBottom w:val="0"/>
      <w:divBdr>
        <w:top w:val="none" w:sz="0" w:space="0" w:color="auto"/>
        <w:left w:val="none" w:sz="0" w:space="0" w:color="auto"/>
        <w:bottom w:val="none" w:sz="0" w:space="0" w:color="auto"/>
        <w:right w:val="none" w:sz="0" w:space="0" w:color="auto"/>
      </w:divBdr>
    </w:div>
    <w:div w:id="1344434122">
      <w:bodyDiv w:val="1"/>
      <w:marLeft w:val="0"/>
      <w:marRight w:val="0"/>
      <w:marTop w:val="0"/>
      <w:marBottom w:val="0"/>
      <w:divBdr>
        <w:top w:val="none" w:sz="0" w:space="0" w:color="auto"/>
        <w:left w:val="none" w:sz="0" w:space="0" w:color="auto"/>
        <w:bottom w:val="none" w:sz="0" w:space="0" w:color="auto"/>
        <w:right w:val="none" w:sz="0" w:space="0" w:color="auto"/>
      </w:divBdr>
    </w:div>
    <w:div w:id="1346400316">
      <w:bodyDiv w:val="1"/>
      <w:marLeft w:val="0"/>
      <w:marRight w:val="0"/>
      <w:marTop w:val="0"/>
      <w:marBottom w:val="0"/>
      <w:divBdr>
        <w:top w:val="none" w:sz="0" w:space="0" w:color="auto"/>
        <w:left w:val="none" w:sz="0" w:space="0" w:color="auto"/>
        <w:bottom w:val="none" w:sz="0" w:space="0" w:color="auto"/>
        <w:right w:val="none" w:sz="0" w:space="0" w:color="auto"/>
      </w:divBdr>
    </w:div>
    <w:div w:id="1347977011">
      <w:bodyDiv w:val="1"/>
      <w:marLeft w:val="0"/>
      <w:marRight w:val="0"/>
      <w:marTop w:val="0"/>
      <w:marBottom w:val="0"/>
      <w:divBdr>
        <w:top w:val="none" w:sz="0" w:space="0" w:color="auto"/>
        <w:left w:val="none" w:sz="0" w:space="0" w:color="auto"/>
        <w:bottom w:val="none" w:sz="0" w:space="0" w:color="auto"/>
        <w:right w:val="none" w:sz="0" w:space="0" w:color="auto"/>
      </w:divBdr>
    </w:div>
    <w:div w:id="1348941076">
      <w:bodyDiv w:val="1"/>
      <w:marLeft w:val="0"/>
      <w:marRight w:val="0"/>
      <w:marTop w:val="0"/>
      <w:marBottom w:val="0"/>
      <w:divBdr>
        <w:top w:val="none" w:sz="0" w:space="0" w:color="auto"/>
        <w:left w:val="none" w:sz="0" w:space="0" w:color="auto"/>
        <w:bottom w:val="none" w:sz="0" w:space="0" w:color="auto"/>
        <w:right w:val="none" w:sz="0" w:space="0" w:color="auto"/>
      </w:divBdr>
    </w:div>
    <w:div w:id="1368681305">
      <w:bodyDiv w:val="1"/>
      <w:marLeft w:val="0"/>
      <w:marRight w:val="0"/>
      <w:marTop w:val="0"/>
      <w:marBottom w:val="0"/>
      <w:divBdr>
        <w:top w:val="none" w:sz="0" w:space="0" w:color="auto"/>
        <w:left w:val="none" w:sz="0" w:space="0" w:color="auto"/>
        <w:bottom w:val="none" w:sz="0" w:space="0" w:color="auto"/>
        <w:right w:val="none" w:sz="0" w:space="0" w:color="auto"/>
      </w:divBdr>
    </w:div>
    <w:div w:id="1368869221">
      <w:bodyDiv w:val="1"/>
      <w:marLeft w:val="0"/>
      <w:marRight w:val="0"/>
      <w:marTop w:val="0"/>
      <w:marBottom w:val="0"/>
      <w:divBdr>
        <w:top w:val="none" w:sz="0" w:space="0" w:color="auto"/>
        <w:left w:val="none" w:sz="0" w:space="0" w:color="auto"/>
        <w:bottom w:val="none" w:sz="0" w:space="0" w:color="auto"/>
        <w:right w:val="none" w:sz="0" w:space="0" w:color="auto"/>
      </w:divBdr>
    </w:div>
    <w:div w:id="1368872876">
      <w:bodyDiv w:val="1"/>
      <w:marLeft w:val="0"/>
      <w:marRight w:val="0"/>
      <w:marTop w:val="0"/>
      <w:marBottom w:val="0"/>
      <w:divBdr>
        <w:top w:val="none" w:sz="0" w:space="0" w:color="auto"/>
        <w:left w:val="none" w:sz="0" w:space="0" w:color="auto"/>
        <w:bottom w:val="none" w:sz="0" w:space="0" w:color="auto"/>
        <w:right w:val="none" w:sz="0" w:space="0" w:color="auto"/>
      </w:divBdr>
    </w:div>
    <w:div w:id="1378553378">
      <w:bodyDiv w:val="1"/>
      <w:marLeft w:val="0"/>
      <w:marRight w:val="0"/>
      <w:marTop w:val="0"/>
      <w:marBottom w:val="0"/>
      <w:divBdr>
        <w:top w:val="none" w:sz="0" w:space="0" w:color="auto"/>
        <w:left w:val="none" w:sz="0" w:space="0" w:color="auto"/>
        <w:bottom w:val="none" w:sz="0" w:space="0" w:color="auto"/>
        <w:right w:val="none" w:sz="0" w:space="0" w:color="auto"/>
      </w:divBdr>
    </w:div>
    <w:div w:id="1388797407">
      <w:bodyDiv w:val="1"/>
      <w:marLeft w:val="0"/>
      <w:marRight w:val="0"/>
      <w:marTop w:val="0"/>
      <w:marBottom w:val="0"/>
      <w:divBdr>
        <w:top w:val="none" w:sz="0" w:space="0" w:color="auto"/>
        <w:left w:val="none" w:sz="0" w:space="0" w:color="auto"/>
        <w:bottom w:val="none" w:sz="0" w:space="0" w:color="auto"/>
        <w:right w:val="none" w:sz="0" w:space="0" w:color="auto"/>
      </w:divBdr>
    </w:div>
    <w:div w:id="1395735123">
      <w:bodyDiv w:val="1"/>
      <w:marLeft w:val="0"/>
      <w:marRight w:val="0"/>
      <w:marTop w:val="0"/>
      <w:marBottom w:val="0"/>
      <w:divBdr>
        <w:top w:val="none" w:sz="0" w:space="0" w:color="auto"/>
        <w:left w:val="none" w:sz="0" w:space="0" w:color="auto"/>
        <w:bottom w:val="none" w:sz="0" w:space="0" w:color="auto"/>
        <w:right w:val="none" w:sz="0" w:space="0" w:color="auto"/>
      </w:divBdr>
    </w:div>
    <w:div w:id="1399748363">
      <w:bodyDiv w:val="1"/>
      <w:marLeft w:val="0"/>
      <w:marRight w:val="0"/>
      <w:marTop w:val="0"/>
      <w:marBottom w:val="0"/>
      <w:divBdr>
        <w:top w:val="none" w:sz="0" w:space="0" w:color="auto"/>
        <w:left w:val="none" w:sz="0" w:space="0" w:color="auto"/>
        <w:bottom w:val="none" w:sz="0" w:space="0" w:color="auto"/>
        <w:right w:val="none" w:sz="0" w:space="0" w:color="auto"/>
      </w:divBdr>
    </w:div>
    <w:div w:id="1401706923">
      <w:bodyDiv w:val="1"/>
      <w:marLeft w:val="0"/>
      <w:marRight w:val="0"/>
      <w:marTop w:val="0"/>
      <w:marBottom w:val="0"/>
      <w:divBdr>
        <w:top w:val="none" w:sz="0" w:space="0" w:color="auto"/>
        <w:left w:val="none" w:sz="0" w:space="0" w:color="auto"/>
        <w:bottom w:val="none" w:sz="0" w:space="0" w:color="auto"/>
        <w:right w:val="none" w:sz="0" w:space="0" w:color="auto"/>
      </w:divBdr>
    </w:div>
    <w:div w:id="1402026388">
      <w:bodyDiv w:val="1"/>
      <w:marLeft w:val="0"/>
      <w:marRight w:val="0"/>
      <w:marTop w:val="0"/>
      <w:marBottom w:val="0"/>
      <w:divBdr>
        <w:top w:val="none" w:sz="0" w:space="0" w:color="auto"/>
        <w:left w:val="none" w:sz="0" w:space="0" w:color="auto"/>
        <w:bottom w:val="none" w:sz="0" w:space="0" w:color="auto"/>
        <w:right w:val="none" w:sz="0" w:space="0" w:color="auto"/>
      </w:divBdr>
    </w:div>
    <w:div w:id="1412585731">
      <w:bodyDiv w:val="1"/>
      <w:marLeft w:val="0"/>
      <w:marRight w:val="0"/>
      <w:marTop w:val="0"/>
      <w:marBottom w:val="0"/>
      <w:divBdr>
        <w:top w:val="none" w:sz="0" w:space="0" w:color="auto"/>
        <w:left w:val="none" w:sz="0" w:space="0" w:color="auto"/>
        <w:bottom w:val="none" w:sz="0" w:space="0" w:color="auto"/>
        <w:right w:val="none" w:sz="0" w:space="0" w:color="auto"/>
      </w:divBdr>
    </w:div>
    <w:div w:id="1413500875">
      <w:bodyDiv w:val="1"/>
      <w:marLeft w:val="0"/>
      <w:marRight w:val="0"/>
      <w:marTop w:val="0"/>
      <w:marBottom w:val="0"/>
      <w:divBdr>
        <w:top w:val="none" w:sz="0" w:space="0" w:color="auto"/>
        <w:left w:val="none" w:sz="0" w:space="0" w:color="auto"/>
        <w:bottom w:val="none" w:sz="0" w:space="0" w:color="auto"/>
        <w:right w:val="none" w:sz="0" w:space="0" w:color="auto"/>
      </w:divBdr>
    </w:div>
    <w:div w:id="1413578009">
      <w:bodyDiv w:val="1"/>
      <w:marLeft w:val="0"/>
      <w:marRight w:val="0"/>
      <w:marTop w:val="0"/>
      <w:marBottom w:val="0"/>
      <w:divBdr>
        <w:top w:val="none" w:sz="0" w:space="0" w:color="auto"/>
        <w:left w:val="none" w:sz="0" w:space="0" w:color="auto"/>
        <w:bottom w:val="none" w:sz="0" w:space="0" w:color="auto"/>
        <w:right w:val="none" w:sz="0" w:space="0" w:color="auto"/>
      </w:divBdr>
    </w:div>
    <w:div w:id="1424764535">
      <w:bodyDiv w:val="1"/>
      <w:marLeft w:val="0"/>
      <w:marRight w:val="0"/>
      <w:marTop w:val="0"/>
      <w:marBottom w:val="0"/>
      <w:divBdr>
        <w:top w:val="none" w:sz="0" w:space="0" w:color="auto"/>
        <w:left w:val="none" w:sz="0" w:space="0" w:color="auto"/>
        <w:bottom w:val="none" w:sz="0" w:space="0" w:color="auto"/>
        <w:right w:val="none" w:sz="0" w:space="0" w:color="auto"/>
      </w:divBdr>
    </w:div>
    <w:div w:id="1427993561">
      <w:bodyDiv w:val="1"/>
      <w:marLeft w:val="0"/>
      <w:marRight w:val="0"/>
      <w:marTop w:val="0"/>
      <w:marBottom w:val="0"/>
      <w:divBdr>
        <w:top w:val="none" w:sz="0" w:space="0" w:color="auto"/>
        <w:left w:val="none" w:sz="0" w:space="0" w:color="auto"/>
        <w:bottom w:val="none" w:sz="0" w:space="0" w:color="auto"/>
        <w:right w:val="none" w:sz="0" w:space="0" w:color="auto"/>
      </w:divBdr>
    </w:div>
    <w:div w:id="1434856804">
      <w:bodyDiv w:val="1"/>
      <w:marLeft w:val="0"/>
      <w:marRight w:val="0"/>
      <w:marTop w:val="0"/>
      <w:marBottom w:val="0"/>
      <w:divBdr>
        <w:top w:val="none" w:sz="0" w:space="0" w:color="auto"/>
        <w:left w:val="none" w:sz="0" w:space="0" w:color="auto"/>
        <w:bottom w:val="none" w:sz="0" w:space="0" w:color="auto"/>
        <w:right w:val="none" w:sz="0" w:space="0" w:color="auto"/>
      </w:divBdr>
    </w:div>
    <w:div w:id="1452943848">
      <w:bodyDiv w:val="1"/>
      <w:marLeft w:val="0"/>
      <w:marRight w:val="0"/>
      <w:marTop w:val="0"/>
      <w:marBottom w:val="0"/>
      <w:divBdr>
        <w:top w:val="none" w:sz="0" w:space="0" w:color="auto"/>
        <w:left w:val="none" w:sz="0" w:space="0" w:color="auto"/>
        <w:bottom w:val="none" w:sz="0" w:space="0" w:color="auto"/>
        <w:right w:val="none" w:sz="0" w:space="0" w:color="auto"/>
      </w:divBdr>
    </w:div>
    <w:div w:id="1455638192">
      <w:bodyDiv w:val="1"/>
      <w:marLeft w:val="0"/>
      <w:marRight w:val="0"/>
      <w:marTop w:val="0"/>
      <w:marBottom w:val="0"/>
      <w:divBdr>
        <w:top w:val="none" w:sz="0" w:space="0" w:color="auto"/>
        <w:left w:val="none" w:sz="0" w:space="0" w:color="auto"/>
        <w:bottom w:val="none" w:sz="0" w:space="0" w:color="auto"/>
        <w:right w:val="none" w:sz="0" w:space="0" w:color="auto"/>
      </w:divBdr>
    </w:div>
    <w:div w:id="1459105545">
      <w:bodyDiv w:val="1"/>
      <w:marLeft w:val="0"/>
      <w:marRight w:val="0"/>
      <w:marTop w:val="0"/>
      <w:marBottom w:val="0"/>
      <w:divBdr>
        <w:top w:val="none" w:sz="0" w:space="0" w:color="auto"/>
        <w:left w:val="none" w:sz="0" w:space="0" w:color="auto"/>
        <w:bottom w:val="none" w:sz="0" w:space="0" w:color="auto"/>
        <w:right w:val="none" w:sz="0" w:space="0" w:color="auto"/>
      </w:divBdr>
    </w:div>
    <w:div w:id="1459297376">
      <w:bodyDiv w:val="1"/>
      <w:marLeft w:val="0"/>
      <w:marRight w:val="0"/>
      <w:marTop w:val="0"/>
      <w:marBottom w:val="0"/>
      <w:divBdr>
        <w:top w:val="none" w:sz="0" w:space="0" w:color="auto"/>
        <w:left w:val="none" w:sz="0" w:space="0" w:color="auto"/>
        <w:bottom w:val="none" w:sz="0" w:space="0" w:color="auto"/>
        <w:right w:val="none" w:sz="0" w:space="0" w:color="auto"/>
      </w:divBdr>
    </w:div>
    <w:div w:id="1459566038">
      <w:bodyDiv w:val="1"/>
      <w:marLeft w:val="0"/>
      <w:marRight w:val="0"/>
      <w:marTop w:val="0"/>
      <w:marBottom w:val="0"/>
      <w:divBdr>
        <w:top w:val="none" w:sz="0" w:space="0" w:color="auto"/>
        <w:left w:val="none" w:sz="0" w:space="0" w:color="auto"/>
        <w:bottom w:val="none" w:sz="0" w:space="0" w:color="auto"/>
        <w:right w:val="none" w:sz="0" w:space="0" w:color="auto"/>
      </w:divBdr>
    </w:div>
    <w:div w:id="1468474433">
      <w:bodyDiv w:val="1"/>
      <w:marLeft w:val="0"/>
      <w:marRight w:val="0"/>
      <w:marTop w:val="0"/>
      <w:marBottom w:val="0"/>
      <w:divBdr>
        <w:top w:val="none" w:sz="0" w:space="0" w:color="auto"/>
        <w:left w:val="none" w:sz="0" w:space="0" w:color="auto"/>
        <w:bottom w:val="none" w:sz="0" w:space="0" w:color="auto"/>
        <w:right w:val="none" w:sz="0" w:space="0" w:color="auto"/>
      </w:divBdr>
    </w:div>
    <w:div w:id="1482385956">
      <w:bodyDiv w:val="1"/>
      <w:marLeft w:val="0"/>
      <w:marRight w:val="0"/>
      <w:marTop w:val="0"/>
      <w:marBottom w:val="0"/>
      <w:divBdr>
        <w:top w:val="none" w:sz="0" w:space="0" w:color="auto"/>
        <w:left w:val="none" w:sz="0" w:space="0" w:color="auto"/>
        <w:bottom w:val="none" w:sz="0" w:space="0" w:color="auto"/>
        <w:right w:val="none" w:sz="0" w:space="0" w:color="auto"/>
      </w:divBdr>
    </w:div>
    <w:div w:id="1486969608">
      <w:bodyDiv w:val="1"/>
      <w:marLeft w:val="0"/>
      <w:marRight w:val="0"/>
      <w:marTop w:val="0"/>
      <w:marBottom w:val="0"/>
      <w:divBdr>
        <w:top w:val="none" w:sz="0" w:space="0" w:color="auto"/>
        <w:left w:val="none" w:sz="0" w:space="0" w:color="auto"/>
        <w:bottom w:val="none" w:sz="0" w:space="0" w:color="auto"/>
        <w:right w:val="none" w:sz="0" w:space="0" w:color="auto"/>
      </w:divBdr>
    </w:div>
    <w:div w:id="1500348153">
      <w:bodyDiv w:val="1"/>
      <w:marLeft w:val="0"/>
      <w:marRight w:val="0"/>
      <w:marTop w:val="0"/>
      <w:marBottom w:val="0"/>
      <w:divBdr>
        <w:top w:val="none" w:sz="0" w:space="0" w:color="auto"/>
        <w:left w:val="none" w:sz="0" w:space="0" w:color="auto"/>
        <w:bottom w:val="none" w:sz="0" w:space="0" w:color="auto"/>
        <w:right w:val="none" w:sz="0" w:space="0" w:color="auto"/>
      </w:divBdr>
    </w:div>
    <w:div w:id="1500577854">
      <w:bodyDiv w:val="1"/>
      <w:marLeft w:val="0"/>
      <w:marRight w:val="0"/>
      <w:marTop w:val="0"/>
      <w:marBottom w:val="0"/>
      <w:divBdr>
        <w:top w:val="none" w:sz="0" w:space="0" w:color="auto"/>
        <w:left w:val="none" w:sz="0" w:space="0" w:color="auto"/>
        <w:bottom w:val="none" w:sz="0" w:space="0" w:color="auto"/>
        <w:right w:val="none" w:sz="0" w:space="0" w:color="auto"/>
      </w:divBdr>
    </w:div>
    <w:div w:id="1510170060">
      <w:bodyDiv w:val="1"/>
      <w:marLeft w:val="0"/>
      <w:marRight w:val="0"/>
      <w:marTop w:val="0"/>
      <w:marBottom w:val="0"/>
      <w:divBdr>
        <w:top w:val="none" w:sz="0" w:space="0" w:color="auto"/>
        <w:left w:val="none" w:sz="0" w:space="0" w:color="auto"/>
        <w:bottom w:val="none" w:sz="0" w:space="0" w:color="auto"/>
        <w:right w:val="none" w:sz="0" w:space="0" w:color="auto"/>
      </w:divBdr>
    </w:div>
    <w:div w:id="1516655264">
      <w:bodyDiv w:val="1"/>
      <w:marLeft w:val="0"/>
      <w:marRight w:val="0"/>
      <w:marTop w:val="0"/>
      <w:marBottom w:val="0"/>
      <w:divBdr>
        <w:top w:val="none" w:sz="0" w:space="0" w:color="auto"/>
        <w:left w:val="none" w:sz="0" w:space="0" w:color="auto"/>
        <w:bottom w:val="none" w:sz="0" w:space="0" w:color="auto"/>
        <w:right w:val="none" w:sz="0" w:space="0" w:color="auto"/>
      </w:divBdr>
    </w:div>
    <w:div w:id="1517187133">
      <w:bodyDiv w:val="1"/>
      <w:marLeft w:val="0"/>
      <w:marRight w:val="0"/>
      <w:marTop w:val="0"/>
      <w:marBottom w:val="0"/>
      <w:divBdr>
        <w:top w:val="none" w:sz="0" w:space="0" w:color="auto"/>
        <w:left w:val="none" w:sz="0" w:space="0" w:color="auto"/>
        <w:bottom w:val="none" w:sz="0" w:space="0" w:color="auto"/>
        <w:right w:val="none" w:sz="0" w:space="0" w:color="auto"/>
      </w:divBdr>
    </w:div>
    <w:div w:id="1529366839">
      <w:bodyDiv w:val="1"/>
      <w:marLeft w:val="0"/>
      <w:marRight w:val="0"/>
      <w:marTop w:val="0"/>
      <w:marBottom w:val="0"/>
      <w:divBdr>
        <w:top w:val="none" w:sz="0" w:space="0" w:color="auto"/>
        <w:left w:val="none" w:sz="0" w:space="0" w:color="auto"/>
        <w:bottom w:val="none" w:sz="0" w:space="0" w:color="auto"/>
        <w:right w:val="none" w:sz="0" w:space="0" w:color="auto"/>
      </w:divBdr>
    </w:div>
    <w:div w:id="1533958204">
      <w:bodyDiv w:val="1"/>
      <w:marLeft w:val="0"/>
      <w:marRight w:val="0"/>
      <w:marTop w:val="0"/>
      <w:marBottom w:val="0"/>
      <w:divBdr>
        <w:top w:val="none" w:sz="0" w:space="0" w:color="auto"/>
        <w:left w:val="none" w:sz="0" w:space="0" w:color="auto"/>
        <w:bottom w:val="none" w:sz="0" w:space="0" w:color="auto"/>
        <w:right w:val="none" w:sz="0" w:space="0" w:color="auto"/>
      </w:divBdr>
    </w:div>
    <w:div w:id="1536232289">
      <w:bodyDiv w:val="1"/>
      <w:marLeft w:val="0"/>
      <w:marRight w:val="0"/>
      <w:marTop w:val="0"/>
      <w:marBottom w:val="0"/>
      <w:divBdr>
        <w:top w:val="none" w:sz="0" w:space="0" w:color="auto"/>
        <w:left w:val="none" w:sz="0" w:space="0" w:color="auto"/>
        <w:bottom w:val="none" w:sz="0" w:space="0" w:color="auto"/>
        <w:right w:val="none" w:sz="0" w:space="0" w:color="auto"/>
      </w:divBdr>
    </w:div>
    <w:div w:id="1560821001">
      <w:bodyDiv w:val="1"/>
      <w:marLeft w:val="0"/>
      <w:marRight w:val="0"/>
      <w:marTop w:val="0"/>
      <w:marBottom w:val="0"/>
      <w:divBdr>
        <w:top w:val="none" w:sz="0" w:space="0" w:color="auto"/>
        <w:left w:val="none" w:sz="0" w:space="0" w:color="auto"/>
        <w:bottom w:val="none" w:sz="0" w:space="0" w:color="auto"/>
        <w:right w:val="none" w:sz="0" w:space="0" w:color="auto"/>
      </w:divBdr>
    </w:div>
    <w:div w:id="1563977915">
      <w:bodyDiv w:val="1"/>
      <w:marLeft w:val="0"/>
      <w:marRight w:val="0"/>
      <w:marTop w:val="0"/>
      <w:marBottom w:val="0"/>
      <w:divBdr>
        <w:top w:val="none" w:sz="0" w:space="0" w:color="auto"/>
        <w:left w:val="none" w:sz="0" w:space="0" w:color="auto"/>
        <w:bottom w:val="none" w:sz="0" w:space="0" w:color="auto"/>
        <w:right w:val="none" w:sz="0" w:space="0" w:color="auto"/>
      </w:divBdr>
    </w:div>
    <w:div w:id="1587030690">
      <w:bodyDiv w:val="1"/>
      <w:marLeft w:val="0"/>
      <w:marRight w:val="0"/>
      <w:marTop w:val="0"/>
      <w:marBottom w:val="0"/>
      <w:divBdr>
        <w:top w:val="none" w:sz="0" w:space="0" w:color="auto"/>
        <w:left w:val="none" w:sz="0" w:space="0" w:color="auto"/>
        <w:bottom w:val="none" w:sz="0" w:space="0" w:color="auto"/>
        <w:right w:val="none" w:sz="0" w:space="0" w:color="auto"/>
      </w:divBdr>
    </w:div>
    <w:div w:id="1599143972">
      <w:bodyDiv w:val="1"/>
      <w:marLeft w:val="0"/>
      <w:marRight w:val="0"/>
      <w:marTop w:val="0"/>
      <w:marBottom w:val="0"/>
      <w:divBdr>
        <w:top w:val="none" w:sz="0" w:space="0" w:color="auto"/>
        <w:left w:val="none" w:sz="0" w:space="0" w:color="auto"/>
        <w:bottom w:val="none" w:sz="0" w:space="0" w:color="auto"/>
        <w:right w:val="none" w:sz="0" w:space="0" w:color="auto"/>
      </w:divBdr>
      <w:divsChild>
        <w:div w:id="201094441">
          <w:marLeft w:val="0"/>
          <w:marRight w:val="0"/>
          <w:marTop w:val="0"/>
          <w:marBottom w:val="0"/>
          <w:divBdr>
            <w:top w:val="none" w:sz="0" w:space="0" w:color="auto"/>
            <w:left w:val="none" w:sz="0" w:space="0" w:color="auto"/>
            <w:bottom w:val="none" w:sz="0" w:space="0" w:color="auto"/>
            <w:right w:val="none" w:sz="0" w:space="0" w:color="auto"/>
          </w:divBdr>
        </w:div>
        <w:div w:id="1354460507">
          <w:marLeft w:val="0"/>
          <w:marRight w:val="0"/>
          <w:marTop w:val="0"/>
          <w:marBottom w:val="0"/>
          <w:divBdr>
            <w:top w:val="none" w:sz="0" w:space="0" w:color="auto"/>
            <w:left w:val="none" w:sz="0" w:space="0" w:color="auto"/>
            <w:bottom w:val="none" w:sz="0" w:space="0" w:color="auto"/>
            <w:right w:val="none" w:sz="0" w:space="0" w:color="auto"/>
          </w:divBdr>
        </w:div>
        <w:div w:id="1557861851">
          <w:marLeft w:val="0"/>
          <w:marRight w:val="0"/>
          <w:marTop w:val="0"/>
          <w:marBottom w:val="0"/>
          <w:divBdr>
            <w:top w:val="none" w:sz="0" w:space="0" w:color="auto"/>
            <w:left w:val="none" w:sz="0" w:space="0" w:color="auto"/>
            <w:bottom w:val="none" w:sz="0" w:space="0" w:color="auto"/>
            <w:right w:val="none" w:sz="0" w:space="0" w:color="auto"/>
          </w:divBdr>
        </w:div>
        <w:div w:id="256523808">
          <w:marLeft w:val="0"/>
          <w:marRight w:val="0"/>
          <w:marTop w:val="0"/>
          <w:marBottom w:val="0"/>
          <w:divBdr>
            <w:top w:val="none" w:sz="0" w:space="0" w:color="auto"/>
            <w:left w:val="none" w:sz="0" w:space="0" w:color="auto"/>
            <w:bottom w:val="none" w:sz="0" w:space="0" w:color="auto"/>
            <w:right w:val="none" w:sz="0" w:space="0" w:color="auto"/>
          </w:divBdr>
        </w:div>
        <w:div w:id="1775904397">
          <w:marLeft w:val="0"/>
          <w:marRight w:val="0"/>
          <w:marTop w:val="0"/>
          <w:marBottom w:val="0"/>
          <w:divBdr>
            <w:top w:val="none" w:sz="0" w:space="0" w:color="auto"/>
            <w:left w:val="none" w:sz="0" w:space="0" w:color="auto"/>
            <w:bottom w:val="none" w:sz="0" w:space="0" w:color="auto"/>
            <w:right w:val="none" w:sz="0" w:space="0" w:color="auto"/>
          </w:divBdr>
        </w:div>
        <w:div w:id="310255870">
          <w:marLeft w:val="0"/>
          <w:marRight w:val="0"/>
          <w:marTop w:val="0"/>
          <w:marBottom w:val="0"/>
          <w:divBdr>
            <w:top w:val="none" w:sz="0" w:space="0" w:color="auto"/>
            <w:left w:val="none" w:sz="0" w:space="0" w:color="auto"/>
            <w:bottom w:val="none" w:sz="0" w:space="0" w:color="auto"/>
            <w:right w:val="none" w:sz="0" w:space="0" w:color="auto"/>
          </w:divBdr>
        </w:div>
        <w:div w:id="1306397386">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72720047">
          <w:marLeft w:val="0"/>
          <w:marRight w:val="0"/>
          <w:marTop w:val="0"/>
          <w:marBottom w:val="0"/>
          <w:divBdr>
            <w:top w:val="none" w:sz="0" w:space="0" w:color="auto"/>
            <w:left w:val="none" w:sz="0" w:space="0" w:color="auto"/>
            <w:bottom w:val="none" w:sz="0" w:space="0" w:color="auto"/>
            <w:right w:val="none" w:sz="0" w:space="0" w:color="auto"/>
          </w:divBdr>
        </w:div>
        <w:div w:id="2086755199">
          <w:marLeft w:val="0"/>
          <w:marRight w:val="0"/>
          <w:marTop w:val="0"/>
          <w:marBottom w:val="0"/>
          <w:divBdr>
            <w:top w:val="none" w:sz="0" w:space="0" w:color="auto"/>
            <w:left w:val="none" w:sz="0" w:space="0" w:color="auto"/>
            <w:bottom w:val="none" w:sz="0" w:space="0" w:color="auto"/>
            <w:right w:val="none" w:sz="0" w:space="0" w:color="auto"/>
          </w:divBdr>
        </w:div>
        <w:div w:id="927539069">
          <w:marLeft w:val="0"/>
          <w:marRight w:val="0"/>
          <w:marTop w:val="0"/>
          <w:marBottom w:val="0"/>
          <w:divBdr>
            <w:top w:val="none" w:sz="0" w:space="0" w:color="auto"/>
            <w:left w:val="none" w:sz="0" w:space="0" w:color="auto"/>
            <w:bottom w:val="none" w:sz="0" w:space="0" w:color="auto"/>
            <w:right w:val="none" w:sz="0" w:space="0" w:color="auto"/>
          </w:divBdr>
        </w:div>
        <w:div w:id="470831896">
          <w:marLeft w:val="0"/>
          <w:marRight w:val="0"/>
          <w:marTop w:val="0"/>
          <w:marBottom w:val="0"/>
          <w:divBdr>
            <w:top w:val="none" w:sz="0" w:space="0" w:color="auto"/>
            <w:left w:val="none" w:sz="0" w:space="0" w:color="auto"/>
            <w:bottom w:val="none" w:sz="0" w:space="0" w:color="auto"/>
            <w:right w:val="none" w:sz="0" w:space="0" w:color="auto"/>
          </w:divBdr>
        </w:div>
        <w:div w:id="1606425428">
          <w:marLeft w:val="0"/>
          <w:marRight w:val="0"/>
          <w:marTop w:val="0"/>
          <w:marBottom w:val="0"/>
          <w:divBdr>
            <w:top w:val="none" w:sz="0" w:space="0" w:color="auto"/>
            <w:left w:val="none" w:sz="0" w:space="0" w:color="auto"/>
            <w:bottom w:val="none" w:sz="0" w:space="0" w:color="auto"/>
            <w:right w:val="none" w:sz="0" w:space="0" w:color="auto"/>
          </w:divBdr>
        </w:div>
        <w:div w:id="2137990168">
          <w:marLeft w:val="0"/>
          <w:marRight w:val="0"/>
          <w:marTop w:val="0"/>
          <w:marBottom w:val="0"/>
          <w:divBdr>
            <w:top w:val="none" w:sz="0" w:space="0" w:color="auto"/>
            <w:left w:val="none" w:sz="0" w:space="0" w:color="auto"/>
            <w:bottom w:val="none" w:sz="0" w:space="0" w:color="auto"/>
            <w:right w:val="none" w:sz="0" w:space="0" w:color="auto"/>
          </w:divBdr>
        </w:div>
        <w:div w:id="788859522">
          <w:marLeft w:val="0"/>
          <w:marRight w:val="0"/>
          <w:marTop w:val="0"/>
          <w:marBottom w:val="0"/>
          <w:divBdr>
            <w:top w:val="none" w:sz="0" w:space="0" w:color="auto"/>
            <w:left w:val="none" w:sz="0" w:space="0" w:color="auto"/>
            <w:bottom w:val="none" w:sz="0" w:space="0" w:color="auto"/>
            <w:right w:val="none" w:sz="0" w:space="0" w:color="auto"/>
          </w:divBdr>
        </w:div>
        <w:div w:id="449053195">
          <w:marLeft w:val="0"/>
          <w:marRight w:val="0"/>
          <w:marTop w:val="0"/>
          <w:marBottom w:val="0"/>
          <w:divBdr>
            <w:top w:val="none" w:sz="0" w:space="0" w:color="auto"/>
            <w:left w:val="none" w:sz="0" w:space="0" w:color="auto"/>
            <w:bottom w:val="none" w:sz="0" w:space="0" w:color="auto"/>
            <w:right w:val="none" w:sz="0" w:space="0" w:color="auto"/>
          </w:divBdr>
        </w:div>
      </w:divsChild>
    </w:div>
    <w:div w:id="1609774356">
      <w:bodyDiv w:val="1"/>
      <w:marLeft w:val="0"/>
      <w:marRight w:val="0"/>
      <w:marTop w:val="0"/>
      <w:marBottom w:val="0"/>
      <w:divBdr>
        <w:top w:val="none" w:sz="0" w:space="0" w:color="auto"/>
        <w:left w:val="none" w:sz="0" w:space="0" w:color="auto"/>
        <w:bottom w:val="none" w:sz="0" w:space="0" w:color="auto"/>
        <w:right w:val="none" w:sz="0" w:space="0" w:color="auto"/>
      </w:divBdr>
    </w:div>
    <w:div w:id="1610576299">
      <w:bodyDiv w:val="1"/>
      <w:marLeft w:val="0"/>
      <w:marRight w:val="0"/>
      <w:marTop w:val="0"/>
      <w:marBottom w:val="0"/>
      <w:divBdr>
        <w:top w:val="none" w:sz="0" w:space="0" w:color="auto"/>
        <w:left w:val="none" w:sz="0" w:space="0" w:color="auto"/>
        <w:bottom w:val="none" w:sz="0" w:space="0" w:color="auto"/>
        <w:right w:val="none" w:sz="0" w:space="0" w:color="auto"/>
      </w:divBdr>
    </w:div>
    <w:div w:id="1613199550">
      <w:bodyDiv w:val="1"/>
      <w:marLeft w:val="0"/>
      <w:marRight w:val="0"/>
      <w:marTop w:val="0"/>
      <w:marBottom w:val="0"/>
      <w:divBdr>
        <w:top w:val="none" w:sz="0" w:space="0" w:color="auto"/>
        <w:left w:val="none" w:sz="0" w:space="0" w:color="auto"/>
        <w:bottom w:val="none" w:sz="0" w:space="0" w:color="auto"/>
        <w:right w:val="none" w:sz="0" w:space="0" w:color="auto"/>
      </w:divBdr>
    </w:div>
    <w:div w:id="1620330032">
      <w:bodyDiv w:val="1"/>
      <w:marLeft w:val="0"/>
      <w:marRight w:val="0"/>
      <w:marTop w:val="0"/>
      <w:marBottom w:val="0"/>
      <w:divBdr>
        <w:top w:val="none" w:sz="0" w:space="0" w:color="auto"/>
        <w:left w:val="none" w:sz="0" w:space="0" w:color="auto"/>
        <w:bottom w:val="none" w:sz="0" w:space="0" w:color="auto"/>
        <w:right w:val="none" w:sz="0" w:space="0" w:color="auto"/>
      </w:divBdr>
    </w:div>
    <w:div w:id="1625232906">
      <w:bodyDiv w:val="1"/>
      <w:marLeft w:val="0"/>
      <w:marRight w:val="0"/>
      <w:marTop w:val="0"/>
      <w:marBottom w:val="0"/>
      <w:divBdr>
        <w:top w:val="none" w:sz="0" w:space="0" w:color="auto"/>
        <w:left w:val="none" w:sz="0" w:space="0" w:color="auto"/>
        <w:bottom w:val="none" w:sz="0" w:space="0" w:color="auto"/>
        <w:right w:val="none" w:sz="0" w:space="0" w:color="auto"/>
      </w:divBdr>
    </w:div>
    <w:div w:id="1629504024">
      <w:bodyDiv w:val="1"/>
      <w:marLeft w:val="0"/>
      <w:marRight w:val="0"/>
      <w:marTop w:val="0"/>
      <w:marBottom w:val="0"/>
      <w:divBdr>
        <w:top w:val="none" w:sz="0" w:space="0" w:color="auto"/>
        <w:left w:val="none" w:sz="0" w:space="0" w:color="auto"/>
        <w:bottom w:val="none" w:sz="0" w:space="0" w:color="auto"/>
        <w:right w:val="none" w:sz="0" w:space="0" w:color="auto"/>
      </w:divBdr>
    </w:div>
    <w:div w:id="1631469920">
      <w:bodyDiv w:val="1"/>
      <w:marLeft w:val="0"/>
      <w:marRight w:val="0"/>
      <w:marTop w:val="0"/>
      <w:marBottom w:val="0"/>
      <w:divBdr>
        <w:top w:val="none" w:sz="0" w:space="0" w:color="auto"/>
        <w:left w:val="none" w:sz="0" w:space="0" w:color="auto"/>
        <w:bottom w:val="none" w:sz="0" w:space="0" w:color="auto"/>
        <w:right w:val="none" w:sz="0" w:space="0" w:color="auto"/>
      </w:divBdr>
    </w:div>
    <w:div w:id="1636374983">
      <w:bodyDiv w:val="1"/>
      <w:marLeft w:val="0"/>
      <w:marRight w:val="0"/>
      <w:marTop w:val="0"/>
      <w:marBottom w:val="0"/>
      <w:divBdr>
        <w:top w:val="none" w:sz="0" w:space="0" w:color="auto"/>
        <w:left w:val="none" w:sz="0" w:space="0" w:color="auto"/>
        <w:bottom w:val="none" w:sz="0" w:space="0" w:color="auto"/>
        <w:right w:val="none" w:sz="0" w:space="0" w:color="auto"/>
      </w:divBdr>
    </w:div>
    <w:div w:id="1644313634">
      <w:bodyDiv w:val="1"/>
      <w:marLeft w:val="0"/>
      <w:marRight w:val="0"/>
      <w:marTop w:val="0"/>
      <w:marBottom w:val="0"/>
      <w:divBdr>
        <w:top w:val="none" w:sz="0" w:space="0" w:color="auto"/>
        <w:left w:val="none" w:sz="0" w:space="0" w:color="auto"/>
        <w:bottom w:val="none" w:sz="0" w:space="0" w:color="auto"/>
        <w:right w:val="none" w:sz="0" w:space="0" w:color="auto"/>
      </w:divBdr>
    </w:div>
    <w:div w:id="1644503180">
      <w:bodyDiv w:val="1"/>
      <w:marLeft w:val="0"/>
      <w:marRight w:val="0"/>
      <w:marTop w:val="0"/>
      <w:marBottom w:val="0"/>
      <w:divBdr>
        <w:top w:val="none" w:sz="0" w:space="0" w:color="auto"/>
        <w:left w:val="none" w:sz="0" w:space="0" w:color="auto"/>
        <w:bottom w:val="none" w:sz="0" w:space="0" w:color="auto"/>
        <w:right w:val="none" w:sz="0" w:space="0" w:color="auto"/>
      </w:divBdr>
    </w:div>
    <w:div w:id="1653755403">
      <w:bodyDiv w:val="1"/>
      <w:marLeft w:val="0"/>
      <w:marRight w:val="0"/>
      <w:marTop w:val="0"/>
      <w:marBottom w:val="0"/>
      <w:divBdr>
        <w:top w:val="none" w:sz="0" w:space="0" w:color="auto"/>
        <w:left w:val="none" w:sz="0" w:space="0" w:color="auto"/>
        <w:bottom w:val="none" w:sz="0" w:space="0" w:color="auto"/>
        <w:right w:val="none" w:sz="0" w:space="0" w:color="auto"/>
      </w:divBdr>
    </w:div>
    <w:div w:id="1655840667">
      <w:bodyDiv w:val="1"/>
      <w:marLeft w:val="0"/>
      <w:marRight w:val="0"/>
      <w:marTop w:val="0"/>
      <w:marBottom w:val="0"/>
      <w:divBdr>
        <w:top w:val="none" w:sz="0" w:space="0" w:color="auto"/>
        <w:left w:val="none" w:sz="0" w:space="0" w:color="auto"/>
        <w:bottom w:val="none" w:sz="0" w:space="0" w:color="auto"/>
        <w:right w:val="none" w:sz="0" w:space="0" w:color="auto"/>
      </w:divBdr>
    </w:div>
    <w:div w:id="1656371631">
      <w:bodyDiv w:val="1"/>
      <w:marLeft w:val="0"/>
      <w:marRight w:val="0"/>
      <w:marTop w:val="0"/>
      <w:marBottom w:val="0"/>
      <w:divBdr>
        <w:top w:val="none" w:sz="0" w:space="0" w:color="auto"/>
        <w:left w:val="none" w:sz="0" w:space="0" w:color="auto"/>
        <w:bottom w:val="none" w:sz="0" w:space="0" w:color="auto"/>
        <w:right w:val="none" w:sz="0" w:space="0" w:color="auto"/>
      </w:divBdr>
    </w:div>
    <w:div w:id="1658917343">
      <w:bodyDiv w:val="1"/>
      <w:marLeft w:val="0"/>
      <w:marRight w:val="0"/>
      <w:marTop w:val="0"/>
      <w:marBottom w:val="0"/>
      <w:divBdr>
        <w:top w:val="none" w:sz="0" w:space="0" w:color="auto"/>
        <w:left w:val="none" w:sz="0" w:space="0" w:color="auto"/>
        <w:bottom w:val="none" w:sz="0" w:space="0" w:color="auto"/>
        <w:right w:val="none" w:sz="0" w:space="0" w:color="auto"/>
      </w:divBdr>
    </w:div>
    <w:div w:id="1659311083">
      <w:bodyDiv w:val="1"/>
      <w:marLeft w:val="0"/>
      <w:marRight w:val="0"/>
      <w:marTop w:val="0"/>
      <w:marBottom w:val="0"/>
      <w:divBdr>
        <w:top w:val="none" w:sz="0" w:space="0" w:color="auto"/>
        <w:left w:val="none" w:sz="0" w:space="0" w:color="auto"/>
        <w:bottom w:val="none" w:sz="0" w:space="0" w:color="auto"/>
        <w:right w:val="none" w:sz="0" w:space="0" w:color="auto"/>
      </w:divBdr>
    </w:div>
    <w:div w:id="1666661261">
      <w:bodyDiv w:val="1"/>
      <w:marLeft w:val="0"/>
      <w:marRight w:val="0"/>
      <w:marTop w:val="0"/>
      <w:marBottom w:val="0"/>
      <w:divBdr>
        <w:top w:val="none" w:sz="0" w:space="0" w:color="auto"/>
        <w:left w:val="none" w:sz="0" w:space="0" w:color="auto"/>
        <w:bottom w:val="none" w:sz="0" w:space="0" w:color="auto"/>
        <w:right w:val="none" w:sz="0" w:space="0" w:color="auto"/>
      </w:divBdr>
    </w:div>
    <w:div w:id="1670254870">
      <w:bodyDiv w:val="1"/>
      <w:marLeft w:val="0"/>
      <w:marRight w:val="0"/>
      <w:marTop w:val="0"/>
      <w:marBottom w:val="0"/>
      <w:divBdr>
        <w:top w:val="none" w:sz="0" w:space="0" w:color="auto"/>
        <w:left w:val="none" w:sz="0" w:space="0" w:color="auto"/>
        <w:bottom w:val="none" w:sz="0" w:space="0" w:color="auto"/>
        <w:right w:val="none" w:sz="0" w:space="0" w:color="auto"/>
      </w:divBdr>
    </w:div>
    <w:div w:id="1677070802">
      <w:bodyDiv w:val="1"/>
      <w:marLeft w:val="0"/>
      <w:marRight w:val="0"/>
      <w:marTop w:val="0"/>
      <w:marBottom w:val="0"/>
      <w:divBdr>
        <w:top w:val="none" w:sz="0" w:space="0" w:color="auto"/>
        <w:left w:val="none" w:sz="0" w:space="0" w:color="auto"/>
        <w:bottom w:val="none" w:sz="0" w:space="0" w:color="auto"/>
        <w:right w:val="none" w:sz="0" w:space="0" w:color="auto"/>
      </w:divBdr>
    </w:div>
    <w:div w:id="1678652591">
      <w:bodyDiv w:val="1"/>
      <w:marLeft w:val="0"/>
      <w:marRight w:val="0"/>
      <w:marTop w:val="0"/>
      <w:marBottom w:val="0"/>
      <w:divBdr>
        <w:top w:val="none" w:sz="0" w:space="0" w:color="auto"/>
        <w:left w:val="none" w:sz="0" w:space="0" w:color="auto"/>
        <w:bottom w:val="none" w:sz="0" w:space="0" w:color="auto"/>
        <w:right w:val="none" w:sz="0" w:space="0" w:color="auto"/>
      </w:divBdr>
    </w:div>
    <w:div w:id="1680884504">
      <w:bodyDiv w:val="1"/>
      <w:marLeft w:val="0"/>
      <w:marRight w:val="0"/>
      <w:marTop w:val="0"/>
      <w:marBottom w:val="0"/>
      <w:divBdr>
        <w:top w:val="none" w:sz="0" w:space="0" w:color="auto"/>
        <w:left w:val="none" w:sz="0" w:space="0" w:color="auto"/>
        <w:bottom w:val="none" w:sz="0" w:space="0" w:color="auto"/>
        <w:right w:val="none" w:sz="0" w:space="0" w:color="auto"/>
      </w:divBdr>
    </w:div>
    <w:div w:id="1683775444">
      <w:bodyDiv w:val="1"/>
      <w:marLeft w:val="0"/>
      <w:marRight w:val="0"/>
      <w:marTop w:val="0"/>
      <w:marBottom w:val="0"/>
      <w:divBdr>
        <w:top w:val="none" w:sz="0" w:space="0" w:color="auto"/>
        <w:left w:val="none" w:sz="0" w:space="0" w:color="auto"/>
        <w:bottom w:val="none" w:sz="0" w:space="0" w:color="auto"/>
        <w:right w:val="none" w:sz="0" w:space="0" w:color="auto"/>
      </w:divBdr>
    </w:div>
    <w:div w:id="1684895807">
      <w:bodyDiv w:val="1"/>
      <w:marLeft w:val="0"/>
      <w:marRight w:val="0"/>
      <w:marTop w:val="0"/>
      <w:marBottom w:val="0"/>
      <w:divBdr>
        <w:top w:val="none" w:sz="0" w:space="0" w:color="auto"/>
        <w:left w:val="none" w:sz="0" w:space="0" w:color="auto"/>
        <w:bottom w:val="none" w:sz="0" w:space="0" w:color="auto"/>
        <w:right w:val="none" w:sz="0" w:space="0" w:color="auto"/>
      </w:divBdr>
      <w:divsChild>
        <w:div w:id="825317544">
          <w:marLeft w:val="0"/>
          <w:marRight w:val="0"/>
          <w:marTop w:val="0"/>
          <w:marBottom w:val="0"/>
          <w:divBdr>
            <w:top w:val="none" w:sz="0" w:space="0" w:color="auto"/>
            <w:left w:val="none" w:sz="0" w:space="0" w:color="auto"/>
            <w:bottom w:val="none" w:sz="0" w:space="0" w:color="auto"/>
            <w:right w:val="none" w:sz="0" w:space="0" w:color="auto"/>
          </w:divBdr>
        </w:div>
        <w:div w:id="1126391059">
          <w:marLeft w:val="0"/>
          <w:marRight w:val="0"/>
          <w:marTop w:val="0"/>
          <w:marBottom w:val="0"/>
          <w:divBdr>
            <w:top w:val="none" w:sz="0" w:space="0" w:color="auto"/>
            <w:left w:val="none" w:sz="0" w:space="0" w:color="auto"/>
            <w:bottom w:val="none" w:sz="0" w:space="0" w:color="auto"/>
            <w:right w:val="none" w:sz="0" w:space="0" w:color="auto"/>
          </w:divBdr>
        </w:div>
        <w:div w:id="1193836290">
          <w:marLeft w:val="0"/>
          <w:marRight w:val="0"/>
          <w:marTop w:val="0"/>
          <w:marBottom w:val="0"/>
          <w:divBdr>
            <w:top w:val="none" w:sz="0" w:space="0" w:color="auto"/>
            <w:left w:val="none" w:sz="0" w:space="0" w:color="auto"/>
            <w:bottom w:val="none" w:sz="0" w:space="0" w:color="auto"/>
            <w:right w:val="none" w:sz="0" w:space="0" w:color="auto"/>
          </w:divBdr>
        </w:div>
        <w:div w:id="341132583">
          <w:marLeft w:val="0"/>
          <w:marRight w:val="0"/>
          <w:marTop w:val="0"/>
          <w:marBottom w:val="0"/>
          <w:divBdr>
            <w:top w:val="none" w:sz="0" w:space="0" w:color="auto"/>
            <w:left w:val="none" w:sz="0" w:space="0" w:color="auto"/>
            <w:bottom w:val="none" w:sz="0" w:space="0" w:color="auto"/>
            <w:right w:val="none" w:sz="0" w:space="0" w:color="auto"/>
          </w:divBdr>
        </w:div>
        <w:div w:id="2120832165">
          <w:marLeft w:val="0"/>
          <w:marRight w:val="0"/>
          <w:marTop w:val="0"/>
          <w:marBottom w:val="0"/>
          <w:divBdr>
            <w:top w:val="none" w:sz="0" w:space="0" w:color="auto"/>
            <w:left w:val="none" w:sz="0" w:space="0" w:color="auto"/>
            <w:bottom w:val="none" w:sz="0" w:space="0" w:color="auto"/>
            <w:right w:val="none" w:sz="0" w:space="0" w:color="auto"/>
          </w:divBdr>
        </w:div>
      </w:divsChild>
    </w:div>
    <w:div w:id="1696035956">
      <w:bodyDiv w:val="1"/>
      <w:marLeft w:val="0"/>
      <w:marRight w:val="0"/>
      <w:marTop w:val="0"/>
      <w:marBottom w:val="0"/>
      <w:divBdr>
        <w:top w:val="none" w:sz="0" w:space="0" w:color="auto"/>
        <w:left w:val="none" w:sz="0" w:space="0" w:color="auto"/>
        <w:bottom w:val="none" w:sz="0" w:space="0" w:color="auto"/>
        <w:right w:val="none" w:sz="0" w:space="0" w:color="auto"/>
      </w:divBdr>
    </w:div>
    <w:div w:id="1697997578">
      <w:bodyDiv w:val="1"/>
      <w:marLeft w:val="0"/>
      <w:marRight w:val="0"/>
      <w:marTop w:val="0"/>
      <w:marBottom w:val="0"/>
      <w:divBdr>
        <w:top w:val="none" w:sz="0" w:space="0" w:color="auto"/>
        <w:left w:val="none" w:sz="0" w:space="0" w:color="auto"/>
        <w:bottom w:val="none" w:sz="0" w:space="0" w:color="auto"/>
        <w:right w:val="none" w:sz="0" w:space="0" w:color="auto"/>
      </w:divBdr>
    </w:div>
    <w:div w:id="1701856126">
      <w:bodyDiv w:val="1"/>
      <w:marLeft w:val="0"/>
      <w:marRight w:val="0"/>
      <w:marTop w:val="0"/>
      <w:marBottom w:val="0"/>
      <w:divBdr>
        <w:top w:val="none" w:sz="0" w:space="0" w:color="auto"/>
        <w:left w:val="none" w:sz="0" w:space="0" w:color="auto"/>
        <w:bottom w:val="none" w:sz="0" w:space="0" w:color="auto"/>
        <w:right w:val="none" w:sz="0" w:space="0" w:color="auto"/>
      </w:divBdr>
      <w:divsChild>
        <w:div w:id="142625717">
          <w:marLeft w:val="0"/>
          <w:marRight w:val="0"/>
          <w:marTop w:val="0"/>
          <w:marBottom w:val="0"/>
          <w:divBdr>
            <w:top w:val="none" w:sz="0" w:space="0" w:color="auto"/>
            <w:left w:val="none" w:sz="0" w:space="0" w:color="auto"/>
            <w:bottom w:val="none" w:sz="0" w:space="0" w:color="auto"/>
            <w:right w:val="none" w:sz="0" w:space="0" w:color="auto"/>
          </w:divBdr>
        </w:div>
        <w:div w:id="2083332968">
          <w:marLeft w:val="0"/>
          <w:marRight w:val="0"/>
          <w:marTop w:val="0"/>
          <w:marBottom w:val="0"/>
          <w:divBdr>
            <w:top w:val="none" w:sz="0" w:space="0" w:color="auto"/>
            <w:left w:val="none" w:sz="0" w:space="0" w:color="auto"/>
            <w:bottom w:val="none" w:sz="0" w:space="0" w:color="auto"/>
            <w:right w:val="none" w:sz="0" w:space="0" w:color="auto"/>
          </w:divBdr>
        </w:div>
        <w:div w:id="1512834992">
          <w:marLeft w:val="0"/>
          <w:marRight w:val="0"/>
          <w:marTop w:val="0"/>
          <w:marBottom w:val="0"/>
          <w:divBdr>
            <w:top w:val="none" w:sz="0" w:space="0" w:color="auto"/>
            <w:left w:val="none" w:sz="0" w:space="0" w:color="auto"/>
            <w:bottom w:val="none" w:sz="0" w:space="0" w:color="auto"/>
            <w:right w:val="none" w:sz="0" w:space="0" w:color="auto"/>
          </w:divBdr>
        </w:div>
        <w:div w:id="10030946">
          <w:marLeft w:val="0"/>
          <w:marRight w:val="0"/>
          <w:marTop w:val="0"/>
          <w:marBottom w:val="0"/>
          <w:divBdr>
            <w:top w:val="none" w:sz="0" w:space="0" w:color="auto"/>
            <w:left w:val="none" w:sz="0" w:space="0" w:color="auto"/>
            <w:bottom w:val="none" w:sz="0" w:space="0" w:color="auto"/>
            <w:right w:val="none" w:sz="0" w:space="0" w:color="auto"/>
          </w:divBdr>
        </w:div>
        <w:div w:id="991056639">
          <w:marLeft w:val="0"/>
          <w:marRight w:val="0"/>
          <w:marTop w:val="0"/>
          <w:marBottom w:val="0"/>
          <w:divBdr>
            <w:top w:val="none" w:sz="0" w:space="0" w:color="auto"/>
            <w:left w:val="none" w:sz="0" w:space="0" w:color="auto"/>
            <w:bottom w:val="none" w:sz="0" w:space="0" w:color="auto"/>
            <w:right w:val="none" w:sz="0" w:space="0" w:color="auto"/>
          </w:divBdr>
        </w:div>
        <w:div w:id="485513346">
          <w:marLeft w:val="0"/>
          <w:marRight w:val="0"/>
          <w:marTop w:val="0"/>
          <w:marBottom w:val="0"/>
          <w:divBdr>
            <w:top w:val="none" w:sz="0" w:space="0" w:color="auto"/>
            <w:left w:val="none" w:sz="0" w:space="0" w:color="auto"/>
            <w:bottom w:val="none" w:sz="0" w:space="0" w:color="auto"/>
            <w:right w:val="none" w:sz="0" w:space="0" w:color="auto"/>
          </w:divBdr>
        </w:div>
        <w:div w:id="231502408">
          <w:marLeft w:val="0"/>
          <w:marRight w:val="0"/>
          <w:marTop w:val="0"/>
          <w:marBottom w:val="0"/>
          <w:divBdr>
            <w:top w:val="none" w:sz="0" w:space="0" w:color="auto"/>
            <w:left w:val="none" w:sz="0" w:space="0" w:color="auto"/>
            <w:bottom w:val="none" w:sz="0" w:space="0" w:color="auto"/>
            <w:right w:val="none" w:sz="0" w:space="0" w:color="auto"/>
          </w:divBdr>
        </w:div>
        <w:div w:id="1322385664">
          <w:marLeft w:val="0"/>
          <w:marRight w:val="0"/>
          <w:marTop w:val="0"/>
          <w:marBottom w:val="0"/>
          <w:divBdr>
            <w:top w:val="none" w:sz="0" w:space="0" w:color="auto"/>
            <w:left w:val="none" w:sz="0" w:space="0" w:color="auto"/>
            <w:bottom w:val="none" w:sz="0" w:space="0" w:color="auto"/>
            <w:right w:val="none" w:sz="0" w:space="0" w:color="auto"/>
          </w:divBdr>
        </w:div>
        <w:div w:id="1883396505">
          <w:marLeft w:val="0"/>
          <w:marRight w:val="0"/>
          <w:marTop w:val="0"/>
          <w:marBottom w:val="0"/>
          <w:divBdr>
            <w:top w:val="none" w:sz="0" w:space="0" w:color="auto"/>
            <w:left w:val="none" w:sz="0" w:space="0" w:color="auto"/>
            <w:bottom w:val="none" w:sz="0" w:space="0" w:color="auto"/>
            <w:right w:val="none" w:sz="0" w:space="0" w:color="auto"/>
          </w:divBdr>
        </w:div>
        <w:div w:id="1688755484">
          <w:marLeft w:val="0"/>
          <w:marRight w:val="0"/>
          <w:marTop w:val="0"/>
          <w:marBottom w:val="0"/>
          <w:divBdr>
            <w:top w:val="none" w:sz="0" w:space="0" w:color="auto"/>
            <w:left w:val="none" w:sz="0" w:space="0" w:color="auto"/>
            <w:bottom w:val="none" w:sz="0" w:space="0" w:color="auto"/>
            <w:right w:val="none" w:sz="0" w:space="0" w:color="auto"/>
          </w:divBdr>
        </w:div>
        <w:div w:id="274792954">
          <w:marLeft w:val="0"/>
          <w:marRight w:val="0"/>
          <w:marTop w:val="0"/>
          <w:marBottom w:val="0"/>
          <w:divBdr>
            <w:top w:val="none" w:sz="0" w:space="0" w:color="auto"/>
            <w:left w:val="none" w:sz="0" w:space="0" w:color="auto"/>
            <w:bottom w:val="none" w:sz="0" w:space="0" w:color="auto"/>
            <w:right w:val="none" w:sz="0" w:space="0" w:color="auto"/>
          </w:divBdr>
        </w:div>
        <w:div w:id="1432815639">
          <w:marLeft w:val="0"/>
          <w:marRight w:val="0"/>
          <w:marTop w:val="0"/>
          <w:marBottom w:val="0"/>
          <w:divBdr>
            <w:top w:val="none" w:sz="0" w:space="0" w:color="auto"/>
            <w:left w:val="none" w:sz="0" w:space="0" w:color="auto"/>
            <w:bottom w:val="none" w:sz="0" w:space="0" w:color="auto"/>
            <w:right w:val="none" w:sz="0" w:space="0" w:color="auto"/>
          </w:divBdr>
        </w:div>
        <w:div w:id="1850441573">
          <w:marLeft w:val="0"/>
          <w:marRight w:val="0"/>
          <w:marTop w:val="0"/>
          <w:marBottom w:val="0"/>
          <w:divBdr>
            <w:top w:val="none" w:sz="0" w:space="0" w:color="auto"/>
            <w:left w:val="none" w:sz="0" w:space="0" w:color="auto"/>
            <w:bottom w:val="none" w:sz="0" w:space="0" w:color="auto"/>
            <w:right w:val="none" w:sz="0" w:space="0" w:color="auto"/>
          </w:divBdr>
        </w:div>
        <w:div w:id="937423">
          <w:marLeft w:val="0"/>
          <w:marRight w:val="0"/>
          <w:marTop w:val="0"/>
          <w:marBottom w:val="0"/>
          <w:divBdr>
            <w:top w:val="none" w:sz="0" w:space="0" w:color="auto"/>
            <w:left w:val="none" w:sz="0" w:space="0" w:color="auto"/>
            <w:bottom w:val="none" w:sz="0" w:space="0" w:color="auto"/>
            <w:right w:val="none" w:sz="0" w:space="0" w:color="auto"/>
          </w:divBdr>
        </w:div>
        <w:div w:id="346181454">
          <w:marLeft w:val="0"/>
          <w:marRight w:val="0"/>
          <w:marTop w:val="0"/>
          <w:marBottom w:val="0"/>
          <w:divBdr>
            <w:top w:val="none" w:sz="0" w:space="0" w:color="auto"/>
            <w:left w:val="none" w:sz="0" w:space="0" w:color="auto"/>
            <w:bottom w:val="none" w:sz="0" w:space="0" w:color="auto"/>
            <w:right w:val="none" w:sz="0" w:space="0" w:color="auto"/>
          </w:divBdr>
        </w:div>
        <w:div w:id="8258627">
          <w:marLeft w:val="0"/>
          <w:marRight w:val="0"/>
          <w:marTop w:val="0"/>
          <w:marBottom w:val="0"/>
          <w:divBdr>
            <w:top w:val="none" w:sz="0" w:space="0" w:color="auto"/>
            <w:left w:val="none" w:sz="0" w:space="0" w:color="auto"/>
            <w:bottom w:val="none" w:sz="0" w:space="0" w:color="auto"/>
            <w:right w:val="none" w:sz="0" w:space="0" w:color="auto"/>
          </w:divBdr>
        </w:div>
        <w:div w:id="1988969938">
          <w:marLeft w:val="0"/>
          <w:marRight w:val="0"/>
          <w:marTop w:val="0"/>
          <w:marBottom w:val="0"/>
          <w:divBdr>
            <w:top w:val="none" w:sz="0" w:space="0" w:color="auto"/>
            <w:left w:val="none" w:sz="0" w:space="0" w:color="auto"/>
            <w:bottom w:val="none" w:sz="0" w:space="0" w:color="auto"/>
            <w:right w:val="none" w:sz="0" w:space="0" w:color="auto"/>
          </w:divBdr>
        </w:div>
        <w:div w:id="433211374">
          <w:marLeft w:val="0"/>
          <w:marRight w:val="0"/>
          <w:marTop w:val="0"/>
          <w:marBottom w:val="0"/>
          <w:divBdr>
            <w:top w:val="none" w:sz="0" w:space="0" w:color="auto"/>
            <w:left w:val="none" w:sz="0" w:space="0" w:color="auto"/>
            <w:bottom w:val="none" w:sz="0" w:space="0" w:color="auto"/>
            <w:right w:val="none" w:sz="0" w:space="0" w:color="auto"/>
          </w:divBdr>
        </w:div>
        <w:div w:id="307249187">
          <w:marLeft w:val="0"/>
          <w:marRight w:val="0"/>
          <w:marTop w:val="0"/>
          <w:marBottom w:val="0"/>
          <w:divBdr>
            <w:top w:val="none" w:sz="0" w:space="0" w:color="auto"/>
            <w:left w:val="none" w:sz="0" w:space="0" w:color="auto"/>
            <w:bottom w:val="none" w:sz="0" w:space="0" w:color="auto"/>
            <w:right w:val="none" w:sz="0" w:space="0" w:color="auto"/>
          </w:divBdr>
        </w:div>
        <w:div w:id="482622817">
          <w:marLeft w:val="0"/>
          <w:marRight w:val="0"/>
          <w:marTop w:val="0"/>
          <w:marBottom w:val="0"/>
          <w:divBdr>
            <w:top w:val="none" w:sz="0" w:space="0" w:color="auto"/>
            <w:left w:val="none" w:sz="0" w:space="0" w:color="auto"/>
            <w:bottom w:val="none" w:sz="0" w:space="0" w:color="auto"/>
            <w:right w:val="none" w:sz="0" w:space="0" w:color="auto"/>
          </w:divBdr>
        </w:div>
        <w:div w:id="1462725952">
          <w:marLeft w:val="0"/>
          <w:marRight w:val="0"/>
          <w:marTop w:val="0"/>
          <w:marBottom w:val="0"/>
          <w:divBdr>
            <w:top w:val="none" w:sz="0" w:space="0" w:color="auto"/>
            <w:left w:val="none" w:sz="0" w:space="0" w:color="auto"/>
            <w:bottom w:val="none" w:sz="0" w:space="0" w:color="auto"/>
            <w:right w:val="none" w:sz="0" w:space="0" w:color="auto"/>
          </w:divBdr>
        </w:div>
      </w:divsChild>
    </w:div>
    <w:div w:id="1710061745">
      <w:bodyDiv w:val="1"/>
      <w:marLeft w:val="0"/>
      <w:marRight w:val="0"/>
      <w:marTop w:val="0"/>
      <w:marBottom w:val="0"/>
      <w:divBdr>
        <w:top w:val="none" w:sz="0" w:space="0" w:color="auto"/>
        <w:left w:val="none" w:sz="0" w:space="0" w:color="auto"/>
        <w:bottom w:val="none" w:sz="0" w:space="0" w:color="auto"/>
        <w:right w:val="none" w:sz="0" w:space="0" w:color="auto"/>
      </w:divBdr>
    </w:div>
    <w:div w:id="1712732193">
      <w:bodyDiv w:val="1"/>
      <w:marLeft w:val="0"/>
      <w:marRight w:val="0"/>
      <w:marTop w:val="0"/>
      <w:marBottom w:val="0"/>
      <w:divBdr>
        <w:top w:val="none" w:sz="0" w:space="0" w:color="auto"/>
        <w:left w:val="none" w:sz="0" w:space="0" w:color="auto"/>
        <w:bottom w:val="none" w:sz="0" w:space="0" w:color="auto"/>
        <w:right w:val="none" w:sz="0" w:space="0" w:color="auto"/>
      </w:divBdr>
    </w:div>
    <w:div w:id="1712807282">
      <w:bodyDiv w:val="1"/>
      <w:marLeft w:val="0"/>
      <w:marRight w:val="0"/>
      <w:marTop w:val="0"/>
      <w:marBottom w:val="0"/>
      <w:divBdr>
        <w:top w:val="none" w:sz="0" w:space="0" w:color="auto"/>
        <w:left w:val="none" w:sz="0" w:space="0" w:color="auto"/>
        <w:bottom w:val="none" w:sz="0" w:space="0" w:color="auto"/>
        <w:right w:val="none" w:sz="0" w:space="0" w:color="auto"/>
      </w:divBdr>
    </w:div>
    <w:div w:id="1740590505">
      <w:bodyDiv w:val="1"/>
      <w:marLeft w:val="0"/>
      <w:marRight w:val="0"/>
      <w:marTop w:val="0"/>
      <w:marBottom w:val="0"/>
      <w:divBdr>
        <w:top w:val="none" w:sz="0" w:space="0" w:color="auto"/>
        <w:left w:val="none" w:sz="0" w:space="0" w:color="auto"/>
        <w:bottom w:val="none" w:sz="0" w:space="0" w:color="auto"/>
        <w:right w:val="none" w:sz="0" w:space="0" w:color="auto"/>
      </w:divBdr>
    </w:div>
    <w:div w:id="1740667296">
      <w:bodyDiv w:val="1"/>
      <w:marLeft w:val="0"/>
      <w:marRight w:val="0"/>
      <w:marTop w:val="0"/>
      <w:marBottom w:val="0"/>
      <w:divBdr>
        <w:top w:val="none" w:sz="0" w:space="0" w:color="auto"/>
        <w:left w:val="none" w:sz="0" w:space="0" w:color="auto"/>
        <w:bottom w:val="none" w:sz="0" w:space="0" w:color="auto"/>
        <w:right w:val="none" w:sz="0" w:space="0" w:color="auto"/>
      </w:divBdr>
    </w:div>
    <w:div w:id="1741295147">
      <w:bodyDiv w:val="1"/>
      <w:marLeft w:val="0"/>
      <w:marRight w:val="0"/>
      <w:marTop w:val="0"/>
      <w:marBottom w:val="0"/>
      <w:divBdr>
        <w:top w:val="none" w:sz="0" w:space="0" w:color="auto"/>
        <w:left w:val="none" w:sz="0" w:space="0" w:color="auto"/>
        <w:bottom w:val="none" w:sz="0" w:space="0" w:color="auto"/>
        <w:right w:val="none" w:sz="0" w:space="0" w:color="auto"/>
      </w:divBdr>
    </w:div>
    <w:div w:id="1778325119">
      <w:bodyDiv w:val="1"/>
      <w:marLeft w:val="0"/>
      <w:marRight w:val="0"/>
      <w:marTop w:val="0"/>
      <w:marBottom w:val="0"/>
      <w:divBdr>
        <w:top w:val="none" w:sz="0" w:space="0" w:color="auto"/>
        <w:left w:val="none" w:sz="0" w:space="0" w:color="auto"/>
        <w:bottom w:val="none" w:sz="0" w:space="0" w:color="auto"/>
        <w:right w:val="none" w:sz="0" w:space="0" w:color="auto"/>
      </w:divBdr>
    </w:div>
    <w:div w:id="1799378046">
      <w:bodyDiv w:val="1"/>
      <w:marLeft w:val="0"/>
      <w:marRight w:val="0"/>
      <w:marTop w:val="0"/>
      <w:marBottom w:val="0"/>
      <w:divBdr>
        <w:top w:val="none" w:sz="0" w:space="0" w:color="auto"/>
        <w:left w:val="none" w:sz="0" w:space="0" w:color="auto"/>
        <w:bottom w:val="none" w:sz="0" w:space="0" w:color="auto"/>
        <w:right w:val="none" w:sz="0" w:space="0" w:color="auto"/>
      </w:divBdr>
    </w:div>
    <w:div w:id="1802534364">
      <w:bodyDiv w:val="1"/>
      <w:marLeft w:val="0"/>
      <w:marRight w:val="0"/>
      <w:marTop w:val="0"/>
      <w:marBottom w:val="0"/>
      <w:divBdr>
        <w:top w:val="none" w:sz="0" w:space="0" w:color="auto"/>
        <w:left w:val="none" w:sz="0" w:space="0" w:color="auto"/>
        <w:bottom w:val="none" w:sz="0" w:space="0" w:color="auto"/>
        <w:right w:val="none" w:sz="0" w:space="0" w:color="auto"/>
      </w:divBdr>
    </w:div>
    <w:div w:id="1805586402">
      <w:bodyDiv w:val="1"/>
      <w:marLeft w:val="0"/>
      <w:marRight w:val="0"/>
      <w:marTop w:val="0"/>
      <w:marBottom w:val="0"/>
      <w:divBdr>
        <w:top w:val="none" w:sz="0" w:space="0" w:color="auto"/>
        <w:left w:val="none" w:sz="0" w:space="0" w:color="auto"/>
        <w:bottom w:val="none" w:sz="0" w:space="0" w:color="auto"/>
        <w:right w:val="none" w:sz="0" w:space="0" w:color="auto"/>
      </w:divBdr>
    </w:div>
    <w:div w:id="1829403003">
      <w:bodyDiv w:val="1"/>
      <w:marLeft w:val="0"/>
      <w:marRight w:val="0"/>
      <w:marTop w:val="0"/>
      <w:marBottom w:val="0"/>
      <w:divBdr>
        <w:top w:val="none" w:sz="0" w:space="0" w:color="auto"/>
        <w:left w:val="none" w:sz="0" w:space="0" w:color="auto"/>
        <w:bottom w:val="none" w:sz="0" w:space="0" w:color="auto"/>
        <w:right w:val="none" w:sz="0" w:space="0" w:color="auto"/>
      </w:divBdr>
    </w:div>
    <w:div w:id="1833518451">
      <w:bodyDiv w:val="1"/>
      <w:marLeft w:val="0"/>
      <w:marRight w:val="0"/>
      <w:marTop w:val="0"/>
      <w:marBottom w:val="0"/>
      <w:divBdr>
        <w:top w:val="none" w:sz="0" w:space="0" w:color="auto"/>
        <w:left w:val="none" w:sz="0" w:space="0" w:color="auto"/>
        <w:bottom w:val="none" w:sz="0" w:space="0" w:color="auto"/>
        <w:right w:val="none" w:sz="0" w:space="0" w:color="auto"/>
      </w:divBdr>
    </w:div>
    <w:div w:id="1836416706">
      <w:bodyDiv w:val="1"/>
      <w:marLeft w:val="0"/>
      <w:marRight w:val="0"/>
      <w:marTop w:val="0"/>
      <w:marBottom w:val="0"/>
      <w:divBdr>
        <w:top w:val="none" w:sz="0" w:space="0" w:color="auto"/>
        <w:left w:val="none" w:sz="0" w:space="0" w:color="auto"/>
        <w:bottom w:val="none" w:sz="0" w:space="0" w:color="auto"/>
        <w:right w:val="none" w:sz="0" w:space="0" w:color="auto"/>
      </w:divBdr>
    </w:div>
    <w:div w:id="1837307146">
      <w:bodyDiv w:val="1"/>
      <w:marLeft w:val="0"/>
      <w:marRight w:val="0"/>
      <w:marTop w:val="0"/>
      <w:marBottom w:val="0"/>
      <w:divBdr>
        <w:top w:val="none" w:sz="0" w:space="0" w:color="auto"/>
        <w:left w:val="none" w:sz="0" w:space="0" w:color="auto"/>
        <w:bottom w:val="none" w:sz="0" w:space="0" w:color="auto"/>
        <w:right w:val="none" w:sz="0" w:space="0" w:color="auto"/>
      </w:divBdr>
    </w:div>
    <w:div w:id="1840775389">
      <w:bodyDiv w:val="1"/>
      <w:marLeft w:val="0"/>
      <w:marRight w:val="0"/>
      <w:marTop w:val="0"/>
      <w:marBottom w:val="0"/>
      <w:divBdr>
        <w:top w:val="none" w:sz="0" w:space="0" w:color="auto"/>
        <w:left w:val="none" w:sz="0" w:space="0" w:color="auto"/>
        <w:bottom w:val="none" w:sz="0" w:space="0" w:color="auto"/>
        <w:right w:val="none" w:sz="0" w:space="0" w:color="auto"/>
      </w:divBdr>
    </w:div>
    <w:div w:id="1841043558">
      <w:bodyDiv w:val="1"/>
      <w:marLeft w:val="0"/>
      <w:marRight w:val="0"/>
      <w:marTop w:val="0"/>
      <w:marBottom w:val="0"/>
      <w:divBdr>
        <w:top w:val="none" w:sz="0" w:space="0" w:color="auto"/>
        <w:left w:val="none" w:sz="0" w:space="0" w:color="auto"/>
        <w:bottom w:val="none" w:sz="0" w:space="0" w:color="auto"/>
        <w:right w:val="none" w:sz="0" w:space="0" w:color="auto"/>
      </w:divBdr>
    </w:div>
    <w:div w:id="1847091133">
      <w:bodyDiv w:val="1"/>
      <w:marLeft w:val="0"/>
      <w:marRight w:val="0"/>
      <w:marTop w:val="0"/>
      <w:marBottom w:val="0"/>
      <w:divBdr>
        <w:top w:val="none" w:sz="0" w:space="0" w:color="auto"/>
        <w:left w:val="none" w:sz="0" w:space="0" w:color="auto"/>
        <w:bottom w:val="none" w:sz="0" w:space="0" w:color="auto"/>
        <w:right w:val="none" w:sz="0" w:space="0" w:color="auto"/>
      </w:divBdr>
    </w:div>
    <w:div w:id="1848858870">
      <w:bodyDiv w:val="1"/>
      <w:marLeft w:val="0"/>
      <w:marRight w:val="0"/>
      <w:marTop w:val="0"/>
      <w:marBottom w:val="0"/>
      <w:divBdr>
        <w:top w:val="none" w:sz="0" w:space="0" w:color="auto"/>
        <w:left w:val="none" w:sz="0" w:space="0" w:color="auto"/>
        <w:bottom w:val="none" w:sz="0" w:space="0" w:color="auto"/>
        <w:right w:val="none" w:sz="0" w:space="0" w:color="auto"/>
      </w:divBdr>
    </w:div>
    <w:div w:id="1852799284">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58929376">
      <w:bodyDiv w:val="1"/>
      <w:marLeft w:val="0"/>
      <w:marRight w:val="0"/>
      <w:marTop w:val="0"/>
      <w:marBottom w:val="0"/>
      <w:divBdr>
        <w:top w:val="none" w:sz="0" w:space="0" w:color="auto"/>
        <w:left w:val="none" w:sz="0" w:space="0" w:color="auto"/>
        <w:bottom w:val="none" w:sz="0" w:space="0" w:color="auto"/>
        <w:right w:val="none" w:sz="0" w:space="0" w:color="auto"/>
      </w:divBdr>
    </w:div>
    <w:div w:id="1869295611">
      <w:bodyDiv w:val="1"/>
      <w:marLeft w:val="0"/>
      <w:marRight w:val="0"/>
      <w:marTop w:val="0"/>
      <w:marBottom w:val="0"/>
      <w:divBdr>
        <w:top w:val="none" w:sz="0" w:space="0" w:color="auto"/>
        <w:left w:val="none" w:sz="0" w:space="0" w:color="auto"/>
        <w:bottom w:val="none" w:sz="0" w:space="0" w:color="auto"/>
        <w:right w:val="none" w:sz="0" w:space="0" w:color="auto"/>
      </w:divBdr>
    </w:div>
    <w:div w:id="1870684308">
      <w:bodyDiv w:val="1"/>
      <w:marLeft w:val="0"/>
      <w:marRight w:val="0"/>
      <w:marTop w:val="0"/>
      <w:marBottom w:val="0"/>
      <w:divBdr>
        <w:top w:val="none" w:sz="0" w:space="0" w:color="auto"/>
        <w:left w:val="none" w:sz="0" w:space="0" w:color="auto"/>
        <w:bottom w:val="none" w:sz="0" w:space="0" w:color="auto"/>
        <w:right w:val="none" w:sz="0" w:space="0" w:color="auto"/>
      </w:divBdr>
    </w:div>
    <w:div w:id="1873104804">
      <w:bodyDiv w:val="1"/>
      <w:marLeft w:val="0"/>
      <w:marRight w:val="0"/>
      <w:marTop w:val="0"/>
      <w:marBottom w:val="0"/>
      <w:divBdr>
        <w:top w:val="none" w:sz="0" w:space="0" w:color="auto"/>
        <w:left w:val="none" w:sz="0" w:space="0" w:color="auto"/>
        <w:bottom w:val="none" w:sz="0" w:space="0" w:color="auto"/>
        <w:right w:val="none" w:sz="0" w:space="0" w:color="auto"/>
      </w:divBdr>
    </w:div>
    <w:div w:id="1877279029">
      <w:bodyDiv w:val="1"/>
      <w:marLeft w:val="0"/>
      <w:marRight w:val="0"/>
      <w:marTop w:val="0"/>
      <w:marBottom w:val="0"/>
      <w:divBdr>
        <w:top w:val="none" w:sz="0" w:space="0" w:color="auto"/>
        <w:left w:val="none" w:sz="0" w:space="0" w:color="auto"/>
        <w:bottom w:val="none" w:sz="0" w:space="0" w:color="auto"/>
        <w:right w:val="none" w:sz="0" w:space="0" w:color="auto"/>
      </w:divBdr>
    </w:div>
    <w:div w:id="1889682262">
      <w:bodyDiv w:val="1"/>
      <w:marLeft w:val="0"/>
      <w:marRight w:val="0"/>
      <w:marTop w:val="0"/>
      <w:marBottom w:val="0"/>
      <w:divBdr>
        <w:top w:val="none" w:sz="0" w:space="0" w:color="auto"/>
        <w:left w:val="none" w:sz="0" w:space="0" w:color="auto"/>
        <w:bottom w:val="none" w:sz="0" w:space="0" w:color="auto"/>
        <w:right w:val="none" w:sz="0" w:space="0" w:color="auto"/>
      </w:divBdr>
    </w:div>
    <w:div w:id="1890412618">
      <w:bodyDiv w:val="1"/>
      <w:marLeft w:val="0"/>
      <w:marRight w:val="0"/>
      <w:marTop w:val="0"/>
      <w:marBottom w:val="0"/>
      <w:divBdr>
        <w:top w:val="none" w:sz="0" w:space="0" w:color="auto"/>
        <w:left w:val="none" w:sz="0" w:space="0" w:color="auto"/>
        <w:bottom w:val="none" w:sz="0" w:space="0" w:color="auto"/>
        <w:right w:val="none" w:sz="0" w:space="0" w:color="auto"/>
      </w:divBdr>
    </w:div>
    <w:div w:id="1906524967">
      <w:bodyDiv w:val="1"/>
      <w:marLeft w:val="0"/>
      <w:marRight w:val="0"/>
      <w:marTop w:val="0"/>
      <w:marBottom w:val="0"/>
      <w:divBdr>
        <w:top w:val="none" w:sz="0" w:space="0" w:color="auto"/>
        <w:left w:val="none" w:sz="0" w:space="0" w:color="auto"/>
        <w:bottom w:val="none" w:sz="0" w:space="0" w:color="auto"/>
        <w:right w:val="none" w:sz="0" w:space="0" w:color="auto"/>
      </w:divBdr>
    </w:div>
    <w:div w:id="1908147104">
      <w:bodyDiv w:val="1"/>
      <w:marLeft w:val="0"/>
      <w:marRight w:val="0"/>
      <w:marTop w:val="0"/>
      <w:marBottom w:val="0"/>
      <w:divBdr>
        <w:top w:val="none" w:sz="0" w:space="0" w:color="auto"/>
        <w:left w:val="none" w:sz="0" w:space="0" w:color="auto"/>
        <w:bottom w:val="none" w:sz="0" w:space="0" w:color="auto"/>
        <w:right w:val="none" w:sz="0" w:space="0" w:color="auto"/>
      </w:divBdr>
    </w:div>
    <w:div w:id="1911960118">
      <w:bodyDiv w:val="1"/>
      <w:marLeft w:val="0"/>
      <w:marRight w:val="0"/>
      <w:marTop w:val="0"/>
      <w:marBottom w:val="0"/>
      <w:divBdr>
        <w:top w:val="none" w:sz="0" w:space="0" w:color="auto"/>
        <w:left w:val="none" w:sz="0" w:space="0" w:color="auto"/>
        <w:bottom w:val="none" w:sz="0" w:space="0" w:color="auto"/>
        <w:right w:val="none" w:sz="0" w:space="0" w:color="auto"/>
      </w:divBdr>
    </w:div>
    <w:div w:id="1916430443">
      <w:bodyDiv w:val="1"/>
      <w:marLeft w:val="0"/>
      <w:marRight w:val="0"/>
      <w:marTop w:val="0"/>
      <w:marBottom w:val="0"/>
      <w:divBdr>
        <w:top w:val="none" w:sz="0" w:space="0" w:color="auto"/>
        <w:left w:val="none" w:sz="0" w:space="0" w:color="auto"/>
        <w:bottom w:val="none" w:sz="0" w:space="0" w:color="auto"/>
        <w:right w:val="none" w:sz="0" w:space="0" w:color="auto"/>
      </w:divBdr>
    </w:div>
    <w:div w:id="1932616074">
      <w:bodyDiv w:val="1"/>
      <w:marLeft w:val="0"/>
      <w:marRight w:val="0"/>
      <w:marTop w:val="0"/>
      <w:marBottom w:val="0"/>
      <w:divBdr>
        <w:top w:val="none" w:sz="0" w:space="0" w:color="auto"/>
        <w:left w:val="none" w:sz="0" w:space="0" w:color="auto"/>
        <w:bottom w:val="none" w:sz="0" w:space="0" w:color="auto"/>
        <w:right w:val="none" w:sz="0" w:space="0" w:color="auto"/>
      </w:divBdr>
    </w:div>
    <w:div w:id="1935475042">
      <w:bodyDiv w:val="1"/>
      <w:marLeft w:val="0"/>
      <w:marRight w:val="0"/>
      <w:marTop w:val="0"/>
      <w:marBottom w:val="0"/>
      <w:divBdr>
        <w:top w:val="none" w:sz="0" w:space="0" w:color="auto"/>
        <w:left w:val="none" w:sz="0" w:space="0" w:color="auto"/>
        <w:bottom w:val="none" w:sz="0" w:space="0" w:color="auto"/>
        <w:right w:val="none" w:sz="0" w:space="0" w:color="auto"/>
      </w:divBdr>
    </w:div>
    <w:div w:id="1945266176">
      <w:bodyDiv w:val="1"/>
      <w:marLeft w:val="0"/>
      <w:marRight w:val="0"/>
      <w:marTop w:val="0"/>
      <w:marBottom w:val="0"/>
      <w:divBdr>
        <w:top w:val="none" w:sz="0" w:space="0" w:color="auto"/>
        <w:left w:val="none" w:sz="0" w:space="0" w:color="auto"/>
        <w:bottom w:val="none" w:sz="0" w:space="0" w:color="auto"/>
        <w:right w:val="none" w:sz="0" w:space="0" w:color="auto"/>
      </w:divBdr>
    </w:div>
    <w:div w:id="1955358628">
      <w:bodyDiv w:val="1"/>
      <w:marLeft w:val="0"/>
      <w:marRight w:val="0"/>
      <w:marTop w:val="0"/>
      <w:marBottom w:val="0"/>
      <w:divBdr>
        <w:top w:val="none" w:sz="0" w:space="0" w:color="auto"/>
        <w:left w:val="none" w:sz="0" w:space="0" w:color="auto"/>
        <w:bottom w:val="none" w:sz="0" w:space="0" w:color="auto"/>
        <w:right w:val="none" w:sz="0" w:space="0" w:color="auto"/>
      </w:divBdr>
    </w:div>
    <w:div w:id="1980760685">
      <w:bodyDiv w:val="1"/>
      <w:marLeft w:val="0"/>
      <w:marRight w:val="0"/>
      <w:marTop w:val="0"/>
      <w:marBottom w:val="0"/>
      <w:divBdr>
        <w:top w:val="none" w:sz="0" w:space="0" w:color="auto"/>
        <w:left w:val="none" w:sz="0" w:space="0" w:color="auto"/>
        <w:bottom w:val="none" w:sz="0" w:space="0" w:color="auto"/>
        <w:right w:val="none" w:sz="0" w:space="0" w:color="auto"/>
      </w:divBdr>
    </w:div>
    <w:div w:id="1984890161">
      <w:bodyDiv w:val="1"/>
      <w:marLeft w:val="0"/>
      <w:marRight w:val="0"/>
      <w:marTop w:val="0"/>
      <w:marBottom w:val="0"/>
      <w:divBdr>
        <w:top w:val="none" w:sz="0" w:space="0" w:color="auto"/>
        <w:left w:val="none" w:sz="0" w:space="0" w:color="auto"/>
        <w:bottom w:val="none" w:sz="0" w:space="0" w:color="auto"/>
        <w:right w:val="none" w:sz="0" w:space="0" w:color="auto"/>
      </w:divBdr>
    </w:div>
    <w:div w:id="1990861886">
      <w:bodyDiv w:val="1"/>
      <w:marLeft w:val="0"/>
      <w:marRight w:val="0"/>
      <w:marTop w:val="0"/>
      <w:marBottom w:val="0"/>
      <w:divBdr>
        <w:top w:val="none" w:sz="0" w:space="0" w:color="auto"/>
        <w:left w:val="none" w:sz="0" w:space="0" w:color="auto"/>
        <w:bottom w:val="none" w:sz="0" w:space="0" w:color="auto"/>
        <w:right w:val="none" w:sz="0" w:space="0" w:color="auto"/>
      </w:divBdr>
    </w:div>
    <w:div w:id="1995446293">
      <w:bodyDiv w:val="1"/>
      <w:marLeft w:val="0"/>
      <w:marRight w:val="0"/>
      <w:marTop w:val="0"/>
      <w:marBottom w:val="0"/>
      <w:divBdr>
        <w:top w:val="none" w:sz="0" w:space="0" w:color="auto"/>
        <w:left w:val="none" w:sz="0" w:space="0" w:color="auto"/>
        <w:bottom w:val="none" w:sz="0" w:space="0" w:color="auto"/>
        <w:right w:val="none" w:sz="0" w:space="0" w:color="auto"/>
      </w:divBdr>
    </w:div>
    <w:div w:id="2001150552">
      <w:bodyDiv w:val="1"/>
      <w:marLeft w:val="0"/>
      <w:marRight w:val="0"/>
      <w:marTop w:val="0"/>
      <w:marBottom w:val="0"/>
      <w:divBdr>
        <w:top w:val="none" w:sz="0" w:space="0" w:color="auto"/>
        <w:left w:val="none" w:sz="0" w:space="0" w:color="auto"/>
        <w:bottom w:val="none" w:sz="0" w:space="0" w:color="auto"/>
        <w:right w:val="none" w:sz="0" w:space="0" w:color="auto"/>
      </w:divBdr>
    </w:div>
    <w:div w:id="2002200211">
      <w:bodyDiv w:val="1"/>
      <w:marLeft w:val="0"/>
      <w:marRight w:val="0"/>
      <w:marTop w:val="0"/>
      <w:marBottom w:val="0"/>
      <w:divBdr>
        <w:top w:val="none" w:sz="0" w:space="0" w:color="auto"/>
        <w:left w:val="none" w:sz="0" w:space="0" w:color="auto"/>
        <w:bottom w:val="none" w:sz="0" w:space="0" w:color="auto"/>
        <w:right w:val="none" w:sz="0" w:space="0" w:color="auto"/>
      </w:divBdr>
    </w:div>
    <w:div w:id="2006007606">
      <w:bodyDiv w:val="1"/>
      <w:marLeft w:val="0"/>
      <w:marRight w:val="0"/>
      <w:marTop w:val="0"/>
      <w:marBottom w:val="0"/>
      <w:divBdr>
        <w:top w:val="none" w:sz="0" w:space="0" w:color="auto"/>
        <w:left w:val="none" w:sz="0" w:space="0" w:color="auto"/>
        <w:bottom w:val="none" w:sz="0" w:space="0" w:color="auto"/>
        <w:right w:val="none" w:sz="0" w:space="0" w:color="auto"/>
      </w:divBdr>
    </w:div>
    <w:div w:id="2017153756">
      <w:bodyDiv w:val="1"/>
      <w:marLeft w:val="0"/>
      <w:marRight w:val="0"/>
      <w:marTop w:val="0"/>
      <w:marBottom w:val="0"/>
      <w:divBdr>
        <w:top w:val="none" w:sz="0" w:space="0" w:color="auto"/>
        <w:left w:val="none" w:sz="0" w:space="0" w:color="auto"/>
        <w:bottom w:val="none" w:sz="0" w:space="0" w:color="auto"/>
        <w:right w:val="none" w:sz="0" w:space="0" w:color="auto"/>
      </w:divBdr>
    </w:div>
    <w:div w:id="2020161153">
      <w:bodyDiv w:val="1"/>
      <w:marLeft w:val="0"/>
      <w:marRight w:val="0"/>
      <w:marTop w:val="0"/>
      <w:marBottom w:val="0"/>
      <w:divBdr>
        <w:top w:val="none" w:sz="0" w:space="0" w:color="auto"/>
        <w:left w:val="none" w:sz="0" w:space="0" w:color="auto"/>
        <w:bottom w:val="none" w:sz="0" w:space="0" w:color="auto"/>
        <w:right w:val="none" w:sz="0" w:space="0" w:color="auto"/>
      </w:divBdr>
    </w:div>
    <w:div w:id="2020348909">
      <w:bodyDiv w:val="1"/>
      <w:marLeft w:val="0"/>
      <w:marRight w:val="0"/>
      <w:marTop w:val="0"/>
      <w:marBottom w:val="0"/>
      <w:divBdr>
        <w:top w:val="none" w:sz="0" w:space="0" w:color="auto"/>
        <w:left w:val="none" w:sz="0" w:space="0" w:color="auto"/>
        <w:bottom w:val="none" w:sz="0" w:space="0" w:color="auto"/>
        <w:right w:val="none" w:sz="0" w:space="0" w:color="auto"/>
      </w:divBdr>
    </w:div>
    <w:div w:id="2022197228">
      <w:bodyDiv w:val="1"/>
      <w:marLeft w:val="0"/>
      <w:marRight w:val="0"/>
      <w:marTop w:val="0"/>
      <w:marBottom w:val="0"/>
      <w:divBdr>
        <w:top w:val="none" w:sz="0" w:space="0" w:color="auto"/>
        <w:left w:val="none" w:sz="0" w:space="0" w:color="auto"/>
        <w:bottom w:val="none" w:sz="0" w:space="0" w:color="auto"/>
        <w:right w:val="none" w:sz="0" w:space="0" w:color="auto"/>
      </w:divBdr>
    </w:div>
    <w:div w:id="2025859843">
      <w:bodyDiv w:val="1"/>
      <w:marLeft w:val="0"/>
      <w:marRight w:val="0"/>
      <w:marTop w:val="0"/>
      <w:marBottom w:val="0"/>
      <w:divBdr>
        <w:top w:val="none" w:sz="0" w:space="0" w:color="auto"/>
        <w:left w:val="none" w:sz="0" w:space="0" w:color="auto"/>
        <w:bottom w:val="none" w:sz="0" w:space="0" w:color="auto"/>
        <w:right w:val="none" w:sz="0" w:space="0" w:color="auto"/>
      </w:divBdr>
    </w:div>
    <w:div w:id="2040155703">
      <w:bodyDiv w:val="1"/>
      <w:marLeft w:val="0"/>
      <w:marRight w:val="0"/>
      <w:marTop w:val="0"/>
      <w:marBottom w:val="0"/>
      <w:divBdr>
        <w:top w:val="none" w:sz="0" w:space="0" w:color="auto"/>
        <w:left w:val="none" w:sz="0" w:space="0" w:color="auto"/>
        <w:bottom w:val="none" w:sz="0" w:space="0" w:color="auto"/>
        <w:right w:val="none" w:sz="0" w:space="0" w:color="auto"/>
      </w:divBdr>
    </w:div>
    <w:div w:id="2043091932">
      <w:bodyDiv w:val="1"/>
      <w:marLeft w:val="0"/>
      <w:marRight w:val="0"/>
      <w:marTop w:val="0"/>
      <w:marBottom w:val="0"/>
      <w:divBdr>
        <w:top w:val="none" w:sz="0" w:space="0" w:color="auto"/>
        <w:left w:val="none" w:sz="0" w:space="0" w:color="auto"/>
        <w:bottom w:val="none" w:sz="0" w:space="0" w:color="auto"/>
        <w:right w:val="none" w:sz="0" w:space="0" w:color="auto"/>
      </w:divBdr>
    </w:div>
    <w:div w:id="2043286447">
      <w:bodyDiv w:val="1"/>
      <w:marLeft w:val="0"/>
      <w:marRight w:val="0"/>
      <w:marTop w:val="0"/>
      <w:marBottom w:val="0"/>
      <w:divBdr>
        <w:top w:val="none" w:sz="0" w:space="0" w:color="auto"/>
        <w:left w:val="none" w:sz="0" w:space="0" w:color="auto"/>
        <w:bottom w:val="none" w:sz="0" w:space="0" w:color="auto"/>
        <w:right w:val="none" w:sz="0" w:space="0" w:color="auto"/>
      </w:divBdr>
    </w:div>
    <w:div w:id="2047559018">
      <w:bodyDiv w:val="1"/>
      <w:marLeft w:val="0"/>
      <w:marRight w:val="0"/>
      <w:marTop w:val="0"/>
      <w:marBottom w:val="0"/>
      <w:divBdr>
        <w:top w:val="none" w:sz="0" w:space="0" w:color="auto"/>
        <w:left w:val="none" w:sz="0" w:space="0" w:color="auto"/>
        <w:bottom w:val="none" w:sz="0" w:space="0" w:color="auto"/>
        <w:right w:val="none" w:sz="0" w:space="0" w:color="auto"/>
      </w:divBdr>
    </w:div>
    <w:div w:id="2047949635">
      <w:bodyDiv w:val="1"/>
      <w:marLeft w:val="0"/>
      <w:marRight w:val="0"/>
      <w:marTop w:val="0"/>
      <w:marBottom w:val="0"/>
      <w:divBdr>
        <w:top w:val="none" w:sz="0" w:space="0" w:color="auto"/>
        <w:left w:val="none" w:sz="0" w:space="0" w:color="auto"/>
        <w:bottom w:val="none" w:sz="0" w:space="0" w:color="auto"/>
        <w:right w:val="none" w:sz="0" w:space="0" w:color="auto"/>
      </w:divBdr>
    </w:div>
    <w:div w:id="2053576775">
      <w:bodyDiv w:val="1"/>
      <w:marLeft w:val="0"/>
      <w:marRight w:val="0"/>
      <w:marTop w:val="0"/>
      <w:marBottom w:val="0"/>
      <w:divBdr>
        <w:top w:val="none" w:sz="0" w:space="0" w:color="auto"/>
        <w:left w:val="none" w:sz="0" w:space="0" w:color="auto"/>
        <w:bottom w:val="none" w:sz="0" w:space="0" w:color="auto"/>
        <w:right w:val="none" w:sz="0" w:space="0" w:color="auto"/>
      </w:divBdr>
    </w:div>
    <w:div w:id="2063747325">
      <w:bodyDiv w:val="1"/>
      <w:marLeft w:val="0"/>
      <w:marRight w:val="0"/>
      <w:marTop w:val="0"/>
      <w:marBottom w:val="0"/>
      <w:divBdr>
        <w:top w:val="none" w:sz="0" w:space="0" w:color="auto"/>
        <w:left w:val="none" w:sz="0" w:space="0" w:color="auto"/>
        <w:bottom w:val="none" w:sz="0" w:space="0" w:color="auto"/>
        <w:right w:val="none" w:sz="0" w:space="0" w:color="auto"/>
      </w:divBdr>
    </w:div>
    <w:div w:id="2066636898">
      <w:bodyDiv w:val="1"/>
      <w:marLeft w:val="0"/>
      <w:marRight w:val="0"/>
      <w:marTop w:val="0"/>
      <w:marBottom w:val="0"/>
      <w:divBdr>
        <w:top w:val="none" w:sz="0" w:space="0" w:color="auto"/>
        <w:left w:val="none" w:sz="0" w:space="0" w:color="auto"/>
        <w:bottom w:val="none" w:sz="0" w:space="0" w:color="auto"/>
        <w:right w:val="none" w:sz="0" w:space="0" w:color="auto"/>
      </w:divBdr>
    </w:div>
    <w:div w:id="2068186223">
      <w:bodyDiv w:val="1"/>
      <w:marLeft w:val="0"/>
      <w:marRight w:val="0"/>
      <w:marTop w:val="0"/>
      <w:marBottom w:val="0"/>
      <w:divBdr>
        <w:top w:val="none" w:sz="0" w:space="0" w:color="auto"/>
        <w:left w:val="none" w:sz="0" w:space="0" w:color="auto"/>
        <w:bottom w:val="none" w:sz="0" w:space="0" w:color="auto"/>
        <w:right w:val="none" w:sz="0" w:space="0" w:color="auto"/>
      </w:divBdr>
    </w:div>
    <w:div w:id="2073114414">
      <w:bodyDiv w:val="1"/>
      <w:marLeft w:val="0"/>
      <w:marRight w:val="0"/>
      <w:marTop w:val="0"/>
      <w:marBottom w:val="0"/>
      <w:divBdr>
        <w:top w:val="none" w:sz="0" w:space="0" w:color="auto"/>
        <w:left w:val="none" w:sz="0" w:space="0" w:color="auto"/>
        <w:bottom w:val="none" w:sz="0" w:space="0" w:color="auto"/>
        <w:right w:val="none" w:sz="0" w:space="0" w:color="auto"/>
      </w:divBdr>
    </w:div>
    <w:div w:id="2074892722">
      <w:bodyDiv w:val="1"/>
      <w:marLeft w:val="0"/>
      <w:marRight w:val="0"/>
      <w:marTop w:val="0"/>
      <w:marBottom w:val="0"/>
      <w:divBdr>
        <w:top w:val="none" w:sz="0" w:space="0" w:color="auto"/>
        <w:left w:val="none" w:sz="0" w:space="0" w:color="auto"/>
        <w:bottom w:val="none" w:sz="0" w:space="0" w:color="auto"/>
        <w:right w:val="none" w:sz="0" w:space="0" w:color="auto"/>
      </w:divBdr>
    </w:div>
    <w:div w:id="2091463778">
      <w:bodyDiv w:val="1"/>
      <w:marLeft w:val="0"/>
      <w:marRight w:val="0"/>
      <w:marTop w:val="0"/>
      <w:marBottom w:val="0"/>
      <w:divBdr>
        <w:top w:val="none" w:sz="0" w:space="0" w:color="auto"/>
        <w:left w:val="none" w:sz="0" w:space="0" w:color="auto"/>
        <w:bottom w:val="none" w:sz="0" w:space="0" w:color="auto"/>
        <w:right w:val="none" w:sz="0" w:space="0" w:color="auto"/>
      </w:divBdr>
    </w:div>
    <w:div w:id="2092193069">
      <w:bodyDiv w:val="1"/>
      <w:marLeft w:val="0"/>
      <w:marRight w:val="0"/>
      <w:marTop w:val="0"/>
      <w:marBottom w:val="0"/>
      <w:divBdr>
        <w:top w:val="none" w:sz="0" w:space="0" w:color="auto"/>
        <w:left w:val="none" w:sz="0" w:space="0" w:color="auto"/>
        <w:bottom w:val="none" w:sz="0" w:space="0" w:color="auto"/>
        <w:right w:val="none" w:sz="0" w:space="0" w:color="auto"/>
      </w:divBdr>
    </w:div>
    <w:div w:id="2092388655">
      <w:bodyDiv w:val="1"/>
      <w:marLeft w:val="0"/>
      <w:marRight w:val="0"/>
      <w:marTop w:val="0"/>
      <w:marBottom w:val="0"/>
      <w:divBdr>
        <w:top w:val="none" w:sz="0" w:space="0" w:color="auto"/>
        <w:left w:val="none" w:sz="0" w:space="0" w:color="auto"/>
        <w:bottom w:val="none" w:sz="0" w:space="0" w:color="auto"/>
        <w:right w:val="none" w:sz="0" w:space="0" w:color="auto"/>
      </w:divBdr>
    </w:div>
    <w:div w:id="2094353720">
      <w:bodyDiv w:val="1"/>
      <w:marLeft w:val="0"/>
      <w:marRight w:val="0"/>
      <w:marTop w:val="0"/>
      <w:marBottom w:val="0"/>
      <w:divBdr>
        <w:top w:val="none" w:sz="0" w:space="0" w:color="auto"/>
        <w:left w:val="none" w:sz="0" w:space="0" w:color="auto"/>
        <w:bottom w:val="none" w:sz="0" w:space="0" w:color="auto"/>
        <w:right w:val="none" w:sz="0" w:space="0" w:color="auto"/>
      </w:divBdr>
    </w:div>
    <w:div w:id="2102797472">
      <w:bodyDiv w:val="1"/>
      <w:marLeft w:val="0"/>
      <w:marRight w:val="0"/>
      <w:marTop w:val="0"/>
      <w:marBottom w:val="0"/>
      <w:divBdr>
        <w:top w:val="none" w:sz="0" w:space="0" w:color="auto"/>
        <w:left w:val="none" w:sz="0" w:space="0" w:color="auto"/>
        <w:bottom w:val="none" w:sz="0" w:space="0" w:color="auto"/>
        <w:right w:val="none" w:sz="0" w:space="0" w:color="auto"/>
      </w:divBdr>
    </w:div>
    <w:div w:id="2108888786">
      <w:bodyDiv w:val="1"/>
      <w:marLeft w:val="0"/>
      <w:marRight w:val="0"/>
      <w:marTop w:val="0"/>
      <w:marBottom w:val="0"/>
      <w:divBdr>
        <w:top w:val="none" w:sz="0" w:space="0" w:color="auto"/>
        <w:left w:val="none" w:sz="0" w:space="0" w:color="auto"/>
        <w:bottom w:val="none" w:sz="0" w:space="0" w:color="auto"/>
        <w:right w:val="none" w:sz="0" w:space="0" w:color="auto"/>
      </w:divBdr>
    </w:div>
    <w:div w:id="2115779071">
      <w:bodyDiv w:val="1"/>
      <w:marLeft w:val="0"/>
      <w:marRight w:val="0"/>
      <w:marTop w:val="0"/>
      <w:marBottom w:val="0"/>
      <w:divBdr>
        <w:top w:val="none" w:sz="0" w:space="0" w:color="auto"/>
        <w:left w:val="none" w:sz="0" w:space="0" w:color="auto"/>
        <w:bottom w:val="none" w:sz="0" w:space="0" w:color="auto"/>
        <w:right w:val="none" w:sz="0" w:space="0" w:color="auto"/>
      </w:divBdr>
    </w:div>
    <w:div w:id="2120951546">
      <w:bodyDiv w:val="1"/>
      <w:marLeft w:val="0"/>
      <w:marRight w:val="0"/>
      <w:marTop w:val="0"/>
      <w:marBottom w:val="0"/>
      <w:divBdr>
        <w:top w:val="none" w:sz="0" w:space="0" w:color="auto"/>
        <w:left w:val="none" w:sz="0" w:space="0" w:color="auto"/>
        <w:bottom w:val="none" w:sz="0" w:space="0" w:color="auto"/>
        <w:right w:val="none" w:sz="0" w:space="0" w:color="auto"/>
      </w:divBdr>
    </w:div>
    <w:div w:id="2122406969">
      <w:bodyDiv w:val="1"/>
      <w:marLeft w:val="0"/>
      <w:marRight w:val="0"/>
      <w:marTop w:val="0"/>
      <w:marBottom w:val="0"/>
      <w:divBdr>
        <w:top w:val="none" w:sz="0" w:space="0" w:color="auto"/>
        <w:left w:val="none" w:sz="0" w:space="0" w:color="auto"/>
        <w:bottom w:val="none" w:sz="0" w:space="0" w:color="auto"/>
        <w:right w:val="none" w:sz="0" w:space="0" w:color="auto"/>
      </w:divBdr>
    </w:div>
    <w:div w:id="2127313948">
      <w:bodyDiv w:val="1"/>
      <w:marLeft w:val="0"/>
      <w:marRight w:val="0"/>
      <w:marTop w:val="0"/>
      <w:marBottom w:val="0"/>
      <w:divBdr>
        <w:top w:val="none" w:sz="0" w:space="0" w:color="auto"/>
        <w:left w:val="none" w:sz="0" w:space="0" w:color="auto"/>
        <w:bottom w:val="none" w:sz="0" w:space="0" w:color="auto"/>
        <w:right w:val="none" w:sz="0" w:space="0" w:color="auto"/>
      </w:divBdr>
    </w:div>
    <w:div w:id="2137068454">
      <w:bodyDiv w:val="1"/>
      <w:marLeft w:val="0"/>
      <w:marRight w:val="0"/>
      <w:marTop w:val="0"/>
      <w:marBottom w:val="0"/>
      <w:divBdr>
        <w:top w:val="none" w:sz="0" w:space="0" w:color="auto"/>
        <w:left w:val="none" w:sz="0" w:space="0" w:color="auto"/>
        <w:bottom w:val="none" w:sz="0" w:space="0" w:color="auto"/>
        <w:right w:val="none" w:sz="0" w:space="0" w:color="auto"/>
      </w:divBdr>
    </w:div>
    <w:div w:id="2142649067">
      <w:bodyDiv w:val="1"/>
      <w:marLeft w:val="0"/>
      <w:marRight w:val="0"/>
      <w:marTop w:val="0"/>
      <w:marBottom w:val="0"/>
      <w:divBdr>
        <w:top w:val="none" w:sz="0" w:space="0" w:color="auto"/>
        <w:left w:val="none" w:sz="0" w:space="0" w:color="auto"/>
        <w:bottom w:val="none" w:sz="0" w:space="0" w:color="auto"/>
        <w:right w:val="none" w:sz="0" w:space="0" w:color="auto"/>
      </w:divBdr>
    </w:div>
    <w:div w:id="2143696266">
      <w:bodyDiv w:val="1"/>
      <w:marLeft w:val="0"/>
      <w:marRight w:val="0"/>
      <w:marTop w:val="0"/>
      <w:marBottom w:val="0"/>
      <w:divBdr>
        <w:top w:val="none" w:sz="0" w:space="0" w:color="auto"/>
        <w:left w:val="none" w:sz="0" w:space="0" w:color="auto"/>
        <w:bottom w:val="none" w:sz="0" w:space="0" w:color="auto"/>
        <w:right w:val="none" w:sz="0" w:space="0" w:color="auto"/>
      </w:divBdr>
    </w:div>
    <w:div w:id="2145923189">
      <w:bodyDiv w:val="1"/>
      <w:marLeft w:val="0"/>
      <w:marRight w:val="0"/>
      <w:marTop w:val="0"/>
      <w:marBottom w:val="0"/>
      <w:divBdr>
        <w:top w:val="none" w:sz="0" w:space="0" w:color="auto"/>
        <w:left w:val="none" w:sz="0" w:space="0" w:color="auto"/>
        <w:bottom w:val="none" w:sz="0" w:space="0" w:color="auto"/>
        <w:right w:val="none" w:sz="0" w:space="0" w:color="auto"/>
      </w:divBdr>
    </w:div>
    <w:div w:id="214657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vinv.ucr.ac.cr/es/noticias/estudio-revela-riesgo-de-anorexia-nerviosa-en-adolescentes-ticas" TargetMode="External"/><Relationship Id="rId3" Type="http://schemas.openxmlformats.org/officeDocument/2006/relationships/styles" Target="styles.xml"/><Relationship Id="rId21" Type="http://schemas.openxmlformats.org/officeDocument/2006/relationships/hyperlink" Target="https://www.onmeda.es/test/trastornos_alimenticios_tes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eru21.pe/lima/preocupante-hay-500-casos-bulimia-anorexia-peru-179481" TargetMode="External"/><Relationship Id="rId2" Type="http://schemas.openxmlformats.org/officeDocument/2006/relationships/numbering" Target="numbering.xml"/><Relationship Id="rId16" Type="http://schemas.openxmlformats.org/officeDocument/2006/relationships/hyperlink" Target="http://bvs.minsa.gob.pe/local/MINSA/4143.pdf" TargetMode="External"/><Relationship Id="rId20" Type="http://schemas.openxmlformats.org/officeDocument/2006/relationships/hyperlink" Target="https://www.nationaleatingdisorders.org/que-causa-un-trastorno-alimentic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nacion.com/ciencia/salud/mas-de-la-mitad-de-escolares-y-colegiales-ticos-estan-descontentos-con-su-cuerpo/LJUSAF5SHJANFMZAETSZU4AL2I/st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DrF17</b:Tag>
    <b:SourceType>Report</b:SourceType>
    <b:Guid>{2A44895E-ABC5-4EF6-936E-288E2F585998}</b:Guid>
    <b:Title>Situación de Salud de los Adolescentes y Jóvenes en el Perú</b:Title>
    <b:Year>2017</b:Year>
    <b:Author>
      <b:Author>
        <b:Corporate>MINSA</b:Corporate>
      </b:Author>
    </b:Author>
    <b:Publisher>SINCO Diseño E.I.R.L.</b:Publisher>
    <b:RefOrder>16</b:RefOrder>
  </b:Source>
  <b:Source>
    <b:Tag>Per14</b:Tag>
    <b:SourceType>InternetSite</b:SourceType>
    <b:Guid>{A8B19CDA-5156-4862-BEA6-9F9AA5D5A2A6}</b:Guid>
    <b:Title>Preocupante: Hay más de 500 casos de bulimia y de anorexia en el Perú</b:Title>
    <b:Year>2014</b:Year>
    <b:Author>
      <b:Author>
        <b:Corporate>Perú21</b:Corporate>
      </b:Author>
    </b:Author>
    <b:URL>https://peru21.pe/lima/preocupante-hay-500-casos-bulimia-anorexia-peru-179481</b:URL>
    <b:RefOrder>17</b:RefOrder>
  </b:Source>
  <b:Source>
    <b:Tag>Man14</b:Tag>
    <b:SourceType>InternetSite</b:SourceType>
    <b:Guid>{E47356A5-A89B-4B88-B134-4219CC1A98DF}</b:Guid>
    <b:Author>
      <b:Author>
        <b:NameList>
          <b:Person>
            <b:Last>Manrique</b:Last>
            <b:First>Segura</b:First>
          </b:Person>
        </b:NameList>
      </b:Author>
    </b:Author>
    <b:Title>Estudio revela riesgo de anorexia nerviosa en adolescentes ticas</b:Title>
    <b:InternetSiteTitle>Universidad de Costa Rica</b:InternetSiteTitle>
    <b:Year>2014</b:Year>
    <b:URL>https://vinv.ucr.ac.cr/es/noticias/estudio-revela-riesgo-de-anorexia-nerviosa-en-adolescentes-ticas</b:URL>
    <b:RefOrder>18</b:RefOrder>
  </b:Source>
  <b:Source>
    <b:Tag>LaN16</b:Tag>
    <b:SourceType>InternetSite</b:SourceType>
    <b:Guid>{29BA261E-6706-48A5-AA94-42F0150B36D4}</b:Guid>
    <b:Author>
      <b:Author>
        <b:Corporate>La Nación</b:Corporate>
      </b:Author>
    </b:Author>
    <b:Title>Más de la mitad de escolares y colegiales ticos están descontentos con su cuerpo</b:Title>
    <b:Year>2016</b:Year>
    <b:URL>https://www.nacion.com/ciencia/salud/mas-de-la-mitad-de-escolares-y-colegiales-ticos-estan-descontentos-con-su-cuerpo/LJUSAF5SHJANFMZAETSZU4AL2I/story/</b:URL>
    <b:RefOrder>19</b:RefOrder>
  </b:Source>
  <b:Source>
    <b:Tag>Ben12</b:Tag>
    <b:SourceType>JournalArticle</b:SourceType>
    <b:Guid>{75A2E11D-C449-4D22-A190-E86C5D41BC96}</b:Guid>
    <b:Title>Epidemiología de los trastornos de la conducta alimentaria en una muestra representativa de adolescentes</b:Title>
    <b:Year>2012</b:Year>
    <b:JournalName>Salud Mental</b:JournalName>
    <b:Pages>483-490</b:Pages>
    <b:Author>
      <b:Author>
        <b:NameList>
          <b:Person>
            <b:Last>Benjet</b:Last>
            <b:First>Corina</b:First>
          </b:Person>
          <b:Person>
            <b:Last>Méndez</b:Last>
            <b:First>Enrique</b:First>
          </b:Person>
          <b:Person>
            <b:Last>Borges</b:Last>
            <b:First>Guilherme</b:First>
          </b:Person>
          <b:Person>
            <b:Last>Medina-Mora</b:Last>
            <b:Middle>Elena</b:Middle>
            <b:First>María</b:First>
          </b:Person>
        </b:NameList>
      </b:Author>
    </b:Author>
    <b:RefOrder>20</b:RefOrder>
  </b:Source>
  <b:Source>
    <b:Tag>Var13</b:Tag>
    <b:SourceType>JournalArticle</b:SourceType>
    <b:Guid>{7D934E49-96A9-447D-AF9A-D1A381997C60}</b:Guid>
    <b:Title>Trastornos de la conducta alimentaria</b:Title>
    <b:JournalName>Revista Médica de Costa Rica y Centroamérica LXX</b:JournalName>
    <b:Year>2013</b:Year>
    <b:Pages>475-482</b:Pages>
    <b:Author>
      <b:Author>
        <b:NameList>
          <b:Person>
            <b:Last>Vargas Baldares</b:Last>
            <b:Middle>Jesús</b:Middle>
            <b:First>Maria</b:First>
          </b:Person>
        </b:NameList>
      </b:Author>
    </b:Author>
    <b:RefOrder>1</b:RefOrder>
  </b:Source>
  <b:Source>
    <b:Tag>Bio14</b:Tag>
    <b:SourceType>InternetSite</b:SourceType>
    <b:Guid>{51DFE715-CB99-4CEA-9082-7F5361CE6450}</b:Guid>
    <b:Title>Las nefastas consecuencias de los trastornos alimenticios</b:Title>
    <b:Year>2014</b:Year>
    <b:Author>
      <b:Author>
        <b:Corporate>BioBioChile</b:Corporate>
      </b:Author>
    </b:Author>
    <b:URL>https://www.biobiochile.cl/noticias/2014/06/07/las-nefastas-consecuencias-de-los-trastornos-alimenticios.shtml</b:URL>
    <b:RefOrder>2</b:RefOrder>
  </b:Source>
  <b:Source>
    <b:Tag>San15</b:Tag>
    <b:SourceType>JournalArticle</b:SourceType>
    <b:Guid>{51D83018-18C3-4E2A-BF19-189036F50808}</b:Guid>
    <b:Title>Aplicaciones Médicas Móviles: definiciones, beneficios y riesgos</b:Title>
    <b:Year>2015</b:Year>
    <b:JournalName>Salud Uninorte</b:JournalName>
    <b:Pages>599-607</b:Pages>
    <b:Author>
      <b:Author>
        <b:NameList>
          <b:Person>
            <b:Last>Santamaría-Puerto</b:Last>
            <b:First>Gustavo</b:First>
          </b:Person>
          <b:Person>
            <b:Last>Hernández-Rincón</b:Last>
            <b:First>Erwin</b:First>
          </b:Person>
        </b:NameList>
      </b:Author>
    </b:Author>
    <b:RefOrder>3</b:RefOrder>
  </b:Source>
  <b:Source>
    <b:Tag>Ali06</b:Tag>
    <b:SourceType>JournalArticle</b:SourceType>
    <b:Guid>{7AA4A0B9-3C1A-4B17-A7B5-A43F6918211D}</b:Guid>
    <b:Title>Adolescencia. Aspectos generales y atención a la salud</b:Title>
    <b:JournalName>Revista Cubana de Medicina General Integral</b:JournalName>
    <b:Year>2006</b:Year>
    <b:Author>
      <b:Author>
        <b:NameList>
          <b:Person>
            <b:Last>Aliño Santiago</b:Last>
            <b:First>Miriam</b:First>
          </b:Person>
          <b:Person>
            <b:Last>López Esquirol</b:Last>
            <b:First>Juana</b:First>
          </b:Person>
          <b:Person>
            <b:Last>Navarro Fernández</b:Last>
            <b:First>Raymundo</b:First>
          </b:Person>
        </b:NameList>
      </b:Author>
    </b:Author>
    <b:RefOrder>6</b:RefOrder>
  </b:Source>
  <b:Source>
    <b:Tag>UNI11</b:Tag>
    <b:SourceType>Report</b:SourceType>
    <b:Guid>{60D62C9E-9B32-427B-8D63-AEF928B8ACD5}</b:Guid>
    <b:Title>La adolescencia. Una época de oportunidades</b:Title>
    <b:Year>2011</b:Year>
    <b:Author>
      <b:Author>
        <b:Corporate>UNICEF</b:Corporate>
      </b:Author>
    </b:Author>
    <b:Publisher>Hatteras Press </b:Publisher>
    <b:RefOrder>5</b:RefOrder>
  </b:Source>
  <b:Source>
    <b:Tag>Por12</b:Tag>
    <b:SourceType>JournalArticle</b:SourceType>
    <b:Guid>{3C7115D9-3548-4D07-B2A9-CD14D00A057E}</b:Guid>
    <b:Title>La epidemiología y los factores de riesgo de los trastornos alimentarios en la adolescencia; una revisión</b:Title>
    <b:Year>2012</b:Year>
    <b:JournalName>Nutrición Hospitalaria</b:JournalName>
    <b:Pages>391-401</b:Pages>
    <b:Author>
      <b:Author>
        <b:NameList>
          <b:Person>
            <b:Last>Portela de Santana</b:Last>
            <b:First>M. L.</b:First>
          </b:Person>
          <b:Person>
            <b:Last>da Costa Ribeiro</b:Last>
            <b:First>Junior</b:First>
          </b:Person>
          <b:Person>
            <b:Last>Mora Giral</b:Last>
            <b:First>M.</b:First>
          </b:Person>
          <b:Person>
            <b:Last>Raich</b:Last>
            <b:First>R. M.</b:First>
          </b:Person>
        </b:NameList>
      </b:Author>
    </b:Author>
    <b:RefOrder>7</b:RefOrder>
  </b:Source>
  <b:Source>
    <b:Tag>Min09</b:Tag>
    <b:SourceType>JournalArticle</b:SourceType>
    <b:Guid>{6C48200C-5A76-41B0-9866-B79C1F7EAC8B}</b:Guid>
    <b:Title>Anexo 2. Criterios diagnósticos de los TCA</b:Title>
    <b:JournalName>Guía de práctica clínica sobre trastornos de la conducta alimentaria</b:JournalName>
    <b:Year>2009</b:Year>
    <b:Pages>157-163</b:Pages>
    <b:Author>
      <b:Author>
        <b:Corporate>Ministerio de Sanidad y Consumo</b:Corporate>
      </b:Author>
    </b:Author>
    <b:RefOrder>8</b:RefOrder>
  </b:Source>
  <b:Source>
    <b:Tag>Men08</b:Tag>
    <b:SourceType>JournalArticle</b:SourceType>
    <b:Guid>{A6101CB9-C2C8-46AB-A037-15F34988639D}</b:Guid>
    <b:Title>Los trastornos de la conducta alimentaria</b:Title>
    <b:Year>2008</b:Year>
    <b:JournalName>Boletín médico del Hospital Infantil de México</b:JournalName>
    <b:Pages>579-592</b:Pages>
    <b:Author>
      <b:Author>
        <b:NameList>
          <b:Person>
            <b:Last>Mendez</b:Last>
            <b:Middle>Pablo</b:Middle>
            <b:First>Juan</b:First>
          </b:Person>
          <b:Person>
            <b:Last>Vásquez-Velazquez</b:Last>
            <b:First>Verónica</b:First>
          </b:Person>
          <b:Person>
            <b:Last>García-García</b:Last>
            <b:First>Eduardo</b:First>
          </b:Person>
        </b:NameList>
      </b:Author>
    </b:Author>
    <b:RefOrder>9</b:RefOrder>
  </b:Source>
  <b:Source>
    <b:Tag>Min091</b:Tag>
    <b:SourceType>JournalArticle</b:SourceType>
    <b:Guid>{2C187823-F850-4D8E-ACB2-45E5B137966D}</b:Guid>
    <b:Author>
      <b:Author>
        <b:Corporate>Ministerio de Sanidad y Consumo</b:Corporate>
      </b:Author>
    </b:Author>
    <b:Title>2. Definición y clasificación de los TCA</b:Title>
    <b:JournalName>Guía de práctica clínica sobre trastornos de la conducta alimentaria</b:JournalName>
    <b:Year>2009</b:Year>
    <b:Pages>23-32</b:Pages>
    <b:RefOrder>10</b:RefOrder>
  </b:Source>
  <b:Source>
    <b:Tag>Gar13</b:Tag>
    <b:SourceType>JournalArticle</b:SourceType>
    <b:Guid>{49274BC2-8F84-4BCD-97FE-B04BBFF766C3}</b:Guid>
    <b:Title>Tecnología Móvil: desarrollo de sistemas y aplicaciones para las Unidades de Información</b:Title>
    <b:JournalName>E-Ciencias de la Información</b:JournalName>
    <b:Year>2013</b:Year>
    <b:Pages>1-14</b:Pages>
    <b:Author>
      <b:Author>
        <b:NameList>
          <b:Person>
            <b:Last>Garita-Araya</b:Last>
            <b:Middle>Alberto</b:Middle>
            <b:First>Raúl</b:First>
          </b:Person>
        </b:NameList>
      </b:Author>
    </b:Author>
    <b:RefOrder>21</b:RefOrder>
  </b:Source>
  <b:Source>
    <b:Tag>Iña04</b:Tag>
    <b:SourceType>JournalArticle</b:SourceType>
    <b:Guid>{1C79CD0A-8F6A-42F8-A8AE-F39E3D4A3F6A}</b:Guid>
    <b:Title>Instrumentos de Evaluación para los Trastornos de la Conducta Alimentaria</b:Title>
    <b:Year>2004</b:Year>
    <b:Author>
      <b:Author>
        <b:NameList>
          <b:Person>
            <b:Last>Iñarritu Pérez</b:Last>
            <b:First>María</b:First>
          </b:Person>
          <b:Person>
            <b:Last>Cruz Licea</b:Last>
            <b:First>Verónica</b:First>
          </b:Person>
          <b:Person>
            <b:Last>Morán Álvarez</b:Last>
            <b:First>Isabel</b:First>
          </b:Person>
        </b:NameList>
      </b:Author>
    </b:Author>
    <b:JournalName>Revista de Salud Pública y Nutrición</b:JournalName>
    <b:Volume>5</b:Volume>
    <b:Issue>2</b:Issue>
    <b:RefOrder>13</b:RefOrder>
  </b:Source>
  <b:Source>
    <b:Tag>Cue13</b:Tag>
    <b:SourceType>JournalArticle</b:SourceType>
    <b:Guid>{87093699-601E-400C-ADDE-3192F56C2319}</b:Guid>
    <b:Author>
      <b:Author>
        <b:NameList>
          <b:Person>
            <b:Last>Cuenca</b:Last>
            <b:First>Ricardo</b:First>
          </b:Person>
        </b:NameList>
      </b:Author>
    </b:Author>
    <b:Title>La escuela pública en Lima Metropolitana. ¿Una institución en extinción?</b:Title>
    <b:JournalName>Revista Peruana de Investigación Educativa</b:JournalName>
    <b:Year>2013</b:Year>
    <b:Pages>73-98</b:Pages>
    <b:Issue>5</b:Issue>
    <b:RefOrder>14</b:RefOrder>
  </b:Source>
  <b:Source>
    <b:Tag>Pas11</b:Tag>
    <b:SourceType>Book</b:SourceType>
    <b:Guid>{5E18CCFD-E4D0-46BA-B82D-650D13935734}</b:Guid>
    <b:Title>Tecnologías de la Web Semántica</b:Title>
    <b:Year>2013</b:Year>
    <b:Publisher>UOC</b:Publisher>
    <b:Author>
      <b:Author>
        <b:NameList>
          <b:Person>
            <b:Last>Pastor Sanchez</b:Last>
            <b:First>Juan Antonio</b:First>
          </b:Person>
        </b:NameList>
      </b:Author>
    </b:Author>
    <b:RefOrder>11</b:RefOrder>
  </b:Source>
  <b:Source>
    <b:Tag>Gra16</b:Tag>
    <b:SourceType>JournalArticle</b:SourceType>
    <b:Guid>{B6878C2F-7541-4FF9-913A-E1288E94A2E8}</b:Guid>
    <b:Title>Tecnologías de la información y la comunicación: Evolución del concepto y características</b:Title>
    <b:Year>2016</b:Year>
    <b:JournalName>International Journal of Educational Research an Innovation</b:JournalName>
    <b:Pages>2018-230</b:Pages>
    <b:Author>
      <b:Author>
        <b:NameList>
          <b:Person>
            <b:Last>Grande</b:Last>
            <b:First>M</b:First>
          </b:Person>
          <b:Person>
            <b:Last>Cañon</b:Last>
            <b:First>R</b:First>
          </b:Person>
          <b:Person>
            <b:Last>Cantón</b:Last>
            <b:First>I</b:First>
          </b:Person>
        </b:NameList>
      </b:Author>
    </b:Author>
    <b:RefOrder>12</b:RefOrder>
  </b:Source>
  <b:Source>
    <b:Tag>Rod17</b:Tag>
    <b:SourceType>JournalArticle</b:SourceType>
    <b:Guid>{C3C69A27-A0B5-4517-AB81-65B4CFF35CC5}</b:Guid>
    <b:Title>Validez y utilidad diagnóstica de la escala Eating Attitudes Test-26 para la evaluación del riesgo de trastornos de la conducta alimentaria en población masculina de Medellín, Colombia</b:Title>
    <b:JournalName>Atención Primaria</b:JournalName>
    <b:Year>2016</b:Year>
    <b:Pages>206-213</b:Pages>
    <b:Author>
      <b:Author>
        <b:NameList>
          <b:Person>
            <b:Last>Constain</b:Last>
            <b:Middle>A</b:Middle>
            <b:First>Gustavo</b:First>
          </b:Person>
          <b:Person>
            <b:Last>Rodríguez-Gázquez</b:Last>
            <b:First>María de los Ángeles</b:First>
          </b:Person>
          <b:Person>
            <b:Last>Ramírez Jímenez</b:Last>
            <b:Middle>Andrés</b:Middle>
            <b:First>Guillermo</b:First>
          </b:Person>
          <b:Person>
            <b:Last>Gómez Vásquez</b:Last>
            <b:Middle>María</b:Middle>
            <b:First>Gloria</b:First>
          </b:Person>
          <b:Person>
            <b:Last>Mejía Cardona</b:Last>
            <b:First>Laura</b:First>
          </b:Person>
          <b:Person>
            <b:Last>Cardona Vélez</b:Last>
            <b:First>Jonathan</b:First>
          </b:Person>
        </b:NameList>
      </b:Author>
    </b:Author>
    <b:RefOrder>22</b:RefOrder>
  </b:Source>
  <b:Source>
    <b:Tag>Rut14</b:Tag>
    <b:SourceType>JournalArticle</b:SourceType>
    <b:Guid>{1E7AC064-BC1F-4A84-A4A7-8DDB9626829C}</b:Guid>
    <b:Title>Perfeccionismo y baja autoestima en el continuo de los trastornos alimentarios en las adolescentes de Buenos Aires</b:Title>
    <b:JournalName>Revista Mexicana de Trastornos Alimentarios</b:JournalName>
    <b:Year>2014</b:Year>
    <b:Pages>39-49</b:Pages>
    <b:Author>
      <b:Author>
        <b:NameList>
          <b:Person>
            <b:Last>Rutsztein</b:Last>
            <b:First>Guillermo</b:First>
          </b:Person>
          <b:Person>
            <b:Last>Scappatura</b:Last>
            <b:First>M. Luz</b:First>
          </b:Person>
          <b:Person>
            <b:Last>Murawski</b:Last>
            <b:First>Brenda</b:First>
          </b:Person>
        </b:NameList>
      </b:Author>
    </b:Author>
    <b:RefOrder>23</b:RefOrder>
  </b:Source>
  <b:Source>
    <b:Tag>Sil16</b:Tag>
    <b:SourceType>JournalArticle</b:SourceType>
    <b:Guid>{67D2DA60-133F-4279-A698-B37E8A4ADADD}</b:Guid>
    <b:Title>Rol de género y actitudes alimentarias en adolescentes de dos diferentes contextos socioculturales: Tradicional vs. No Tradicional</b:Title>
    <b:JournalName>Revista Mexicana de Trastornos Alimentarios</b:JournalName>
    <b:Year>2017</b:Year>
    <b:Pages>40-48</b:Pages>
    <b:Author>
      <b:Author>
        <b:NameList>
          <b:Person>
            <b:Last>Silva</b:Last>
            <b:First>Cecilia</b:First>
          </b:Person>
          <b:Person>
            <b:Last>Millán Díaz</b:Last>
            <b:First>Bertha Aurora</b:First>
          </b:Person>
          <b:Person>
            <b:Last>Gonzáles Alcántara</b:Last>
            <b:First>Karla Edith</b:First>
          </b:Person>
        </b:NameList>
      </b:Author>
    </b:Author>
    <b:RefOrder>24</b:RefOrder>
  </b:Source>
  <b:Source>
    <b:Tag>Cam17</b:Tag>
    <b:SourceType>JournalArticle</b:SourceType>
    <b:Guid>{F12A45E0-D5D9-4672-B979-B70327787462}</b:Guid>
    <b:Title>Factores de riesgo de trastornos de la conducta alimentaria entre universitarios: Estimación de vulnerabilidad por sexo y edad</b:Title>
    <b:JournalName>Revista Mexicana de Trastornos Alimentarios</b:JournalName>
    <b:Year>2017</b:Year>
    <b:Pages>105-112</b:Pages>
    <b:Author>
      <b:Author>
        <b:NameList>
          <b:Person>
            <b:Last>Camino Escolar-Llamazares</b:Last>
            <b:First>María</b:First>
          </b:Person>
          <b:Person>
            <b:Last>Martínez Martín</b:Last>
            <b:Middle>Ángeles</b:Middle>
            <b:First>María</b:First>
          </b:Person>
          <b:Person>
            <b:Last>González Alonso</b:Last>
            <b:Middle>Yolanda</b:Middle>
            <b:First>María</b:First>
          </b:Person>
          <b:Person>
            <b:Last>Medina</b:Last>
            <b:Middle>María Begoña</b:Middle>
            <b:First>Gómez</b:First>
          </b:Person>
          <b:Person>
            <b:Last>Mercado</b:Last>
            <b:Middle>Elvira</b:Middle>
            <b:First>Val</b:First>
          </b:Person>
          <b:Person>
            <b:Last>Lara Ortega</b:Last>
            <b:First>Fernando</b:First>
          </b:Person>
        </b:NameList>
      </b:Author>
    </b:Author>
    <b:RefOrder>25</b:RefOrder>
  </b:Source>
  <b:Source>
    <b:Tag>Sil17</b:Tag>
    <b:SourceType>JournalArticle</b:SourceType>
    <b:Guid>{F5DB0615-DB4E-4AB1-BB0D-049F38F5980B}</b:Guid>
    <b:Title>Rol de género y actitudes alimentarias en adolescentes de dos diferentes contextos socioculturales: Tradicional vs. No Tradicional</b:Title>
    <b:JournalName>Revista Mexicana de Trastornos Alimentarios</b:JournalName>
    <b:Year>2017</b:Year>
    <b:Pages>40-48</b:Pages>
    <b:Author>
      <b:Author>
        <b:NameList>
          <b:Person>
            <b:Last>Silva</b:Last>
            <b:First>Cecilia</b:First>
          </b:Person>
          <b:Person>
            <b:Last>Millán Díaz</b:Last>
            <b:Middle>Aurora</b:Middle>
            <b:First>Bertha</b:First>
          </b:Person>
          <b:Person>
            <b:Last>González Alcántara</b:Last>
            <b:Middle>Edith</b:Middle>
            <b:First>Karla</b:First>
          </b:Person>
        </b:NameList>
      </b:Author>
    </b:Author>
    <b:RefOrder>26</b:RefOrder>
  </b:Source>
  <b:Source>
    <b:Tag>Gar14</b:Tag>
    <b:SourceType>JournalArticle</b:SourceType>
    <b:Guid>{611369F4-1365-4801-BEDA-19078EB43655}</b:Guid>
    <b:Title>Atención de conducta alimentaria y atención primaria: el desafío de las nuevas tecnologías</b:Title>
    <b:JournalName>Atención Primaria</b:JournalName>
    <b:Year>2014</b:Year>
    <b:Pages>229-230</b:Pages>
    <b:Author>
      <b:Author>
        <b:NameList>
          <b:Person>
            <b:Last>García-Campayo</b:Last>
            <b:First>Javier</b:First>
          </b:Person>
          <b:Person>
            <b:Last>Cebolla</b:Last>
            <b:First>Ausias</b:First>
          </b:Person>
          <b:Person>
            <b:Last>Baños</b:Last>
            <b:First>Rosa M.</b:First>
          </b:Person>
        </b:NameList>
      </b:Author>
    </b:Author>
    <b:RefOrder>4</b:RefOrder>
  </b:Source>
  <b:Source>
    <b:Tag>Ale15</b:Tag>
    <b:SourceType>ConferenceProceedings</b:SourceType>
    <b:Guid>{0B4AC364-3240-433F-B06C-09A9603AFB74}</b:Guid>
    <b:Title>Gamificar: E uso de los elementos del juegos en la enseñanza de español</b:Title>
    <b:Year>2015</b:Year>
    <b:Pages>73-83</b:Pages>
    <b:ConferenceName>L Congreso. La culturan hispánica: de sus orígenes al siglo XXI</b:ConferenceName>
    <b:City>Burgos</b:City>
    <b:Author>
      <b:Author>
        <b:NameList>
          <b:Person>
            <b:Last>Alejaldre Biel</b:Last>
            <b:First>Leyre</b:First>
          </b:Person>
          <b:Person>
            <b:Last>García Jímenez</b:Last>
            <b:Middle>María </b:Middle>
            <b:First>Antonia</b:First>
          </b:Person>
        </b:NameList>
      </b:Author>
    </b:Author>
    <b:RefOrder>15</b:RefOrder>
  </b:Source>
</b:Sources>
</file>

<file path=customXml/itemProps1.xml><?xml version="1.0" encoding="utf-8"?>
<ds:datastoreItem xmlns:ds="http://schemas.openxmlformats.org/officeDocument/2006/customXml" ds:itemID="{EC4C58DE-BF36-409B-AAF8-207845C0C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3155</TotalTime>
  <Pages>52</Pages>
  <Words>12109</Words>
  <Characters>69027</Characters>
  <Application>Microsoft Office Word</Application>
  <DocSecurity>0</DocSecurity>
  <Lines>575</Lines>
  <Paragraphs>161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80975</CharactersWithSpaces>
  <SharedDoc>false</SharedDoc>
  <HLinks>
    <vt:vector size="36" baseType="variant">
      <vt:variant>
        <vt:i4>3014697</vt:i4>
      </vt:variant>
      <vt:variant>
        <vt:i4>18</vt:i4>
      </vt:variant>
      <vt:variant>
        <vt:i4>0</vt:i4>
      </vt:variant>
      <vt:variant>
        <vt:i4>5</vt:i4>
      </vt:variant>
      <vt:variant>
        <vt:lpwstr>https://www.nationaleatingdisorders.org/que-causa-un-trastorno-alimenticio</vt:lpwstr>
      </vt:variant>
      <vt:variant>
        <vt:lpwstr/>
      </vt:variant>
      <vt:variant>
        <vt:i4>3276841</vt:i4>
      </vt:variant>
      <vt:variant>
        <vt:i4>15</vt:i4>
      </vt:variant>
      <vt:variant>
        <vt:i4>0</vt:i4>
      </vt:variant>
      <vt:variant>
        <vt:i4>5</vt:i4>
      </vt:variant>
      <vt:variant>
        <vt:lpwstr>https://www.nacion.com/ciencia/salud/mas-de-la-mitad-de-escolares-y-colegiales-ticos-estan-descontentos-con-su-cuerpo/LJUSAF5SHJANFMZAETSZU4AL2I/story/</vt:lpwstr>
      </vt:variant>
      <vt:variant>
        <vt:lpwstr/>
      </vt:variant>
      <vt:variant>
        <vt:i4>6750271</vt:i4>
      </vt:variant>
      <vt:variant>
        <vt:i4>12</vt:i4>
      </vt:variant>
      <vt:variant>
        <vt:i4>0</vt:i4>
      </vt:variant>
      <vt:variant>
        <vt:i4>5</vt:i4>
      </vt:variant>
      <vt:variant>
        <vt:lpwstr>https://vinv.ucr.ac.cr/es/noticias/estudio-revela-riesgo-de-anorexia-nerviosa-en-adolescentes-ticas</vt:lpwstr>
      </vt:variant>
      <vt:variant>
        <vt:lpwstr/>
      </vt:variant>
      <vt:variant>
        <vt:i4>1048646</vt:i4>
      </vt:variant>
      <vt:variant>
        <vt:i4>9</vt:i4>
      </vt:variant>
      <vt:variant>
        <vt:i4>0</vt:i4>
      </vt:variant>
      <vt:variant>
        <vt:i4>5</vt:i4>
      </vt:variant>
      <vt:variant>
        <vt:lpwstr>https://peru21.pe/lima/preocupante-hay-500-casos-bulimia-anorexia-peru-179481</vt:lpwstr>
      </vt:variant>
      <vt:variant>
        <vt:lpwstr/>
      </vt:variant>
      <vt:variant>
        <vt:i4>131082</vt:i4>
      </vt:variant>
      <vt:variant>
        <vt:i4>6</vt:i4>
      </vt:variant>
      <vt:variant>
        <vt:i4>0</vt:i4>
      </vt:variant>
      <vt:variant>
        <vt:i4>5</vt:i4>
      </vt:variant>
      <vt:variant>
        <vt:lpwstr>http://bvs.minsa.gob.pe/local/MINSA/4143.pdf</vt:lpwstr>
      </vt:variant>
      <vt:variant>
        <vt:lpwstr/>
      </vt:variant>
      <vt:variant>
        <vt:i4>3473450</vt:i4>
      </vt:variant>
      <vt:variant>
        <vt:i4>3</vt:i4>
      </vt:variant>
      <vt:variant>
        <vt:i4>0</vt:i4>
      </vt:variant>
      <vt:variant>
        <vt:i4>5</vt:i4>
      </vt:variant>
      <vt:variant>
        <vt:lpwstr>http://descubretusalud.com/4-consecuencias-trastornos-conducta-alimentaria/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 de Windows</cp:lastModifiedBy>
  <cp:revision>167</cp:revision>
  <cp:lastPrinted>2013-11-20T23:54:00Z</cp:lastPrinted>
  <dcterms:created xsi:type="dcterms:W3CDTF">2018-05-18T19:59:00Z</dcterms:created>
  <dcterms:modified xsi:type="dcterms:W3CDTF">2018-07-01T17:23:00Z</dcterms:modified>
</cp:coreProperties>
</file>