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BCB5A" w14:textId="77777777" w:rsidR="00447B0A" w:rsidRPr="00447B0A" w:rsidRDefault="00447B0A" w:rsidP="00447B0A">
      <w:pPr>
        <w:rPr>
          <w:b/>
          <w:bCs/>
        </w:rPr>
      </w:pPr>
      <w:r w:rsidRPr="00447B0A">
        <w:rPr>
          <w:b/>
          <w:bCs/>
        </w:rPr>
        <w:t>Informe de cierre del proyecto</w:t>
      </w:r>
    </w:p>
    <w:p w14:paraId="06F533F6" w14:textId="77777777" w:rsidR="00447B0A" w:rsidRPr="00447B0A" w:rsidRDefault="00447B0A" w:rsidP="00447B0A">
      <w:pPr>
        <w:rPr>
          <w:b/>
          <w:bCs/>
        </w:rPr>
      </w:pPr>
      <w:r w:rsidRPr="00447B0A">
        <w:rPr>
          <w:b/>
          <w:bCs/>
        </w:rPr>
        <w:t>Sistema de Gestión del Centro Técnico de Bicicletas</w:t>
      </w:r>
    </w:p>
    <w:p w14:paraId="07D70604" w14:textId="77777777" w:rsidR="00447B0A" w:rsidRPr="00447B0A" w:rsidRDefault="00447B0A" w:rsidP="00447B0A">
      <w:pPr>
        <w:rPr>
          <w:b/>
          <w:bCs/>
        </w:rPr>
      </w:pPr>
      <w:r w:rsidRPr="00447B0A">
        <w:rPr>
          <w:b/>
          <w:bCs/>
        </w:rPr>
        <w:t>1. Introducción</w:t>
      </w:r>
    </w:p>
    <w:p w14:paraId="5F0E69EB" w14:textId="77777777" w:rsidR="00447B0A" w:rsidRPr="00447B0A" w:rsidRDefault="00447B0A" w:rsidP="00447B0A">
      <w:r w:rsidRPr="00447B0A">
        <w:t xml:space="preserve">El presente informe tiene como finalidad documentar el cierre del proyecto </w:t>
      </w:r>
      <w:r w:rsidRPr="00447B0A">
        <w:rPr>
          <w:b/>
          <w:bCs/>
        </w:rPr>
        <w:t>Sistema de Gestión del Centro Técnico de Bicicletas</w:t>
      </w:r>
      <w:r w:rsidRPr="00447B0A">
        <w:t>, desarrollado para un club ciclista. Este documento recoge el grado de cumplimiento del alcance, los entregables realizados, la planificación seguida, la gestión de recursos, los riesgos principales, los indicadores de seguimiento y la aceptación final del sistema.</w:t>
      </w:r>
    </w:p>
    <w:p w14:paraId="47024B7D" w14:textId="77777777" w:rsidR="00447B0A" w:rsidRPr="00447B0A" w:rsidRDefault="00447B0A" w:rsidP="00447B0A">
      <w:r w:rsidRPr="00447B0A">
        <w:t>El proyecto consistía en desarrollar una aplicación para gestionar bicicletas, dueños, cursos, pólizas de seguro, consultas a una base de datos externa de fabricantes e informes de gestión. Además, el sistema debía funcionar en línea, con actualización inmediata de la información, acceso mediante HTTPS y desarrollo en lenguaje Java.</w:t>
      </w:r>
    </w:p>
    <w:p w14:paraId="3E16E290" w14:textId="77777777" w:rsidR="00447B0A" w:rsidRPr="00447B0A" w:rsidRDefault="00447B0A" w:rsidP="00447B0A">
      <w:r w:rsidRPr="00447B0A">
        <w:pict w14:anchorId="00D2A42D">
          <v:rect id="_x0000_i1086" style="width:0;height:1.5pt" o:hralign="center" o:hrstd="t" o:hr="t" fillcolor="#a0a0a0" stroked="f"/>
        </w:pict>
      </w:r>
    </w:p>
    <w:p w14:paraId="0EFE7439" w14:textId="77777777" w:rsidR="00447B0A" w:rsidRPr="00447B0A" w:rsidRDefault="00447B0A" w:rsidP="00447B0A">
      <w:pPr>
        <w:rPr>
          <w:b/>
          <w:bCs/>
        </w:rPr>
      </w:pPr>
      <w:r w:rsidRPr="00447B0A">
        <w:rPr>
          <w:b/>
          <w:bCs/>
        </w:rPr>
        <w:t>2. Resumen del proyecto</w:t>
      </w:r>
    </w:p>
    <w:p w14:paraId="52BD743D" w14:textId="77777777" w:rsidR="00447B0A" w:rsidRPr="00447B0A" w:rsidRDefault="00447B0A" w:rsidP="00447B0A">
      <w:r w:rsidRPr="00447B0A">
        <w:t>El objetivo principal del proyecto ha sido desarrollar un sistema de información que permita al centro técnico gestionar de forma más ordenada y eficiente sus operaciones diarias. El sistema incluye el alta de bicicletas y dueños, la gestión de menores con tutor, la inscripción y superación de cursos, el registro de pólizas de seguro, la consulta de garantías en una base de datos externa y la generación de informes por marca y coste medio de pólizas.</w:t>
      </w:r>
    </w:p>
    <w:p w14:paraId="49213794" w14:textId="77777777" w:rsidR="00447B0A" w:rsidRPr="00447B0A" w:rsidRDefault="00447B0A" w:rsidP="00447B0A">
      <w:r w:rsidRPr="00447B0A">
        <w:t>El proyecto se ha estructurado siguiendo una planificación basada en fases de análisis, diseño, implementación, verificación, validación y paso a producción. La EDT/WBS se ha organizado de forma coherente con MÉTRICA v3, incluyendo actividades asociadas a EVS, ASI, DSI, CSI e IAS.</w:t>
      </w:r>
    </w:p>
    <w:p w14:paraId="1A5E066E" w14:textId="77777777" w:rsidR="00447B0A" w:rsidRPr="00447B0A" w:rsidRDefault="00447B0A" w:rsidP="00447B0A">
      <w:r w:rsidRPr="00447B0A">
        <w:pict w14:anchorId="2BF11423">
          <v:rect id="_x0000_i1087" style="width:0;height:1.5pt" o:hralign="center" o:hrstd="t" o:hr="t" fillcolor="#a0a0a0" stroked="f"/>
        </w:pict>
      </w:r>
    </w:p>
    <w:p w14:paraId="24295F63" w14:textId="77777777" w:rsidR="00447B0A" w:rsidRPr="00447B0A" w:rsidRDefault="00447B0A" w:rsidP="00447B0A">
      <w:pPr>
        <w:rPr>
          <w:b/>
          <w:bCs/>
        </w:rPr>
      </w:pPr>
      <w:r w:rsidRPr="00447B0A">
        <w:rPr>
          <w:b/>
          <w:bCs/>
        </w:rPr>
        <w:t>3. Alcance final del proyecto</w:t>
      </w:r>
    </w:p>
    <w:p w14:paraId="623D1FFF" w14:textId="77777777" w:rsidR="00447B0A" w:rsidRPr="00447B0A" w:rsidRDefault="00447B0A" w:rsidP="00447B0A">
      <w:r w:rsidRPr="00447B0A">
        <w:t>El alcance final del proyecto se considera cumplido, ya que se han contemplado las funcionalidades principales definidas en el Project Charter y en el enunciado inicial. Entre ellas se incluyen la gestión de bicicletas, dueños, cursos, pólizas, consultas, listados, informes y conexión con la base de datos externa de fabricantes.</w:t>
      </w:r>
    </w:p>
    <w:p w14:paraId="5E015AF8" w14:textId="77777777" w:rsidR="00447B0A" w:rsidRPr="00447B0A" w:rsidRDefault="00447B0A" w:rsidP="00447B0A">
      <w:r w:rsidRPr="00447B0A">
        <w:t>Los entregables principales del proyecto han sido: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9"/>
        <w:gridCol w:w="1481"/>
      </w:tblGrid>
      <w:tr w:rsidR="00447B0A" w:rsidRPr="00447B0A" w14:paraId="04C88157" w14:textId="77777777">
        <w:trPr>
          <w:tblHeader/>
          <w:tblCellSpacing w:w="15" w:type="dxa"/>
        </w:trPr>
        <w:tc>
          <w:tcPr>
            <w:tcW w:w="0" w:type="auto"/>
            <w:vAlign w:val="center"/>
            <w:hideMark/>
          </w:tcPr>
          <w:p w14:paraId="750BB40F" w14:textId="77777777" w:rsidR="00447B0A" w:rsidRPr="00447B0A" w:rsidRDefault="00447B0A" w:rsidP="00447B0A">
            <w:pPr>
              <w:rPr>
                <w:b/>
                <w:bCs/>
              </w:rPr>
            </w:pPr>
            <w:r w:rsidRPr="00447B0A">
              <w:rPr>
                <w:b/>
                <w:bCs/>
              </w:rPr>
              <w:t>Entregable</w:t>
            </w:r>
          </w:p>
        </w:tc>
        <w:tc>
          <w:tcPr>
            <w:tcW w:w="0" w:type="auto"/>
            <w:vAlign w:val="center"/>
            <w:hideMark/>
          </w:tcPr>
          <w:p w14:paraId="5D0786BA" w14:textId="77777777" w:rsidR="00447B0A" w:rsidRPr="00447B0A" w:rsidRDefault="00447B0A" w:rsidP="00447B0A">
            <w:pPr>
              <w:rPr>
                <w:b/>
                <w:bCs/>
              </w:rPr>
            </w:pPr>
            <w:r w:rsidRPr="00447B0A">
              <w:rPr>
                <w:b/>
                <w:bCs/>
              </w:rPr>
              <w:t>Estado de cierre</w:t>
            </w:r>
          </w:p>
        </w:tc>
      </w:tr>
      <w:tr w:rsidR="00447B0A" w:rsidRPr="00447B0A" w14:paraId="1B90AED0" w14:textId="77777777">
        <w:trPr>
          <w:tblCellSpacing w:w="15" w:type="dxa"/>
        </w:trPr>
        <w:tc>
          <w:tcPr>
            <w:tcW w:w="0" w:type="auto"/>
            <w:vAlign w:val="center"/>
            <w:hideMark/>
          </w:tcPr>
          <w:p w14:paraId="1B168C12" w14:textId="77777777" w:rsidR="00447B0A" w:rsidRPr="00447B0A" w:rsidRDefault="00447B0A" w:rsidP="00447B0A">
            <w:r w:rsidRPr="00447B0A">
              <w:t>Sistema de gestión del centro técnico</w:t>
            </w:r>
          </w:p>
        </w:tc>
        <w:tc>
          <w:tcPr>
            <w:tcW w:w="0" w:type="auto"/>
            <w:vAlign w:val="center"/>
            <w:hideMark/>
          </w:tcPr>
          <w:p w14:paraId="4B08617C" w14:textId="77777777" w:rsidR="00447B0A" w:rsidRPr="00447B0A" w:rsidRDefault="00447B0A" w:rsidP="00447B0A">
            <w:r w:rsidRPr="00447B0A">
              <w:t>Completado</w:t>
            </w:r>
          </w:p>
        </w:tc>
      </w:tr>
      <w:tr w:rsidR="00447B0A" w:rsidRPr="00447B0A" w14:paraId="370326F1" w14:textId="77777777">
        <w:trPr>
          <w:tblCellSpacing w:w="15" w:type="dxa"/>
        </w:trPr>
        <w:tc>
          <w:tcPr>
            <w:tcW w:w="0" w:type="auto"/>
            <w:vAlign w:val="center"/>
            <w:hideMark/>
          </w:tcPr>
          <w:p w14:paraId="188F1019" w14:textId="77777777" w:rsidR="00447B0A" w:rsidRPr="00447B0A" w:rsidRDefault="00447B0A" w:rsidP="00447B0A">
            <w:r w:rsidRPr="00447B0A">
              <w:t>Gestión de bicicletas y dueños</w:t>
            </w:r>
          </w:p>
        </w:tc>
        <w:tc>
          <w:tcPr>
            <w:tcW w:w="0" w:type="auto"/>
            <w:vAlign w:val="center"/>
            <w:hideMark/>
          </w:tcPr>
          <w:p w14:paraId="43693AD7" w14:textId="77777777" w:rsidR="00447B0A" w:rsidRPr="00447B0A" w:rsidRDefault="00447B0A" w:rsidP="00447B0A">
            <w:r w:rsidRPr="00447B0A">
              <w:t>Completado</w:t>
            </w:r>
          </w:p>
        </w:tc>
      </w:tr>
      <w:tr w:rsidR="00447B0A" w:rsidRPr="00447B0A" w14:paraId="59B48770" w14:textId="77777777">
        <w:trPr>
          <w:tblCellSpacing w:w="15" w:type="dxa"/>
        </w:trPr>
        <w:tc>
          <w:tcPr>
            <w:tcW w:w="0" w:type="auto"/>
            <w:vAlign w:val="center"/>
            <w:hideMark/>
          </w:tcPr>
          <w:p w14:paraId="0EF9C76B" w14:textId="77777777" w:rsidR="00447B0A" w:rsidRPr="00447B0A" w:rsidRDefault="00447B0A" w:rsidP="00447B0A">
            <w:r w:rsidRPr="00447B0A">
              <w:t>Gestión de cursos para dueños</w:t>
            </w:r>
          </w:p>
        </w:tc>
        <w:tc>
          <w:tcPr>
            <w:tcW w:w="0" w:type="auto"/>
            <w:vAlign w:val="center"/>
            <w:hideMark/>
          </w:tcPr>
          <w:p w14:paraId="1F63FB83" w14:textId="77777777" w:rsidR="00447B0A" w:rsidRPr="00447B0A" w:rsidRDefault="00447B0A" w:rsidP="00447B0A">
            <w:r w:rsidRPr="00447B0A">
              <w:t>Completado</w:t>
            </w:r>
          </w:p>
        </w:tc>
      </w:tr>
      <w:tr w:rsidR="00447B0A" w:rsidRPr="00447B0A" w14:paraId="584E3135" w14:textId="77777777">
        <w:trPr>
          <w:tblCellSpacing w:w="15" w:type="dxa"/>
        </w:trPr>
        <w:tc>
          <w:tcPr>
            <w:tcW w:w="0" w:type="auto"/>
            <w:vAlign w:val="center"/>
            <w:hideMark/>
          </w:tcPr>
          <w:p w14:paraId="7DBCAC06" w14:textId="77777777" w:rsidR="00447B0A" w:rsidRPr="00447B0A" w:rsidRDefault="00447B0A" w:rsidP="00447B0A">
            <w:r w:rsidRPr="00447B0A">
              <w:t>Módulo de consultas, listados e informes</w:t>
            </w:r>
          </w:p>
        </w:tc>
        <w:tc>
          <w:tcPr>
            <w:tcW w:w="0" w:type="auto"/>
            <w:vAlign w:val="center"/>
            <w:hideMark/>
          </w:tcPr>
          <w:p w14:paraId="4A20684D" w14:textId="77777777" w:rsidR="00447B0A" w:rsidRPr="00447B0A" w:rsidRDefault="00447B0A" w:rsidP="00447B0A">
            <w:r w:rsidRPr="00447B0A">
              <w:t>Completado</w:t>
            </w:r>
          </w:p>
        </w:tc>
      </w:tr>
      <w:tr w:rsidR="00447B0A" w:rsidRPr="00447B0A" w14:paraId="6BD52542" w14:textId="77777777">
        <w:trPr>
          <w:tblCellSpacing w:w="15" w:type="dxa"/>
        </w:trPr>
        <w:tc>
          <w:tcPr>
            <w:tcW w:w="0" w:type="auto"/>
            <w:vAlign w:val="center"/>
            <w:hideMark/>
          </w:tcPr>
          <w:p w14:paraId="4AC292EC" w14:textId="77777777" w:rsidR="00447B0A" w:rsidRPr="00447B0A" w:rsidRDefault="00447B0A" w:rsidP="00447B0A">
            <w:r w:rsidRPr="00447B0A">
              <w:t>Integración con base de datos externa de fabricantes</w:t>
            </w:r>
          </w:p>
        </w:tc>
        <w:tc>
          <w:tcPr>
            <w:tcW w:w="0" w:type="auto"/>
            <w:vAlign w:val="center"/>
            <w:hideMark/>
          </w:tcPr>
          <w:p w14:paraId="258B4B51" w14:textId="77777777" w:rsidR="00447B0A" w:rsidRPr="00447B0A" w:rsidRDefault="00447B0A" w:rsidP="00447B0A">
            <w:r w:rsidRPr="00447B0A">
              <w:t>Completado</w:t>
            </w:r>
          </w:p>
        </w:tc>
      </w:tr>
      <w:tr w:rsidR="00447B0A" w:rsidRPr="00447B0A" w14:paraId="6FF73A9F" w14:textId="77777777">
        <w:trPr>
          <w:tblCellSpacing w:w="15" w:type="dxa"/>
        </w:trPr>
        <w:tc>
          <w:tcPr>
            <w:tcW w:w="0" w:type="auto"/>
            <w:vAlign w:val="center"/>
            <w:hideMark/>
          </w:tcPr>
          <w:p w14:paraId="6B035613" w14:textId="77777777" w:rsidR="00447B0A" w:rsidRPr="00447B0A" w:rsidRDefault="00447B0A" w:rsidP="00447B0A">
            <w:r w:rsidRPr="00447B0A">
              <w:t>Base de datos del sistema</w:t>
            </w:r>
          </w:p>
        </w:tc>
        <w:tc>
          <w:tcPr>
            <w:tcW w:w="0" w:type="auto"/>
            <w:vAlign w:val="center"/>
            <w:hideMark/>
          </w:tcPr>
          <w:p w14:paraId="7A0A15E7" w14:textId="77777777" w:rsidR="00447B0A" w:rsidRPr="00447B0A" w:rsidRDefault="00447B0A" w:rsidP="00447B0A">
            <w:r w:rsidRPr="00447B0A">
              <w:t>Completado</w:t>
            </w:r>
          </w:p>
        </w:tc>
      </w:tr>
      <w:tr w:rsidR="00447B0A" w:rsidRPr="00447B0A" w14:paraId="52452CE0" w14:textId="77777777">
        <w:trPr>
          <w:tblCellSpacing w:w="15" w:type="dxa"/>
        </w:trPr>
        <w:tc>
          <w:tcPr>
            <w:tcW w:w="0" w:type="auto"/>
            <w:vAlign w:val="center"/>
            <w:hideMark/>
          </w:tcPr>
          <w:p w14:paraId="7A90E1C4" w14:textId="77777777" w:rsidR="00447B0A" w:rsidRPr="00447B0A" w:rsidRDefault="00447B0A" w:rsidP="00447B0A">
            <w:r w:rsidRPr="00447B0A">
              <w:t>Interfaz mediante conexión HTTPS</w:t>
            </w:r>
          </w:p>
        </w:tc>
        <w:tc>
          <w:tcPr>
            <w:tcW w:w="0" w:type="auto"/>
            <w:vAlign w:val="center"/>
            <w:hideMark/>
          </w:tcPr>
          <w:p w14:paraId="23320DB9" w14:textId="77777777" w:rsidR="00447B0A" w:rsidRPr="00447B0A" w:rsidRDefault="00447B0A" w:rsidP="00447B0A">
            <w:r w:rsidRPr="00447B0A">
              <w:t>Completado</w:t>
            </w:r>
          </w:p>
        </w:tc>
      </w:tr>
      <w:tr w:rsidR="00447B0A" w:rsidRPr="00447B0A" w14:paraId="76D2C37B" w14:textId="77777777">
        <w:trPr>
          <w:tblCellSpacing w:w="15" w:type="dxa"/>
        </w:trPr>
        <w:tc>
          <w:tcPr>
            <w:tcW w:w="0" w:type="auto"/>
            <w:vAlign w:val="center"/>
            <w:hideMark/>
          </w:tcPr>
          <w:p w14:paraId="42D76FD5" w14:textId="77777777" w:rsidR="00447B0A" w:rsidRPr="00447B0A" w:rsidRDefault="00447B0A" w:rsidP="00447B0A">
            <w:r w:rsidRPr="00447B0A">
              <w:t>Documentación básica de usuario</w:t>
            </w:r>
          </w:p>
        </w:tc>
        <w:tc>
          <w:tcPr>
            <w:tcW w:w="0" w:type="auto"/>
            <w:vAlign w:val="center"/>
            <w:hideMark/>
          </w:tcPr>
          <w:p w14:paraId="5DEA0BC7" w14:textId="77777777" w:rsidR="00447B0A" w:rsidRPr="00447B0A" w:rsidRDefault="00447B0A" w:rsidP="00447B0A">
            <w:r w:rsidRPr="00447B0A">
              <w:t>Completado</w:t>
            </w:r>
          </w:p>
        </w:tc>
      </w:tr>
    </w:tbl>
    <w:p w14:paraId="0EA23EFF" w14:textId="77777777" w:rsidR="00447B0A" w:rsidRPr="00447B0A" w:rsidRDefault="00447B0A" w:rsidP="00447B0A">
      <w:r w:rsidRPr="00447B0A">
        <w:t>Estos entregables coinciden con los definidos en el Project Charter como productos clave del proyecto.</w:t>
      </w:r>
    </w:p>
    <w:p w14:paraId="0157731D" w14:textId="77777777" w:rsidR="00447B0A" w:rsidRPr="00447B0A" w:rsidRDefault="00447B0A" w:rsidP="00447B0A">
      <w:r w:rsidRPr="00447B0A">
        <w:pict w14:anchorId="5A9E489F">
          <v:rect id="_x0000_i1088" style="width:0;height:1.5pt" o:hralign="center" o:hrstd="t" o:hr="t" fillcolor="#a0a0a0" stroked="f"/>
        </w:pict>
      </w:r>
    </w:p>
    <w:p w14:paraId="12E7D509" w14:textId="77777777" w:rsidR="00447B0A" w:rsidRPr="00447B0A" w:rsidRDefault="00447B0A" w:rsidP="00447B0A">
      <w:pPr>
        <w:rPr>
          <w:b/>
          <w:bCs/>
        </w:rPr>
      </w:pPr>
      <w:r w:rsidRPr="00447B0A">
        <w:rPr>
          <w:b/>
          <w:bCs/>
        </w:rPr>
        <w:t>4. Cierre de la planificación</w:t>
      </w:r>
    </w:p>
    <w:p w14:paraId="62E48845" w14:textId="77777777" w:rsidR="00447B0A" w:rsidRPr="00447B0A" w:rsidRDefault="00447B0A" w:rsidP="00447B0A">
      <w:r w:rsidRPr="00447B0A">
        <w:t xml:space="preserve">La planificación del proyecto se ha desarrollado mediante un cronograma con las principales fases del ciclo de vida: definición y especificación de requisitos, configuración tecnológica, plan de </w:t>
      </w:r>
      <w:r w:rsidRPr="00447B0A">
        <w:lastRenderedPageBreak/>
        <w:t>desarrollo del software, modelado del sistema, implementación, verificación y validación, pruebas de esfuerzo, presentación del sistema, aceptación, implantación y fin del proyecto.</w:t>
      </w:r>
    </w:p>
    <w:p w14:paraId="744CA7C7" w14:textId="77777777" w:rsidR="00447B0A" w:rsidRPr="00447B0A" w:rsidRDefault="00447B0A" w:rsidP="00447B0A">
      <w:r w:rsidRPr="00447B0A">
        <w:t xml:space="preserve">Según el cronograma aportado, el cierre formal del proyecto se produce con la actividad </w:t>
      </w:r>
      <w:r w:rsidRPr="00447B0A">
        <w:rPr>
          <w:b/>
          <w:bCs/>
        </w:rPr>
        <w:t>Fin del proyecto</w:t>
      </w:r>
      <w:r w:rsidRPr="00447B0A">
        <w:t>, después de la aceptación e implantación del sistema. En la planificación también se incluyen reuniones de seguimiento mensuales, con participación del soporte técnico, el arquitecto de sistemas y un programador senior, tal como establece el enunciado.</w:t>
      </w:r>
    </w:p>
    <w:p w14:paraId="3BCD643F" w14:textId="77777777" w:rsidR="00447B0A" w:rsidRPr="00447B0A" w:rsidRDefault="00447B0A" w:rsidP="00447B0A">
      <w:r w:rsidRPr="00447B0A">
        <w:pict w14:anchorId="0554F32A">
          <v:rect id="_x0000_i1089" style="width:0;height:1.5pt" o:hralign="center" o:hrstd="t" o:hr="t" fillcolor="#a0a0a0" stroked="f"/>
        </w:pict>
      </w:r>
    </w:p>
    <w:p w14:paraId="518B8E8A" w14:textId="77777777" w:rsidR="00447B0A" w:rsidRPr="00447B0A" w:rsidRDefault="00447B0A" w:rsidP="00447B0A">
      <w:pPr>
        <w:rPr>
          <w:b/>
          <w:bCs/>
        </w:rPr>
      </w:pPr>
      <w:r w:rsidRPr="00447B0A">
        <w:rPr>
          <w:b/>
          <w:bCs/>
        </w:rPr>
        <w:t xml:space="preserve">5. Evaluación de </w:t>
      </w:r>
      <w:proofErr w:type="spellStart"/>
      <w:r w:rsidRPr="00447B0A">
        <w:rPr>
          <w:b/>
          <w:bCs/>
        </w:rPr>
        <w:t>KPIs</w:t>
      </w:r>
      <w:proofErr w:type="spellEnd"/>
    </w:p>
    <w:p w14:paraId="71E8332C" w14:textId="77777777" w:rsidR="00447B0A" w:rsidRPr="00447B0A" w:rsidRDefault="00447B0A" w:rsidP="00447B0A">
      <w:r w:rsidRPr="00447B0A">
        <w:t xml:space="preserve">Para valorar el cierre del proyecto se han utilizado </w:t>
      </w:r>
      <w:proofErr w:type="spellStart"/>
      <w:r w:rsidRPr="00447B0A">
        <w:t>KPIs</w:t>
      </w:r>
      <w:proofErr w:type="spellEnd"/>
      <w:r w:rsidRPr="00447B0A">
        <w:t xml:space="preserve"> agrupados por áreas: tiempo, coste, alcance, calidad, recursos humanos, comunicaciones y riesgos. Esta distribución permite comprobar que no solo se ha evaluado el resultado técnico, sino también la gestión global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2890"/>
        <w:gridCol w:w="3960"/>
      </w:tblGrid>
      <w:tr w:rsidR="00447B0A" w:rsidRPr="00447B0A" w14:paraId="589B552B" w14:textId="77777777">
        <w:trPr>
          <w:tblHeader/>
          <w:tblCellSpacing w:w="15" w:type="dxa"/>
        </w:trPr>
        <w:tc>
          <w:tcPr>
            <w:tcW w:w="0" w:type="auto"/>
            <w:vAlign w:val="center"/>
            <w:hideMark/>
          </w:tcPr>
          <w:p w14:paraId="74002687" w14:textId="77777777" w:rsidR="00447B0A" w:rsidRPr="00447B0A" w:rsidRDefault="00447B0A" w:rsidP="00447B0A">
            <w:pPr>
              <w:rPr>
                <w:b/>
                <w:bCs/>
              </w:rPr>
            </w:pPr>
            <w:r w:rsidRPr="00447B0A">
              <w:rPr>
                <w:b/>
                <w:bCs/>
              </w:rPr>
              <w:t>Área</w:t>
            </w:r>
          </w:p>
        </w:tc>
        <w:tc>
          <w:tcPr>
            <w:tcW w:w="0" w:type="auto"/>
            <w:vAlign w:val="center"/>
            <w:hideMark/>
          </w:tcPr>
          <w:p w14:paraId="44D2F983" w14:textId="77777777" w:rsidR="00447B0A" w:rsidRPr="00447B0A" w:rsidRDefault="00447B0A" w:rsidP="00447B0A">
            <w:pPr>
              <w:rPr>
                <w:b/>
                <w:bCs/>
              </w:rPr>
            </w:pPr>
            <w:r w:rsidRPr="00447B0A">
              <w:rPr>
                <w:b/>
                <w:bCs/>
              </w:rPr>
              <w:t>Indicador principal</w:t>
            </w:r>
          </w:p>
        </w:tc>
        <w:tc>
          <w:tcPr>
            <w:tcW w:w="0" w:type="auto"/>
            <w:vAlign w:val="center"/>
            <w:hideMark/>
          </w:tcPr>
          <w:p w14:paraId="6CBAE2CA" w14:textId="77777777" w:rsidR="00447B0A" w:rsidRPr="00447B0A" w:rsidRDefault="00447B0A" w:rsidP="00447B0A">
            <w:pPr>
              <w:rPr>
                <w:b/>
                <w:bCs/>
              </w:rPr>
            </w:pPr>
            <w:r w:rsidRPr="00447B0A">
              <w:rPr>
                <w:b/>
                <w:bCs/>
              </w:rPr>
              <w:t>Resultado de cierre</w:t>
            </w:r>
          </w:p>
        </w:tc>
      </w:tr>
      <w:tr w:rsidR="00447B0A" w:rsidRPr="00447B0A" w14:paraId="2F0DC1F2" w14:textId="77777777">
        <w:trPr>
          <w:tblCellSpacing w:w="15" w:type="dxa"/>
        </w:trPr>
        <w:tc>
          <w:tcPr>
            <w:tcW w:w="0" w:type="auto"/>
            <w:vAlign w:val="center"/>
            <w:hideMark/>
          </w:tcPr>
          <w:p w14:paraId="5A1F4124" w14:textId="77777777" w:rsidR="00447B0A" w:rsidRPr="00447B0A" w:rsidRDefault="00447B0A" w:rsidP="00447B0A">
            <w:r w:rsidRPr="00447B0A">
              <w:t>Tiempo</w:t>
            </w:r>
          </w:p>
        </w:tc>
        <w:tc>
          <w:tcPr>
            <w:tcW w:w="0" w:type="auto"/>
            <w:vAlign w:val="center"/>
            <w:hideMark/>
          </w:tcPr>
          <w:p w14:paraId="7C12D8D7" w14:textId="77777777" w:rsidR="00447B0A" w:rsidRPr="00447B0A" w:rsidRDefault="00447B0A" w:rsidP="00447B0A">
            <w:r w:rsidRPr="00447B0A">
              <w:t>Cumplimiento del cronograma / SPI</w:t>
            </w:r>
          </w:p>
        </w:tc>
        <w:tc>
          <w:tcPr>
            <w:tcW w:w="0" w:type="auto"/>
            <w:vAlign w:val="center"/>
            <w:hideMark/>
          </w:tcPr>
          <w:p w14:paraId="7A15BD58" w14:textId="77777777" w:rsidR="00447B0A" w:rsidRPr="00447B0A" w:rsidRDefault="00447B0A" w:rsidP="00447B0A">
            <w:r w:rsidRPr="00447B0A">
              <w:t>Se considera controlado según la planificación final</w:t>
            </w:r>
          </w:p>
        </w:tc>
      </w:tr>
      <w:tr w:rsidR="00447B0A" w:rsidRPr="00447B0A" w14:paraId="750AD36E" w14:textId="77777777">
        <w:trPr>
          <w:tblCellSpacing w:w="15" w:type="dxa"/>
        </w:trPr>
        <w:tc>
          <w:tcPr>
            <w:tcW w:w="0" w:type="auto"/>
            <w:vAlign w:val="center"/>
            <w:hideMark/>
          </w:tcPr>
          <w:p w14:paraId="3DD626D3" w14:textId="77777777" w:rsidR="00447B0A" w:rsidRPr="00447B0A" w:rsidRDefault="00447B0A" w:rsidP="00447B0A">
            <w:r w:rsidRPr="00447B0A">
              <w:t>Coste</w:t>
            </w:r>
          </w:p>
        </w:tc>
        <w:tc>
          <w:tcPr>
            <w:tcW w:w="0" w:type="auto"/>
            <w:vAlign w:val="center"/>
            <w:hideMark/>
          </w:tcPr>
          <w:p w14:paraId="5B9C322F" w14:textId="77777777" w:rsidR="00447B0A" w:rsidRPr="00447B0A" w:rsidRDefault="00447B0A" w:rsidP="00447B0A">
            <w:r w:rsidRPr="00447B0A">
              <w:t>CPI y desviación presupuestaria</w:t>
            </w:r>
          </w:p>
        </w:tc>
        <w:tc>
          <w:tcPr>
            <w:tcW w:w="0" w:type="auto"/>
            <w:vAlign w:val="center"/>
            <w:hideMark/>
          </w:tcPr>
          <w:p w14:paraId="123E247F" w14:textId="77777777" w:rsidR="00447B0A" w:rsidRPr="00447B0A" w:rsidRDefault="00447B0A" w:rsidP="00447B0A">
            <w:r w:rsidRPr="00447B0A">
              <w:t>Se debe contrastar con el coste real ejecutado</w:t>
            </w:r>
          </w:p>
        </w:tc>
      </w:tr>
      <w:tr w:rsidR="00447B0A" w:rsidRPr="00447B0A" w14:paraId="42214A95" w14:textId="77777777">
        <w:trPr>
          <w:tblCellSpacing w:w="15" w:type="dxa"/>
        </w:trPr>
        <w:tc>
          <w:tcPr>
            <w:tcW w:w="0" w:type="auto"/>
            <w:vAlign w:val="center"/>
            <w:hideMark/>
          </w:tcPr>
          <w:p w14:paraId="3B5E251D" w14:textId="77777777" w:rsidR="00447B0A" w:rsidRPr="00447B0A" w:rsidRDefault="00447B0A" w:rsidP="00447B0A">
            <w:r w:rsidRPr="00447B0A">
              <w:t>Alcance</w:t>
            </w:r>
          </w:p>
        </w:tc>
        <w:tc>
          <w:tcPr>
            <w:tcW w:w="0" w:type="auto"/>
            <w:vAlign w:val="center"/>
            <w:hideMark/>
          </w:tcPr>
          <w:p w14:paraId="25C290A5" w14:textId="77777777" w:rsidR="00447B0A" w:rsidRPr="00447B0A" w:rsidRDefault="00447B0A" w:rsidP="00447B0A">
            <w:r w:rsidRPr="00447B0A">
              <w:t>% de requisitos implementados</w:t>
            </w:r>
          </w:p>
        </w:tc>
        <w:tc>
          <w:tcPr>
            <w:tcW w:w="0" w:type="auto"/>
            <w:vAlign w:val="center"/>
            <w:hideMark/>
          </w:tcPr>
          <w:p w14:paraId="3433CBE1" w14:textId="77777777" w:rsidR="00447B0A" w:rsidRPr="00447B0A" w:rsidRDefault="00447B0A" w:rsidP="00447B0A">
            <w:r w:rsidRPr="00447B0A">
              <w:t>Alcance funcional cubierto</w:t>
            </w:r>
          </w:p>
        </w:tc>
      </w:tr>
      <w:tr w:rsidR="00447B0A" w:rsidRPr="00447B0A" w14:paraId="2F2F5602" w14:textId="77777777">
        <w:trPr>
          <w:tblCellSpacing w:w="15" w:type="dxa"/>
        </w:trPr>
        <w:tc>
          <w:tcPr>
            <w:tcW w:w="0" w:type="auto"/>
            <w:vAlign w:val="center"/>
            <w:hideMark/>
          </w:tcPr>
          <w:p w14:paraId="123719C9" w14:textId="77777777" w:rsidR="00447B0A" w:rsidRPr="00447B0A" w:rsidRDefault="00447B0A" w:rsidP="00447B0A">
            <w:r w:rsidRPr="00447B0A">
              <w:t>Calidad</w:t>
            </w:r>
          </w:p>
        </w:tc>
        <w:tc>
          <w:tcPr>
            <w:tcW w:w="0" w:type="auto"/>
            <w:vAlign w:val="center"/>
            <w:hideMark/>
          </w:tcPr>
          <w:p w14:paraId="66E4FDD2" w14:textId="77777777" w:rsidR="00447B0A" w:rsidRPr="00447B0A" w:rsidRDefault="00447B0A" w:rsidP="00447B0A">
            <w:r w:rsidRPr="00447B0A">
              <w:t>Defectos detectados y resueltos</w:t>
            </w:r>
          </w:p>
        </w:tc>
        <w:tc>
          <w:tcPr>
            <w:tcW w:w="0" w:type="auto"/>
            <w:vAlign w:val="center"/>
            <w:hideMark/>
          </w:tcPr>
          <w:p w14:paraId="79EA5E44" w14:textId="77777777" w:rsidR="00447B0A" w:rsidRPr="00447B0A" w:rsidRDefault="00447B0A" w:rsidP="00447B0A">
            <w:r w:rsidRPr="00447B0A">
              <w:t>Sistema validado antes de producción</w:t>
            </w:r>
          </w:p>
        </w:tc>
      </w:tr>
      <w:tr w:rsidR="00447B0A" w:rsidRPr="00447B0A" w14:paraId="76B3D1E0" w14:textId="77777777">
        <w:trPr>
          <w:tblCellSpacing w:w="15" w:type="dxa"/>
        </w:trPr>
        <w:tc>
          <w:tcPr>
            <w:tcW w:w="0" w:type="auto"/>
            <w:vAlign w:val="center"/>
            <w:hideMark/>
          </w:tcPr>
          <w:p w14:paraId="46035594" w14:textId="77777777" w:rsidR="00447B0A" w:rsidRPr="00447B0A" w:rsidRDefault="00447B0A" w:rsidP="00447B0A">
            <w:r w:rsidRPr="00447B0A">
              <w:t>Recursos humanos</w:t>
            </w:r>
          </w:p>
        </w:tc>
        <w:tc>
          <w:tcPr>
            <w:tcW w:w="0" w:type="auto"/>
            <w:vAlign w:val="center"/>
            <w:hideMark/>
          </w:tcPr>
          <w:p w14:paraId="08F6FA37" w14:textId="77777777" w:rsidR="00447B0A" w:rsidRPr="00447B0A" w:rsidRDefault="00447B0A" w:rsidP="00447B0A">
            <w:r w:rsidRPr="00447B0A">
              <w:t>Sobreasignaciones resueltas</w:t>
            </w:r>
          </w:p>
        </w:tc>
        <w:tc>
          <w:tcPr>
            <w:tcW w:w="0" w:type="auto"/>
            <w:vAlign w:val="center"/>
            <w:hideMark/>
          </w:tcPr>
          <w:p w14:paraId="05E9D598" w14:textId="77777777" w:rsidR="00447B0A" w:rsidRPr="00447B0A" w:rsidRDefault="00447B0A" w:rsidP="00447B0A">
            <w:r w:rsidRPr="00447B0A">
              <w:t>Recursos asignados según matriz RACI</w:t>
            </w:r>
          </w:p>
        </w:tc>
      </w:tr>
      <w:tr w:rsidR="00447B0A" w:rsidRPr="00447B0A" w14:paraId="6FCA5D70" w14:textId="77777777">
        <w:trPr>
          <w:tblCellSpacing w:w="15" w:type="dxa"/>
        </w:trPr>
        <w:tc>
          <w:tcPr>
            <w:tcW w:w="0" w:type="auto"/>
            <w:vAlign w:val="center"/>
            <w:hideMark/>
          </w:tcPr>
          <w:p w14:paraId="6B877E46" w14:textId="77777777" w:rsidR="00447B0A" w:rsidRPr="00447B0A" w:rsidRDefault="00447B0A" w:rsidP="00447B0A">
            <w:r w:rsidRPr="00447B0A">
              <w:t>Comunicaciones</w:t>
            </w:r>
          </w:p>
        </w:tc>
        <w:tc>
          <w:tcPr>
            <w:tcW w:w="0" w:type="auto"/>
            <w:vAlign w:val="center"/>
            <w:hideMark/>
          </w:tcPr>
          <w:p w14:paraId="48044608" w14:textId="77777777" w:rsidR="00447B0A" w:rsidRPr="00447B0A" w:rsidRDefault="00447B0A" w:rsidP="00447B0A">
            <w:r w:rsidRPr="00447B0A">
              <w:t>Reuniones mensuales realizadas</w:t>
            </w:r>
          </w:p>
        </w:tc>
        <w:tc>
          <w:tcPr>
            <w:tcW w:w="0" w:type="auto"/>
            <w:vAlign w:val="center"/>
            <w:hideMark/>
          </w:tcPr>
          <w:p w14:paraId="66FF6B75" w14:textId="77777777" w:rsidR="00447B0A" w:rsidRPr="00447B0A" w:rsidRDefault="00447B0A" w:rsidP="00447B0A">
            <w:r w:rsidRPr="00447B0A">
              <w:t>Seguimiento previsto en la planificación</w:t>
            </w:r>
          </w:p>
        </w:tc>
      </w:tr>
      <w:tr w:rsidR="00447B0A" w:rsidRPr="00447B0A" w14:paraId="7F9FF4CD" w14:textId="77777777">
        <w:trPr>
          <w:tblCellSpacing w:w="15" w:type="dxa"/>
        </w:trPr>
        <w:tc>
          <w:tcPr>
            <w:tcW w:w="0" w:type="auto"/>
            <w:vAlign w:val="center"/>
            <w:hideMark/>
          </w:tcPr>
          <w:p w14:paraId="416F8E25" w14:textId="77777777" w:rsidR="00447B0A" w:rsidRPr="00447B0A" w:rsidRDefault="00447B0A" w:rsidP="00447B0A">
            <w:r w:rsidRPr="00447B0A">
              <w:t>Riesgos</w:t>
            </w:r>
          </w:p>
        </w:tc>
        <w:tc>
          <w:tcPr>
            <w:tcW w:w="0" w:type="auto"/>
            <w:vAlign w:val="center"/>
            <w:hideMark/>
          </w:tcPr>
          <w:p w14:paraId="6FACF00A" w14:textId="77777777" w:rsidR="00447B0A" w:rsidRPr="00447B0A" w:rsidRDefault="00447B0A" w:rsidP="00447B0A">
            <w:r w:rsidRPr="00447B0A">
              <w:t>Riesgos con plan de mitigación</w:t>
            </w:r>
          </w:p>
        </w:tc>
        <w:tc>
          <w:tcPr>
            <w:tcW w:w="0" w:type="auto"/>
            <w:vAlign w:val="center"/>
            <w:hideMark/>
          </w:tcPr>
          <w:p w14:paraId="58819E3A" w14:textId="77777777" w:rsidR="00447B0A" w:rsidRPr="00447B0A" w:rsidRDefault="00447B0A" w:rsidP="00447B0A">
            <w:r w:rsidRPr="00447B0A">
              <w:t>Registro de riesgos elaborado y tratado</w:t>
            </w:r>
          </w:p>
        </w:tc>
      </w:tr>
    </w:tbl>
    <w:p w14:paraId="367F6598" w14:textId="77777777" w:rsidR="00447B0A" w:rsidRPr="00447B0A" w:rsidRDefault="00447B0A" w:rsidP="00447B0A">
      <w:r w:rsidRPr="00447B0A">
        <w:t xml:space="preserve">En el cierre final, los </w:t>
      </w:r>
      <w:proofErr w:type="spellStart"/>
      <w:r w:rsidRPr="00447B0A">
        <w:t>KPIs</w:t>
      </w:r>
      <w:proofErr w:type="spellEnd"/>
      <w:r w:rsidRPr="00447B0A">
        <w:t xml:space="preserve"> más relevantes son el porcentaje de entregables completados, el porcentaje de requisitos implementados, la firma del acta de aceptación, la resolución de defectos y el control de los riesgos principales.</w:t>
      </w:r>
    </w:p>
    <w:p w14:paraId="50693B47" w14:textId="77777777" w:rsidR="00447B0A" w:rsidRPr="00447B0A" w:rsidRDefault="00447B0A" w:rsidP="00447B0A">
      <w:r w:rsidRPr="00447B0A">
        <w:pict w14:anchorId="27014390">
          <v:rect id="_x0000_i1090" style="width:0;height:1.5pt" o:hralign="center" o:hrstd="t" o:hr="t" fillcolor="#a0a0a0" stroked="f"/>
        </w:pict>
      </w:r>
    </w:p>
    <w:p w14:paraId="7014026F" w14:textId="77777777" w:rsidR="00447B0A" w:rsidRPr="00447B0A" w:rsidRDefault="00447B0A" w:rsidP="00447B0A">
      <w:pPr>
        <w:rPr>
          <w:b/>
          <w:bCs/>
        </w:rPr>
      </w:pPr>
      <w:r w:rsidRPr="00447B0A">
        <w:rPr>
          <w:b/>
          <w:bCs/>
        </w:rPr>
        <w:t>6. Gestión de riesgos</w:t>
      </w:r>
    </w:p>
    <w:p w14:paraId="4AAE4EE4" w14:textId="77777777" w:rsidR="00447B0A" w:rsidRPr="00447B0A" w:rsidRDefault="00447B0A" w:rsidP="00447B0A">
      <w:r w:rsidRPr="00447B0A">
        <w:t>Durante el proyecto se identificaron riesgos relacionados con retrasos en el diseño, sobreasignación de recursos, dependencias incorrectas entre tareas, indisponibilidad de perfiles clave, retrasos en el camino crítico, errores de estimación, problemas en verificación y validación, falta de disponibilidad de salas y dependencia del consultor externo.</w:t>
      </w:r>
    </w:p>
    <w:p w14:paraId="1C155054" w14:textId="77777777" w:rsidR="00447B0A" w:rsidRPr="00447B0A" w:rsidRDefault="00447B0A" w:rsidP="00447B0A">
      <w:r w:rsidRPr="00447B0A">
        <w:t>Los riesgos más críticos fueron la sobreasignación de recursos, los retrasos en el camino crítico y los problemas en verificación, validación o aceptación. Para ellos se definieron acciones de mitigación como revisar la carga de trabajo en MS Project, controlar el camino crítico en las reuniones de seguimiento, definir el plan de pruebas desde el inicio e involucrar al experto en pruebas en fases tempranas.</w:t>
      </w:r>
    </w:p>
    <w:p w14:paraId="78B775A3" w14:textId="77777777" w:rsidR="00447B0A" w:rsidRPr="00447B0A" w:rsidRDefault="00447B0A" w:rsidP="00447B0A">
      <w:r w:rsidRPr="00447B0A">
        <w:t>Como conclusión, la gestión de riesgos ha permitido anticipar los principales problemas que podían afectar al calendario, los recursos y la calidad del sistema.</w:t>
      </w:r>
    </w:p>
    <w:p w14:paraId="3128E73A" w14:textId="77777777" w:rsidR="00447B0A" w:rsidRPr="00447B0A" w:rsidRDefault="00447B0A" w:rsidP="00447B0A">
      <w:r w:rsidRPr="00447B0A">
        <w:pict w14:anchorId="7689B2B7">
          <v:rect id="_x0000_i1091" style="width:0;height:1.5pt" o:hralign="center" o:hrstd="t" o:hr="t" fillcolor="#a0a0a0" stroked="f"/>
        </w:pict>
      </w:r>
    </w:p>
    <w:p w14:paraId="093B5D09" w14:textId="77777777" w:rsidR="00447B0A" w:rsidRPr="00447B0A" w:rsidRDefault="00447B0A" w:rsidP="00447B0A">
      <w:pPr>
        <w:rPr>
          <w:b/>
          <w:bCs/>
        </w:rPr>
      </w:pPr>
      <w:r w:rsidRPr="00447B0A">
        <w:rPr>
          <w:b/>
          <w:bCs/>
        </w:rPr>
        <w:t>7. Recursos y responsabilidades</w:t>
      </w:r>
    </w:p>
    <w:p w14:paraId="456CE841" w14:textId="77777777" w:rsidR="00447B0A" w:rsidRPr="00447B0A" w:rsidRDefault="00447B0A" w:rsidP="00447B0A">
      <w:r w:rsidRPr="00447B0A">
        <w:t>La matriz RACI ha permitido asignar responsabilidades de forma clara entre los perfiles del proyecto: arquitecto de sistemas, administrador de base de datos, soporte técnico, experto en pruebas, programador senior, programador junior y consultor externo. La matriz define quién ejecuta, quién aprueba, quién es consultado y quién debe estar informado en cada actividad.</w:t>
      </w:r>
    </w:p>
    <w:p w14:paraId="7E16D21D" w14:textId="77777777" w:rsidR="00447B0A" w:rsidRPr="00447B0A" w:rsidRDefault="00447B0A" w:rsidP="00447B0A">
      <w:r w:rsidRPr="00447B0A">
        <w:lastRenderedPageBreak/>
        <w:t>En la fase de cierre, el arquitecto de sistemas aparece como aprobador en varias actividades clave, el soporte técnico participa en presentaciones y formación, el experto en pruebas tiene responsabilidad en la validación, y el administrador de base de datos participa en la implantación del sistema. Además, el informe de cierre del proyecto queda asignado dentro del bloque de paso a producción y cierre.</w:t>
      </w:r>
    </w:p>
    <w:p w14:paraId="4C878DD5" w14:textId="77777777" w:rsidR="00447B0A" w:rsidRPr="00447B0A" w:rsidRDefault="00447B0A" w:rsidP="00447B0A">
      <w:r w:rsidRPr="00447B0A">
        <w:pict w14:anchorId="1B9A1AA8">
          <v:rect id="_x0000_i1092" style="width:0;height:1.5pt" o:hralign="center" o:hrstd="t" o:hr="t" fillcolor="#a0a0a0" stroked="f"/>
        </w:pict>
      </w:r>
    </w:p>
    <w:p w14:paraId="0759026B" w14:textId="77777777" w:rsidR="00447B0A" w:rsidRPr="00447B0A" w:rsidRDefault="00447B0A" w:rsidP="00447B0A">
      <w:pPr>
        <w:rPr>
          <w:b/>
          <w:bCs/>
        </w:rPr>
      </w:pPr>
      <w:r w:rsidRPr="00447B0A">
        <w:rPr>
          <w:b/>
          <w:bCs/>
        </w:rPr>
        <w:t>8. Validación, aceptación e implantación</w:t>
      </w:r>
    </w:p>
    <w:p w14:paraId="7CBE74C5" w14:textId="77777777" w:rsidR="00447B0A" w:rsidRPr="00447B0A" w:rsidRDefault="00447B0A" w:rsidP="00447B0A">
      <w:r w:rsidRPr="00447B0A">
        <w:t>La fase final del proyecto incluye la realización de pruebas de esfuerzo, sesiones de presentación o formación, aceptación del sistema, implantación y cierre formal. Estas actividades permiten comprobar que el sistema está preparado para su uso y que el cliente acepta el resultado obtenido.</w:t>
      </w:r>
    </w:p>
    <w:p w14:paraId="3192A8B9" w14:textId="77777777" w:rsidR="00447B0A" w:rsidRPr="00447B0A" w:rsidRDefault="00447B0A" w:rsidP="00447B0A">
      <w:r w:rsidRPr="00447B0A">
        <w:t>El acta de aceptación constituye el documento que formaliza la conformidad del cliente con el sistema desarrollado. Una vez aceptado el sistema, se procede a la implantación y al cierre administrativo del proyecto.</w:t>
      </w:r>
    </w:p>
    <w:p w14:paraId="625F7E1F" w14:textId="77777777" w:rsidR="00447B0A" w:rsidRPr="00447B0A" w:rsidRDefault="00447B0A" w:rsidP="00447B0A">
      <w:r w:rsidRPr="00447B0A">
        <w:pict w14:anchorId="01FD6265">
          <v:rect id="_x0000_i1093" style="width:0;height:1.5pt" o:hralign="center" o:hrstd="t" o:hr="t" fillcolor="#a0a0a0" stroked="f"/>
        </w:pict>
      </w:r>
    </w:p>
    <w:p w14:paraId="04765EF4" w14:textId="77777777" w:rsidR="00447B0A" w:rsidRPr="00447B0A" w:rsidRDefault="00447B0A" w:rsidP="00447B0A">
      <w:pPr>
        <w:rPr>
          <w:b/>
          <w:bCs/>
        </w:rPr>
      </w:pPr>
      <w:r w:rsidRPr="00447B0A">
        <w:rPr>
          <w:b/>
          <w:bCs/>
        </w:rPr>
        <w:t>9. Lecciones aprendidas</w:t>
      </w:r>
    </w:p>
    <w:p w14:paraId="4C257B80" w14:textId="77777777" w:rsidR="00447B0A" w:rsidRPr="00447B0A" w:rsidRDefault="00447B0A" w:rsidP="00447B0A">
      <w:r w:rsidRPr="00447B0A">
        <w:t>Durante el desarrollo del proyecto se han identificado varias lecciones aprendidas:</w:t>
      </w:r>
    </w:p>
    <w:p w14:paraId="54FFB491" w14:textId="77777777" w:rsidR="00447B0A" w:rsidRPr="00447B0A" w:rsidRDefault="00447B0A" w:rsidP="00447B0A">
      <w:pPr>
        <w:numPr>
          <w:ilvl w:val="0"/>
          <w:numId w:val="1"/>
        </w:numPr>
      </w:pPr>
      <w:r w:rsidRPr="00447B0A">
        <w:t>Es importante definir correctamente las dependencias entre tareas, ya que una mala relación entre predecesoras y sucesoras puede afectar al cronograma completo.</w:t>
      </w:r>
    </w:p>
    <w:p w14:paraId="70BEFB0F" w14:textId="77777777" w:rsidR="00447B0A" w:rsidRPr="00447B0A" w:rsidRDefault="00447B0A" w:rsidP="00447B0A">
      <w:pPr>
        <w:numPr>
          <w:ilvl w:val="0"/>
          <w:numId w:val="1"/>
        </w:numPr>
      </w:pPr>
      <w:r w:rsidRPr="00447B0A">
        <w:t>La revisión de sobreasignaciones en MS Project es fundamental para conseguir una planificación realista.</w:t>
      </w:r>
    </w:p>
    <w:p w14:paraId="69B26D3A" w14:textId="77777777" w:rsidR="00447B0A" w:rsidRPr="00447B0A" w:rsidRDefault="00447B0A" w:rsidP="00447B0A">
      <w:pPr>
        <w:numPr>
          <w:ilvl w:val="0"/>
          <w:numId w:val="1"/>
        </w:numPr>
      </w:pPr>
      <w:r w:rsidRPr="00447B0A">
        <w:t>El plan de pruebas debe definirse desde fases tempranas para reducir problemas en la aceptación final.</w:t>
      </w:r>
    </w:p>
    <w:p w14:paraId="7D1530CB" w14:textId="77777777" w:rsidR="00447B0A" w:rsidRPr="00447B0A" w:rsidRDefault="00447B0A" w:rsidP="00447B0A">
      <w:pPr>
        <w:numPr>
          <w:ilvl w:val="0"/>
          <w:numId w:val="1"/>
        </w:numPr>
      </w:pPr>
      <w:r w:rsidRPr="00447B0A">
        <w:t>Las reuniones mensuales de seguimiento son necesarias para controlar costes, duración, camino crítico y evolución del proyecto.</w:t>
      </w:r>
    </w:p>
    <w:p w14:paraId="30FDDD13" w14:textId="77777777" w:rsidR="00447B0A" w:rsidRPr="00447B0A" w:rsidRDefault="00447B0A" w:rsidP="00447B0A">
      <w:pPr>
        <w:numPr>
          <w:ilvl w:val="0"/>
          <w:numId w:val="1"/>
        </w:numPr>
      </w:pPr>
      <w:r w:rsidRPr="00447B0A">
        <w:t>La matriz RACI ayuda a evitar confusiones sobre responsabilidades y aprobaciones.</w:t>
      </w:r>
    </w:p>
    <w:p w14:paraId="1616E929" w14:textId="77777777" w:rsidR="00447B0A" w:rsidRPr="00447B0A" w:rsidRDefault="00447B0A" w:rsidP="00447B0A">
      <w:r w:rsidRPr="00447B0A">
        <w:pict w14:anchorId="70B47B7B">
          <v:rect id="_x0000_i1094" style="width:0;height:1.5pt" o:hralign="center" o:hrstd="t" o:hr="t" fillcolor="#a0a0a0" stroked="f"/>
        </w:pict>
      </w:r>
    </w:p>
    <w:p w14:paraId="07FB99C6" w14:textId="77777777" w:rsidR="00447B0A" w:rsidRPr="00447B0A" w:rsidRDefault="00447B0A" w:rsidP="00447B0A">
      <w:pPr>
        <w:rPr>
          <w:b/>
          <w:bCs/>
        </w:rPr>
      </w:pPr>
      <w:r w:rsidRPr="00447B0A">
        <w:rPr>
          <w:b/>
          <w:bCs/>
        </w:rPr>
        <w:t>10. Conclusión del cierre</w:t>
      </w:r>
    </w:p>
    <w:p w14:paraId="5A46E62B" w14:textId="77777777" w:rsidR="00447B0A" w:rsidRPr="00447B0A" w:rsidRDefault="00447B0A" w:rsidP="00447B0A">
      <w:r w:rsidRPr="00447B0A">
        <w:t xml:space="preserve">Como conclusión general, el proyecto </w:t>
      </w:r>
      <w:r w:rsidRPr="00447B0A">
        <w:rPr>
          <w:b/>
          <w:bCs/>
        </w:rPr>
        <w:t>Sistema de Gestión del Centro Técnico de Bicicletas</w:t>
      </w:r>
      <w:r w:rsidRPr="00447B0A">
        <w:t xml:space="preserve"> puede considerarse cerrado, al haberse definido, planificado, desarrollado, validado e implantado el sistema previsto. El proyecto ha cubierto las funcionalidades principales establecidas en el enunciado y en el Project Charter, ha seguido una EDT alineada con MÉTRICA v3 y ha incorporado mecanismos de seguimiento mediante </w:t>
      </w:r>
      <w:proofErr w:type="spellStart"/>
      <w:r w:rsidRPr="00447B0A">
        <w:t>KPIs</w:t>
      </w:r>
      <w:proofErr w:type="spellEnd"/>
      <w:r w:rsidRPr="00447B0A">
        <w:t>, matriz RACI y registro de riesgos.</w:t>
      </w:r>
    </w:p>
    <w:p w14:paraId="6CF8E406" w14:textId="77777777" w:rsidR="00447B0A" w:rsidRPr="00447B0A" w:rsidRDefault="00447B0A" w:rsidP="00447B0A">
      <w:r w:rsidRPr="00447B0A">
        <w:t>El cierre del proyecto queda condicionado únicamente a la revisión final de la coherencia de fechas entre los documentos, ya que el enunciado indica inicio en 2026 mientras que el cronograma refleja fechas desde 2025 hasta 2027. Una vez corregida esta incoherencia formal, el informe puede utilizarse como documento final de cierre del proyecto.</w:t>
      </w:r>
    </w:p>
    <w:p w14:paraId="35422096" w14:textId="77777777" w:rsidR="00FC71D2" w:rsidRDefault="00FC71D2"/>
    <w:sectPr w:rsidR="00FC71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23D78"/>
    <w:multiLevelType w:val="multilevel"/>
    <w:tmpl w:val="D6E0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99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F16"/>
    <w:rsid w:val="00424BA4"/>
    <w:rsid w:val="00447B0A"/>
    <w:rsid w:val="005D42CC"/>
    <w:rsid w:val="007E0F16"/>
    <w:rsid w:val="00D01CF1"/>
    <w:rsid w:val="00DC2C77"/>
    <w:rsid w:val="00ED46FB"/>
    <w:rsid w:val="00F505F1"/>
    <w:rsid w:val="00FC71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D9D6"/>
  <w15:chartTrackingRefBased/>
  <w15:docId w15:val="{F07E5E7E-92E9-43AF-97C3-CB3A7098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1D2"/>
    <w:pPr>
      <w:spacing w:after="46" w:line="263" w:lineRule="auto"/>
      <w:ind w:left="8" w:right="4" w:hanging="8"/>
      <w:jc w:val="both"/>
    </w:pPr>
    <w:rPr>
      <w:rFonts w:ascii="Calibri" w:hAnsi="Calibri" w:cs="Calibri"/>
      <w:color w:val="000000"/>
      <w:sz w:val="21"/>
    </w:rPr>
  </w:style>
  <w:style w:type="paragraph" w:styleId="Ttulo1">
    <w:name w:val="heading 1"/>
    <w:next w:val="Normal"/>
    <w:link w:val="Ttulo1Car"/>
    <w:uiPriority w:val="9"/>
    <w:qFormat/>
    <w:rsid w:val="00FC71D2"/>
    <w:pPr>
      <w:keepNext/>
      <w:keepLines/>
      <w:spacing w:before="78" w:after="150"/>
      <w:ind w:left="10" w:right="6" w:hanging="10"/>
      <w:jc w:val="center"/>
      <w:outlineLvl w:val="0"/>
    </w:pPr>
    <w:rPr>
      <w:rFonts w:ascii="Calibri" w:hAnsi="Calibri" w:cs="Calibri"/>
      <w:b/>
      <w:color w:val="000000"/>
      <w:sz w:val="21"/>
    </w:rPr>
  </w:style>
  <w:style w:type="paragraph" w:styleId="Ttulo2">
    <w:name w:val="heading 2"/>
    <w:next w:val="Normal"/>
    <w:link w:val="Ttulo2Car"/>
    <w:uiPriority w:val="9"/>
    <w:unhideWhenUsed/>
    <w:qFormat/>
    <w:rsid w:val="00FC71D2"/>
    <w:pPr>
      <w:keepNext/>
      <w:keepLines/>
      <w:spacing w:after="150"/>
      <w:ind w:left="10" w:right="4" w:hanging="10"/>
      <w:jc w:val="center"/>
      <w:outlineLvl w:val="1"/>
    </w:pPr>
    <w:rPr>
      <w:rFonts w:ascii="Calibri" w:hAnsi="Calibri" w:cs="Calibri"/>
      <w:color w:val="000000"/>
      <w:sz w:val="21"/>
    </w:rPr>
  </w:style>
  <w:style w:type="paragraph" w:styleId="Ttulo3">
    <w:name w:val="heading 3"/>
    <w:basedOn w:val="Normal"/>
    <w:next w:val="Normal"/>
    <w:link w:val="Ttulo3Car"/>
    <w:uiPriority w:val="9"/>
    <w:semiHidden/>
    <w:unhideWhenUsed/>
    <w:qFormat/>
    <w:rsid w:val="007E0F1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E0F1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7E0F16"/>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7E0F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E0F16"/>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E0F16"/>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E0F16"/>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FC71D2"/>
    <w:rPr>
      <w:rFonts w:ascii="Calibri" w:eastAsia="Calibri" w:hAnsi="Calibri" w:cs="Calibri"/>
      <w:b/>
      <w:color w:val="000000"/>
      <w:sz w:val="21"/>
    </w:rPr>
  </w:style>
  <w:style w:type="character" w:customStyle="1" w:styleId="Ttulo2Car">
    <w:name w:val="Título 2 Car"/>
    <w:link w:val="Ttulo2"/>
    <w:uiPriority w:val="9"/>
    <w:rsid w:val="00FC71D2"/>
    <w:rPr>
      <w:rFonts w:ascii="Calibri" w:eastAsia="Calibri" w:hAnsi="Calibri" w:cs="Calibri"/>
      <w:color w:val="000000"/>
      <w:sz w:val="21"/>
    </w:rPr>
  </w:style>
  <w:style w:type="character" w:customStyle="1" w:styleId="Ttulo3Car">
    <w:name w:val="Título 3 Car"/>
    <w:basedOn w:val="Fuentedeprrafopredeter"/>
    <w:link w:val="Ttulo3"/>
    <w:uiPriority w:val="9"/>
    <w:semiHidden/>
    <w:rsid w:val="007E0F1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E0F16"/>
    <w:rPr>
      <w:rFonts w:eastAsiaTheme="majorEastAsia" w:cstheme="majorBidi"/>
      <w:i/>
      <w:iCs/>
      <w:color w:val="2F5496" w:themeColor="accent1" w:themeShade="BF"/>
      <w:sz w:val="21"/>
    </w:rPr>
  </w:style>
  <w:style w:type="character" w:customStyle="1" w:styleId="Ttulo5Car">
    <w:name w:val="Título 5 Car"/>
    <w:basedOn w:val="Fuentedeprrafopredeter"/>
    <w:link w:val="Ttulo5"/>
    <w:uiPriority w:val="9"/>
    <w:semiHidden/>
    <w:rsid w:val="007E0F16"/>
    <w:rPr>
      <w:rFonts w:eastAsiaTheme="majorEastAsia" w:cstheme="majorBidi"/>
      <w:color w:val="2F5496" w:themeColor="accent1" w:themeShade="BF"/>
      <w:sz w:val="21"/>
    </w:rPr>
  </w:style>
  <w:style w:type="character" w:customStyle="1" w:styleId="Ttulo6Car">
    <w:name w:val="Título 6 Car"/>
    <w:basedOn w:val="Fuentedeprrafopredeter"/>
    <w:link w:val="Ttulo6"/>
    <w:uiPriority w:val="9"/>
    <w:semiHidden/>
    <w:rsid w:val="007E0F16"/>
    <w:rPr>
      <w:rFonts w:eastAsiaTheme="majorEastAsia" w:cstheme="majorBidi"/>
      <w:i/>
      <w:iCs/>
      <w:color w:val="595959" w:themeColor="text1" w:themeTint="A6"/>
      <w:sz w:val="21"/>
    </w:rPr>
  </w:style>
  <w:style w:type="character" w:customStyle="1" w:styleId="Ttulo7Car">
    <w:name w:val="Título 7 Car"/>
    <w:basedOn w:val="Fuentedeprrafopredeter"/>
    <w:link w:val="Ttulo7"/>
    <w:uiPriority w:val="9"/>
    <w:semiHidden/>
    <w:rsid w:val="007E0F16"/>
    <w:rPr>
      <w:rFonts w:eastAsiaTheme="majorEastAsia" w:cstheme="majorBidi"/>
      <w:color w:val="595959" w:themeColor="text1" w:themeTint="A6"/>
      <w:sz w:val="21"/>
    </w:rPr>
  </w:style>
  <w:style w:type="character" w:customStyle="1" w:styleId="Ttulo8Car">
    <w:name w:val="Título 8 Car"/>
    <w:basedOn w:val="Fuentedeprrafopredeter"/>
    <w:link w:val="Ttulo8"/>
    <w:uiPriority w:val="9"/>
    <w:semiHidden/>
    <w:rsid w:val="007E0F16"/>
    <w:rPr>
      <w:rFonts w:eastAsiaTheme="majorEastAsia" w:cstheme="majorBidi"/>
      <w:i/>
      <w:iCs/>
      <w:color w:val="272727" w:themeColor="text1" w:themeTint="D8"/>
      <w:sz w:val="21"/>
    </w:rPr>
  </w:style>
  <w:style w:type="character" w:customStyle="1" w:styleId="Ttulo9Car">
    <w:name w:val="Título 9 Car"/>
    <w:basedOn w:val="Fuentedeprrafopredeter"/>
    <w:link w:val="Ttulo9"/>
    <w:uiPriority w:val="9"/>
    <w:semiHidden/>
    <w:rsid w:val="007E0F16"/>
    <w:rPr>
      <w:rFonts w:eastAsiaTheme="majorEastAsia" w:cstheme="majorBidi"/>
      <w:color w:val="272727" w:themeColor="text1" w:themeTint="D8"/>
      <w:sz w:val="21"/>
    </w:rPr>
  </w:style>
  <w:style w:type="paragraph" w:styleId="Ttulo">
    <w:name w:val="Title"/>
    <w:basedOn w:val="Normal"/>
    <w:next w:val="Normal"/>
    <w:link w:val="TtuloCar"/>
    <w:uiPriority w:val="10"/>
    <w:qFormat/>
    <w:rsid w:val="007E0F1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7E0F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0F16"/>
    <w:pPr>
      <w:numPr>
        <w:ilvl w:val="1"/>
      </w:numPr>
      <w:spacing w:after="160"/>
      <w:ind w:left="8" w:hanging="8"/>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0F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0F1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E0F16"/>
    <w:rPr>
      <w:rFonts w:ascii="Calibri" w:hAnsi="Calibri" w:cs="Calibri"/>
      <w:i/>
      <w:iCs/>
      <w:color w:val="404040" w:themeColor="text1" w:themeTint="BF"/>
      <w:sz w:val="21"/>
    </w:rPr>
  </w:style>
  <w:style w:type="paragraph" w:styleId="Prrafodelista">
    <w:name w:val="List Paragraph"/>
    <w:basedOn w:val="Normal"/>
    <w:uiPriority w:val="34"/>
    <w:qFormat/>
    <w:rsid w:val="007E0F16"/>
    <w:pPr>
      <w:ind w:left="720"/>
      <w:contextualSpacing/>
    </w:pPr>
  </w:style>
  <w:style w:type="character" w:styleId="nfasisintenso">
    <w:name w:val="Intense Emphasis"/>
    <w:basedOn w:val="Fuentedeprrafopredeter"/>
    <w:uiPriority w:val="21"/>
    <w:qFormat/>
    <w:rsid w:val="007E0F16"/>
    <w:rPr>
      <w:i/>
      <w:iCs/>
      <w:color w:val="2F5496" w:themeColor="accent1" w:themeShade="BF"/>
    </w:rPr>
  </w:style>
  <w:style w:type="paragraph" w:styleId="Citadestacada">
    <w:name w:val="Intense Quote"/>
    <w:basedOn w:val="Normal"/>
    <w:next w:val="Normal"/>
    <w:link w:val="CitadestacadaCar"/>
    <w:uiPriority w:val="30"/>
    <w:qFormat/>
    <w:rsid w:val="007E0F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E0F16"/>
    <w:rPr>
      <w:rFonts w:ascii="Calibri" w:hAnsi="Calibri" w:cs="Calibri"/>
      <w:i/>
      <w:iCs/>
      <w:color w:val="2F5496" w:themeColor="accent1" w:themeShade="BF"/>
      <w:sz w:val="21"/>
    </w:rPr>
  </w:style>
  <w:style w:type="character" w:styleId="Referenciaintensa">
    <w:name w:val="Intense Reference"/>
    <w:basedOn w:val="Fuentedeprrafopredeter"/>
    <w:uiPriority w:val="32"/>
    <w:qFormat/>
    <w:rsid w:val="007E0F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1273</Words>
  <Characters>7002</Characters>
  <Application>Microsoft Office Word</Application>
  <DocSecurity>0</DocSecurity>
  <Lines>58</Lines>
  <Paragraphs>16</Paragraphs>
  <ScaleCrop>false</ScaleCrop>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Peña Patricia</dc:creator>
  <cp:keywords/>
  <dc:description/>
  <cp:lastModifiedBy>Vicente Peña Patricia</cp:lastModifiedBy>
  <cp:revision>2</cp:revision>
  <dcterms:created xsi:type="dcterms:W3CDTF">2026-06-23T17:06:00Z</dcterms:created>
  <dcterms:modified xsi:type="dcterms:W3CDTF">2026-06-23T17:07:00Z</dcterms:modified>
</cp:coreProperties>
</file>