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319A" w14:textId="77777777" w:rsidR="00FD5238" w:rsidRPr="00FD5238" w:rsidRDefault="00FD5238" w:rsidP="00FD5238">
      <w:pPr>
        <w:rPr>
          <w:b/>
          <w:bCs/>
        </w:rPr>
      </w:pPr>
      <w:r w:rsidRPr="00FD5238">
        <w:rPr>
          <w:b/>
          <w:bCs/>
        </w:rPr>
        <w:t>1. Gestión del Cronograma y Plazos</w:t>
      </w:r>
    </w:p>
    <w:p w14:paraId="241DE2A6" w14:textId="77777777" w:rsidR="00FD5238" w:rsidRPr="00FD5238" w:rsidRDefault="00FD5238" w:rsidP="00FD5238">
      <w:r w:rsidRPr="00FD5238">
        <w:t xml:space="preserve">Dado que el proyecto comienza el </w:t>
      </w:r>
      <w:r w:rsidRPr="00FD5238">
        <w:rPr>
          <w:b/>
          <w:bCs/>
        </w:rPr>
        <w:t>2 de junio de 2026</w:t>
      </w:r>
      <w:r w:rsidRPr="00FD5238">
        <w:t xml:space="preserve"> y tiene restricciones estrictas de calendario (festivos y vacaciones), estos indicadores miden el cumplimiento temporal: </w:t>
      </w:r>
    </w:p>
    <w:p w14:paraId="298CBDE4" w14:textId="77777777" w:rsidR="00FD5238" w:rsidRPr="00FD5238" w:rsidRDefault="00FD5238" w:rsidP="00FD5238">
      <w:pPr>
        <w:numPr>
          <w:ilvl w:val="0"/>
          <w:numId w:val="1"/>
        </w:numPr>
      </w:pPr>
      <w:r w:rsidRPr="00FD5238">
        <w:rPr>
          <w:b/>
          <w:bCs/>
        </w:rPr>
        <w:t>Variación de Cronograma (SV):</w:t>
      </w:r>
      <w:r w:rsidRPr="00FD5238">
        <w:t xml:space="preserve"> Diferencia entre el progreso real y el planificado en MS Project. </w:t>
      </w:r>
    </w:p>
    <w:p w14:paraId="175DA787" w14:textId="77777777" w:rsidR="00FD5238" w:rsidRPr="00FD5238" w:rsidRDefault="00FD5238" w:rsidP="00FD5238">
      <w:pPr>
        <w:numPr>
          <w:ilvl w:val="0"/>
          <w:numId w:val="1"/>
        </w:numPr>
      </w:pPr>
      <w:r w:rsidRPr="00FD5238">
        <w:rPr>
          <w:b/>
          <w:bCs/>
        </w:rPr>
        <w:t>Índice de Desempeño del Cronograma (SPI):</w:t>
      </w:r>
      <w:r w:rsidRPr="00FD5238">
        <w:t xml:space="preserve"> Relación entre el trabajo realizado y el planificado. Un valor &lt; 1 indica retraso en entregables críticos como la </w:t>
      </w:r>
      <w:r w:rsidRPr="00FD5238">
        <w:rPr>
          <w:b/>
          <w:bCs/>
        </w:rPr>
        <w:t>ERS</w:t>
      </w:r>
      <w:r w:rsidRPr="00FD5238">
        <w:t xml:space="preserve"> o el </w:t>
      </w:r>
      <w:r w:rsidRPr="00FD5238">
        <w:rPr>
          <w:b/>
          <w:bCs/>
        </w:rPr>
        <w:t>Modelo de Datos</w:t>
      </w:r>
      <w:r w:rsidRPr="00FD5238">
        <w:t xml:space="preserve">. </w:t>
      </w:r>
    </w:p>
    <w:p w14:paraId="7EF09565" w14:textId="77777777" w:rsidR="00FD5238" w:rsidRPr="00FD5238" w:rsidRDefault="00FD5238" w:rsidP="00FD5238">
      <w:pPr>
        <w:numPr>
          <w:ilvl w:val="0"/>
          <w:numId w:val="1"/>
        </w:numPr>
      </w:pPr>
      <w:r w:rsidRPr="00FD5238">
        <w:rPr>
          <w:b/>
          <w:bCs/>
        </w:rPr>
        <w:t>Desviación en Hitos Críticos:</w:t>
      </w:r>
      <w:r w:rsidRPr="00FD5238">
        <w:t xml:space="preserve"> Días de retraso en hitos clave como la "Aprobación de la ERS" (prevista para el 13/06/25 en el cronograma) o el "Paso a Producción". </w:t>
      </w:r>
    </w:p>
    <w:p w14:paraId="6EA03C19" w14:textId="77777777" w:rsidR="00FD5238" w:rsidRPr="00FD5238" w:rsidRDefault="00FD5238" w:rsidP="00FD5238">
      <w:pPr>
        <w:rPr>
          <w:b/>
          <w:bCs/>
        </w:rPr>
      </w:pPr>
      <w:r w:rsidRPr="00FD5238">
        <w:rPr>
          <w:b/>
          <w:bCs/>
        </w:rPr>
        <w:t>2. Gestión de Costes y Recursos</w:t>
      </w:r>
    </w:p>
    <w:p w14:paraId="142E8764" w14:textId="77777777" w:rsidR="00FD5238" w:rsidRPr="00FD5238" w:rsidRDefault="00FD5238" w:rsidP="00FD5238">
      <w:r w:rsidRPr="00FD5238">
        <w:t xml:space="preserve">Con perfiles que van desde los 50 €/h hasta los 100 €/h (consultor externo), el control financiero es vital: </w:t>
      </w:r>
    </w:p>
    <w:p w14:paraId="580CC7FD" w14:textId="77777777" w:rsidR="00FD5238" w:rsidRPr="00FD5238" w:rsidRDefault="00FD5238" w:rsidP="00FD5238">
      <w:pPr>
        <w:numPr>
          <w:ilvl w:val="0"/>
          <w:numId w:val="2"/>
        </w:numPr>
      </w:pPr>
      <w:r w:rsidRPr="00FD5238">
        <w:rPr>
          <w:b/>
          <w:bCs/>
        </w:rPr>
        <w:t>Variación de Coste (CV):</w:t>
      </w:r>
      <w:r w:rsidRPr="00FD5238">
        <w:t xml:space="preserve"> Diferencia entre el presupuesto ejecutado y el valor ganado. </w:t>
      </w:r>
    </w:p>
    <w:p w14:paraId="7D612BBE" w14:textId="77777777" w:rsidR="00FD5238" w:rsidRPr="00FD5238" w:rsidRDefault="00FD5238" w:rsidP="00FD5238">
      <w:pPr>
        <w:numPr>
          <w:ilvl w:val="0"/>
          <w:numId w:val="2"/>
        </w:numPr>
      </w:pPr>
      <w:r w:rsidRPr="00FD5238">
        <w:rPr>
          <w:b/>
          <w:bCs/>
        </w:rPr>
        <w:t>Coste Real por Fase:</w:t>
      </w:r>
      <w:r w:rsidRPr="00FD5238">
        <w:t xml:space="preserve"> Comparativa del gasto real frente al estimado en fases como </w:t>
      </w:r>
      <w:r w:rsidRPr="00FD5238">
        <w:rPr>
          <w:b/>
          <w:bCs/>
        </w:rPr>
        <w:t>Análisis (ASI)</w:t>
      </w:r>
      <w:r w:rsidRPr="00FD5238">
        <w:t xml:space="preserve"> o </w:t>
      </w:r>
      <w:r w:rsidRPr="00FD5238">
        <w:rPr>
          <w:b/>
          <w:bCs/>
        </w:rPr>
        <w:t>Construcción (CSI)</w:t>
      </w:r>
      <w:r w:rsidRPr="00FD5238">
        <w:t xml:space="preserve">. </w:t>
      </w:r>
    </w:p>
    <w:p w14:paraId="13D81B60" w14:textId="77777777" w:rsidR="00FD5238" w:rsidRPr="00FD5238" w:rsidRDefault="00FD5238" w:rsidP="00FD5238">
      <w:pPr>
        <w:numPr>
          <w:ilvl w:val="0"/>
          <w:numId w:val="2"/>
        </w:numPr>
      </w:pPr>
      <w:r w:rsidRPr="00FD5238">
        <w:rPr>
          <w:b/>
          <w:bCs/>
        </w:rPr>
        <w:t>Índice de Sobreasignación:</w:t>
      </w:r>
      <w:r w:rsidRPr="00FD5238">
        <w:t xml:space="preserve"> Porcentaje de recursos con carga superior a su jornada de 8 horas (9:00-18:00). </w:t>
      </w:r>
    </w:p>
    <w:p w14:paraId="649EF562" w14:textId="77777777" w:rsidR="00FD5238" w:rsidRPr="00FD5238" w:rsidRDefault="00FD5238" w:rsidP="00FD5238">
      <w:pPr>
        <w:numPr>
          <w:ilvl w:val="0"/>
          <w:numId w:val="2"/>
        </w:numPr>
      </w:pPr>
      <w:r w:rsidRPr="00FD5238">
        <w:rPr>
          <w:b/>
          <w:bCs/>
        </w:rPr>
        <w:t>Gasto en Reuniones de Seguimiento:</w:t>
      </w:r>
      <w:r w:rsidRPr="00FD5238">
        <w:t xml:space="preserve"> Coste mensual acumulado de la participación del Soporte Técnico, Arquitecto y Senior, incluyendo los 50 € de sala y 20 € de transporte. </w:t>
      </w:r>
    </w:p>
    <w:p w14:paraId="4138A3B1" w14:textId="77777777" w:rsidR="00FD5238" w:rsidRPr="00FD5238" w:rsidRDefault="00FD5238" w:rsidP="00FD5238">
      <w:pPr>
        <w:rPr>
          <w:b/>
          <w:bCs/>
        </w:rPr>
      </w:pPr>
      <w:r w:rsidRPr="00FD5238">
        <w:rPr>
          <w:b/>
          <w:bCs/>
        </w:rPr>
        <w:t>3. Calidad y Alcance Técnico (Basado en ASI - Métrica v3)</w:t>
      </w:r>
    </w:p>
    <w:p w14:paraId="34EC9724" w14:textId="77777777" w:rsidR="00FD5238" w:rsidRPr="00FD5238" w:rsidRDefault="00FD5238" w:rsidP="00FD5238">
      <w:r w:rsidRPr="00FD5238">
        <w:t xml:space="preserve">Para asegurar que el sistema desarrollado en </w:t>
      </w:r>
      <w:r w:rsidRPr="00FD5238">
        <w:rPr>
          <w:b/>
          <w:bCs/>
        </w:rPr>
        <w:t>Java</w:t>
      </w:r>
      <w:r w:rsidRPr="00FD5238">
        <w:t xml:space="preserve"> cumpla con los requisitos funcionales del club ciclista: </w:t>
      </w:r>
    </w:p>
    <w:p w14:paraId="736F11BF" w14:textId="77777777" w:rsidR="00FD5238" w:rsidRPr="00FD5238" w:rsidRDefault="00FD5238" w:rsidP="00FD5238">
      <w:pPr>
        <w:numPr>
          <w:ilvl w:val="0"/>
          <w:numId w:val="3"/>
        </w:numPr>
      </w:pPr>
      <w:r w:rsidRPr="00FD5238">
        <w:rPr>
          <w:b/>
          <w:bCs/>
        </w:rPr>
        <w:t>Porcentaje de Requisitos Validados:</w:t>
      </w:r>
      <w:r w:rsidRPr="00FD5238">
        <w:t xml:space="preserve"> Requisitos funcionales (altas, consultas, informes) aprobados por el usuario en la tarea </w:t>
      </w:r>
      <w:r w:rsidRPr="00FD5238">
        <w:rPr>
          <w:b/>
          <w:bCs/>
        </w:rPr>
        <w:t>ASI 9.3</w:t>
      </w:r>
      <w:r w:rsidRPr="00FD5238">
        <w:t xml:space="preserve">. </w:t>
      </w:r>
    </w:p>
    <w:p w14:paraId="0708CC25" w14:textId="77777777" w:rsidR="00FD5238" w:rsidRPr="00FD5238" w:rsidRDefault="00FD5238" w:rsidP="00FD5238">
      <w:pPr>
        <w:numPr>
          <w:ilvl w:val="0"/>
          <w:numId w:val="3"/>
        </w:numPr>
      </w:pPr>
      <w:r w:rsidRPr="00FD5238">
        <w:rPr>
          <w:b/>
          <w:bCs/>
        </w:rPr>
        <w:t>Densidad de Defectos en Pruebas:</w:t>
      </w:r>
      <w:r w:rsidRPr="00FD5238">
        <w:t xml:space="preserve"> Número de errores detectados en la fase de </w:t>
      </w:r>
      <w:r w:rsidRPr="00FD5238">
        <w:rPr>
          <w:b/>
          <w:bCs/>
        </w:rPr>
        <w:t>Verificación y Validación</w:t>
      </w:r>
      <w:r w:rsidRPr="00FD5238">
        <w:t xml:space="preserve"> (Actividad 6 de la EDT). </w:t>
      </w:r>
    </w:p>
    <w:p w14:paraId="778C4F60" w14:textId="77777777" w:rsidR="00FD5238" w:rsidRPr="00FD5238" w:rsidRDefault="00FD5238" w:rsidP="00FD5238">
      <w:pPr>
        <w:numPr>
          <w:ilvl w:val="0"/>
          <w:numId w:val="3"/>
        </w:numPr>
      </w:pPr>
      <w:r w:rsidRPr="00FD5238">
        <w:rPr>
          <w:b/>
          <w:bCs/>
        </w:rPr>
        <w:t>Eficacia de la Interfaz (HTTPS):</w:t>
      </w:r>
      <w:r w:rsidRPr="00FD5238">
        <w:t xml:space="preserve"> Cumplimiento del requisito de conexión segura y usabilidad "amigable" en el prototipado de pantallas (</w:t>
      </w:r>
      <w:r w:rsidRPr="00FD5238">
        <w:rPr>
          <w:b/>
          <w:bCs/>
        </w:rPr>
        <w:t>ASI 8.4</w:t>
      </w:r>
      <w:r w:rsidRPr="00FD5238">
        <w:t xml:space="preserve">). </w:t>
      </w:r>
    </w:p>
    <w:p w14:paraId="5CCE0EF5" w14:textId="77777777" w:rsidR="00FD5238" w:rsidRPr="00FD5238" w:rsidRDefault="00FD5238" w:rsidP="00FD5238">
      <w:pPr>
        <w:numPr>
          <w:ilvl w:val="0"/>
          <w:numId w:val="3"/>
        </w:numPr>
      </w:pPr>
      <w:r w:rsidRPr="00FD5238">
        <w:rPr>
          <w:b/>
          <w:bCs/>
        </w:rPr>
        <w:t>Integridad de la Base de Datos Externa:</w:t>
      </w:r>
      <w:r w:rsidRPr="00FD5238">
        <w:t xml:space="preserve"> Tiempo medio de respuesta y éxito en la consulta de garantías a la asociación de fabricantes. </w:t>
      </w:r>
    </w:p>
    <w:p w14:paraId="6820BB39" w14:textId="77777777" w:rsidR="00FD5238" w:rsidRPr="00FD5238" w:rsidRDefault="00FD5238" w:rsidP="00FD5238">
      <w:pPr>
        <w:rPr>
          <w:b/>
          <w:bCs/>
        </w:rPr>
      </w:pPr>
      <w:r w:rsidRPr="00FD5238">
        <w:rPr>
          <w:b/>
          <w:bCs/>
        </w:rPr>
        <w:t>4. Eficiencia Operativa y Cierre</w:t>
      </w:r>
    </w:p>
    <w:p w14:paraId="4ABB5AF7" w14:textId="77777777" w:rsidR="00FD5238" w:rsidRPr="00FD5238" w:rsidRDefault="00FD5238" w:rsidP="00FD5238">
      <w:pPr>
        <w:numPr>
          <w:ilvl w:val="0"/>
          <w:numId w:val="4"/>
        </w:numPr>
      </w:pPr>
      <w:r w:rsidRPr="00FD5238">
        <w:rPr>
          <w:b/>
          <w:bCs/>
        </w:rPr>
        <w:t>Tasa de Superación de Cursos:</w:t>
      </w:r>
      <w:r w:rsidRPr="00FD5238">
        <w:t xml:space="preserve"> Porcentaje de dueños adultos que superan el cuestionario final tras el registro de asistencia. </w:t>
      </w:r>
    </w:p>
    <w:p w14:paraId="109D86BB" w14:textId="77777777" w:rsidR="00FD5238" w:rsidRPr="00FD5238" w:rsidRDefault="00FD5238" w:rsidP="00FD5238">
      <w:pPr>
        <w:numPr>
          <w:ilvl w:val="0"/>
          <w:numId w:val="4"/>
        </w:numPr>
      </w:pPr>
      <w:r w:rsidRPr="00FD5238">
        <w:rPr>
          <w:b/>
          <w:bCs/>
        </w:rPr>
        <w:t>Cobertura de Pólizas:</w:t>
      </w:r>
      <w:r w:rsidRPr="00FD5238">
        <w:t xml:space="preserve"> Porcentaje de bicicletas registradas que cuentan con su póliza de responsabilidad civil correctamente vinculada. </w:t>
      </w:r>
    </w:p>
    <w:p w14:paraId="064674FA" w14:textId="77777777" w:rsidR="00FD5238" w:rsidRPr="00FD5238" w:rsidRDefault="00FD5238" w:rsidP="00FD5238">
      <w:pPr>
        <w:numPr>
          <w:ilvl w:val="0"/>
          <w:numId w:val="4"/>
        </w:numPr>
      </w:pPr>
      <w:r w:rsidRPr="00FD5238">
        <w:rPr>
          <w:b/>
          <w:bCs/>
        </w:rPr>
        <w:t>Tiempo de Respuesta de Transacciones:</w:t>
      </w:r>
      <w:r w:rsidRPr="00FD5238">
        <w:t xml:space="preserve"> Monitoreo del requisito crítico de agilidad en el procesamiento durante el horario laboral. </w:t>
      </w:r>
    </w:p>
    <w:p w14:paraId="58024168" w14:textId="77777777" w:rsidR="00FD5238" w:rsidRPr="00FD5238" w:rsidRDefault="00FD5238" w:rsidP="00FD5238">
      <w:pPr>
        <w:rPr>
          <w:b/>
          <w:bCs/>
        </w:rPr>
      </w:pPr>
      <w:r w:rsidRPr="00FD5238">
        <w:rPr>
          <w:b/>
          <w:bCs/>
        </w:rPr>
        <w:t xml:space="preserve">Resumen de </w:t>
      </w:r>
      <w:proofErr w:type="spellStart"/>
      <w:r w:rsidRPr="00FD5238">
        <w:rPr>
          <w:b/>
          <w:bCs/>
        </w:rPr>
        <w:t>KPIs</w:t>
      </w:r>
      <w:proofErr w:type="spellEnd"/>
      <w:r w:rsidRPr="00FD5238">
        <w:rPr>
          <w:b/>
          <w:bCs/>
        </w:rPr>
        <w:t xml:space="preserve"> para el Cuadro de Mando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2971"/>
        <w:gridCol w:w="3505"/>
      </w:tblGrid>
      <w:tr w:rsidR="00FD5238" w:rsidRPr="00FD5238" w14:paraId="03261B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42186" w14:textId="77777777" w:rsidR="00FD5238" w:rsidRPr="00FD5238" w:rsidRDefault="00FD5238" w:rsidP="00FD5238">
            <w:r w:rsidRPr="00FD5238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6FD59" w14:textId="77777777" w:rsidR="00FD5238" w:rsidRPr="00FD5238" w:rsidRDefault="00FD5238" w:rsidP="00FD5238">
            <w:r w:rsidRPr="00FD5238">
              <w:rPr>
                <w:b/>
                <w:bCs/>
              </w:rPr>
              <w:t>KPI Sugerido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24036" w14:textId="77777777" w:rsidR="00FD5238" w:rsidRPr="00FD5238" w:rsidRDefault="00FD5238" w:rsidP="00FD5238">
            <w:r w:rsidRPr="00FD5238">
              <w:rPr>
                <w:b/>
                <w:bCs/>
              </w:rPr>
              <w:t>Objetivo (Meta)</w:t>
            </w:r>
          </w:p>
        </w:tc>
      </w:tr>
      <w:tr w:rsidR="00FD5238" w:rsidRPr="00FD5238" w14:paraId="4B023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14D74" w14:textId="77777777" w:rsidR="00FD5238" w:rsidRPr="00FD5238" w:rsidRDefault="00FD5238" w:rsidP="00FD5238">
            <w:r w:rsidRPr="00FD5238">
              <w:rPr>
                <w:b/>
                <w:bCs/>
              </w:rPr>
              <w:t>Tiempo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5531B" w14:textId="77777777" w:rsidR="00FD5238" w:rsidRPr="00FD5238" w:rsidRDefault="00FD5238" w:rsidP="00FD5238">
            <w:r w:rsidRPr="00FD5238">
              <w:t>SPI (Índice de Desempeño)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1F5DF" w14:textId="77777777" w:rsidR="00FD5238" w:rsidRPr="00FD5238" w:rsidRDefault="00FD5238" w:rsidP="00FD5238">
            <w:r w:rsidRPr="00FD5238">
              <w:t>$\ge 1.0$</w:t>
            </w:r>
          </w:p>
        </w:tc>
      </w:tr>
      <w:tr w:rsidR="00FD5238" w:rsidRPr="00FD5238" w14:paraId="26B01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34A73" w14:textId="77777777" w:rsidR="00FD5238" w:rsidRPr="00FD5238" w:rsidRDefault="00FD5238" w:rsidP="00FD5238">
            <w:r w:rsidRPr="00FD5238">
              <w:rPr>
                <w:b/>
                <w:bCs/>
              </w:rPr>
              <w:t>Coste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BED34" w14:textId="77777777" w:rsidR="00FD5238" w:rsidRPr="00FD5238" w:rsidRDefault="00FD5238" w:rsidP="00FD5238">
            <w:r w:rsidRPr="00FD5238">
              <w:t>Desviación Presupuestaria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7AC0D" w14:textId="77777777" w:rsidR="00FD5238" w:rsidRPr="00FD5238" w:rsidRDefault="00FD5238" w:rsidP="00FD5238">
            <w:r w:rsidRPr="00FD5238">
              <w:t>$&lt; 5\%$</w:t>
            </w:r>
          </w:p>
        </w:tc>
      </w:tr>
      <w:tr w:rsidR="00FD5238" w:rsidRPr="00FD5238" w14:paraId="2C004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6F580" w14:textId="77777777" w:rsidR="00FD5238" w:rsidRPr="00FD5238" w:rsidRDefault="00FD5238" w:rsidP="00FD5238">
            <w:r w:rsidRPr="00FD5238">
              <w:rPr>
                <w:b/>
                <w:bCs/>
              </w:rPr>
              <w:lastRenderedPageBreak/>
              <w:t>Recursos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51867" w14:textId="77777777" w:rsidR="00FD5238" w:rsidRPr="00FD5238" w:rsidRDefault="00FD5238" w:rsidP="00FD5238">
            <w:r w:rsidRPr="00FD5238">
              <w:t>Horas del Consultor Externo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5E648" w14:textId="77777777" w:rsidR="00FD5238" w:rsidRPr="00FD5238" w:rsidRDefault="00FD5238" w:rsidP="00FD5238">
            <w:r w:rsidRPr="00FD5238">
              <w:t xml:space="preserve">No exceder plan de riesgos </w:t>
            </w:r>
          </w:p>
        </w:tc>
      </w:tr>
      <w:tr w:rsidR="00FD5238" w:rsidRPr="00FD5238" w14:paraId="09858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25B0F" w14:textId="77777777" w:rsidR="00FD5238" w:rsidRPr="00FD5238" w:rsidRDefault="00FD5238" w:rsidP="00FD5238">
            <w:r w:rsidRPr="00FD5238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C08E5" w14:textId="77777777" w:rsidR="00FD5238" w:rsidRPr="00FD5238" w:rsidRDefault="00FD5238" w:rsidP="00FD5238">
            <w:r w:rsidRPr="00FD5238">
              <w:t>Requisitos cubiertos en la 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E06BF" w14:textId="77777777" w:rsidR="00FD5238" w:rsidRPr="00FD5238" w:rsidRDefault="00FD5238" w:rsidP="00FD5238">
            <w:r w:rsidRPr="00FD5238">
              <w:t xml:space="preserve">100% de los 10 puntos funcionales </w:t>
            </w:r>
          </w:p>
        </w:tc>
      </w:tr>
      <w:tr w:rsidR="00FD5238" w:rsidRPr="00FD5238" w14:paraId="58AA9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9016" w14:textId="77777777" w:rsidR="00FD5238" w:rsidRPr="00FD5238" w:rsidRDefault="00FD5238" w:rsidP="00FD5238">
            <w:r w:rsidRPr="00FD5238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7980" w14:textId="77777777" w:rsidR="00FD5238" w:rsidRPr="00FD5238" w:rsidRDefault="00FD5238" w:rsidP="00FD5238">
            <w:r w:rsidRPr="00FD5238">
              <w:t>Tiempo de respuesta HTTPS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017B6" w14:textId="77777777" w:rsidR="00FD5238" w:rsidRPr="00FD5238" w:rsidRDefault="00FD5238" w:rsidP="00FD5238">
            <w:r w:rsidRPr="00FD5238">
              <w:t xml:space="preserve">Crítico (según requisitos de usuario) </w:t>
            </w:r>
          </w:p>
        </w:tc>
      </w:tr>
    </w:tbl>
    <w:p w14:paraId="65947067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948"/>
    <w:multiLevelType w:val="multilevel"/>
    <w:tmpl w:val="8864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8239D"/>
    <w:multiLevelType w:val="multilevel"/>
    <w:tmpl w:val="F69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B5361"/>
    <w:multiLevelType w:val="multilevel"/>
    <w:tmpl w:val="F982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226A7"/>
    <w:multiLevelType w:val="multilevel"/>
    <w:tmpl w:val="306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689074">
    <w:abstractNumId w:val="1"/>
  </w:num>
  <w:num w:numId="2" w16cid:durableId="1225482802">
    <w:abstractNumId w:val="0"/>
  </w:num>
  <w:num w:numId="3" w16cid:durableId="1484590313">
    <w:abstractNumId w:val="2"/>
  </w:num>
  <w:num w:numId="4" w16cid:durableId="803698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E4"/>
    <w:rsid w:val="002578E4"/>
    <w:rsid w:val="00424BA4"/>
    <w:rsid w:val="005D42CC"/>
    <w:rsid w:val="00D01CF1"/>
    <w:rsid w:val="00DF2248"/>
    <w:rsid w:val="00ED46FB"/>
    <w:rsid w:val="00F505F1"/>
    <w:rsid w:val="00FC71D2"/>
    <w:rsid w:val="00FD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7BA30"/>
  <w15:chartTrackingRefBased/>
  <w15:docId w15:val="{B7AF936D-DF6F-4D5E-A704-CDD28C49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8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8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8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8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8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8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8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8E4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8E4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8E4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8E4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8E4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8E4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2578E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8E4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8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8E4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257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8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8E4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257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2026-06-23T18:26:00Z</dcterms:created>
  <dcterms:modified xsi:type="dcterms:W3CDTF">2026-06-23T18:28:00Z</dcterms:modified>
</cp:coreProperties>
</file>