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1F9DF" w14:textId="77777777" w:rsidR="0034650A" w:rsidRPr="0034650A" w:rsidRDefault="0034650A" w:rsidP="0034650A">
      <w:pPr>
        <w:rPr>
          <w:b/>
          <w:bCs/>
        </w:rPr>
      </w:pPr>
      <w:r w:rsidRPr="0034650A">
        <w:rPr>
          <w:rFonts w:ascii="Segoe UI Emoji" w:hAnsi="Segoe UI Emoji" w:cs="Segoe UI Emoji"/>
          <w:b/>
          <w:bCs/>
        </w:rPr>
        <w:t>📋</w:t>
      </w:r>
      <w:r w:rsidRPr="0034650A">
        <w:rPr>
          <w:b/>
          <w:bCs/>
        </w:rPr>
        <w:t xml:space="preserve"> Registro de Riesgos del Proyecto</w:t>
      </w:r>
    </w:p>
    <w:p w14:paraId="2B9B967C" w14:textId="77777777" w:rsidR="0034650A" w:rsidRPr="0034650A" w:rsidRDefault="0034650A" w:rsidP="0034650A">
      <w:pPr>
        <w:rPr>
          <w:b/>
          <w:bCs/>
        </w:rPr>
      </w:pPr>
      <w:r w:rsidRPr="0034650A">
        <w:rPr>
          <w:rFonts w:ascii="Segoe UI Emoji" w:hAnsi="Segoe UI Emoji" w:cs="Segoe UI Emoji"/>
          <w:b/>
          <w:bCs/>
        </w:rPr>
        <w:t>🛠️</w:t>
      </w:r>
      <w:r w:rsidRPr="0034650A">
        <w:rPr>
          <w:b/>
          <w:bCs/>
        </w:rPr>
        <w:t xml:space="preserve"> Categoría 1: Gestión de Recursos Humanos y Capacidad</w:t>
      </w:r>
    </w:p>
    <w:p w14:paraId="0AE8EEEA" w14:textId="77777777" w:rsidR="0034650A" w:rsidRPr="0034650A" w:rsidRDefault="0034650A" w:rsidP="0034650A">
      <w:pPr>
        <w:rPr>
          <w:b/>
          <w:bCs/>
        </w:rPr>
      </w:pPr>
      <w:r w:rsidRPr="0034650A">
        <w:rPr>
          <w:b/>
          <w:bCs/>
        </w:rPr>
        <w:t>R1. Sobreasignación y saturación de perfiles clave (Programador Senior y Junior)</w:t>
      </w:r>
    </w:p>
    <w:p w14:paraId="25222EA6" w14:textId="77777777" w:rsidR="0034650A" w:rsidRPr="0034650A" w:rsidRDefault="0034650A" w:rsidP="0034650A">
      <w:pPr>
        <w:numPr>
          <w:ilvl w:val="0"/>
          <w:numId w:val="1"/>
        </w:numPr>
      </w:pPr>
      <w:r w:rsidRPr="0034650A">
        <w:rPr>
          <w:b/>
          <w:bCs/>
        </w:rPr>
        <w:t>Descripción:</w:t>
      </w:r>
      <w:r w:rsidRPr="0034650A">
        <w:t xml:space="preserve"> El cronograma de MS Project refleja asignaciones del </w:t>
      </w:r>
      <w:r w:rsidRPr="0034650A">
        <w:rPr>
          <w:b/>
          <w:bCs/>
        </w:rPr>
        <w:t>200% y 300%</w:t>
      </w:r>
      <w:r w:rsidRPr="0034650A">
        <w:t xml:space="preserve"> para los programadores senior y junior en fases críticas como "Modelado de clases de diseño</w:t>
      </w:r>
      <w:proofErr w:type="gramStart"/>
      <w:r w:rsidRPr="0034650A">
        <w:t>" ,</w:t>
      </w:r>
      <w:proofErr w:type="gramEnd"/>
      <w:r w:rsidRPr="0034650A">
        <w:t xml:space="preserve"> "Componentes y procedimientos" e "Implementación". Esto generará fatiga, cuello de botella y retrasos acumulados. </w:t>
      </w:r>
    </w:p>
    <w:p w14:paraId="2B644D27" w14:textId="77777777" w:rsidR="0034650A" w:rsidRPr="0034650A" w:rsidRDefault="0034650A" w:rsidP="0034650A">
      <w:pPr>
        <w:numPr>
          <w:ilvl w:val="0"/>
          <w:numId w:val="1"/>
        </w:numPr>
      </w:pPr>
      <w:r w:rsidRPr="0034650A">
        <w:rPr>
          <w:b/>
          <w:bCs/>
        </w:rPr>
        <w:t>Impacto:</w:t>
      </w:r>
      <w:r w:rsidRPr="0034650A">
        <w:t xml:space="preserve"> </w:t>
      </w:r>
      <w:r w:rsidRPr="0034650A">
        <w:rPr>
          <w:b/>
          <w:bCs/>
        </w:rPr>
        <w:t>ALTO</w:t>
      </w:r>
      <w:r w:rsidRPr="0034650A">
        <w:t xml:space="preserve">. Retraso directo en la fecha de finalización del proyecto (el cronograma actual ya se extiende de forma errónea hasta 2027, rebasando la ventana óptima). </w:t>
      </w:r>
    </w:p>
    <w:p w14:paraId="41F0A982" w14:textId="77777777" w:rsidR="0034650A" w:rsidRPr="0034650A" w:rsidRDefault="0034650A" w:rsidP="0034650A">
      <w:pPr>
        <w:numPr>
          <w:ilvl w:val="0"/>
          <w:numId w:val="1"/>
        </w:numPr>
      </w:pPr>
      <w:r w:rsidRPr="0034650A">
        <w:rPr>
          <w:b/>
          <w:bCs/>
        </w:rPr>
        <w:t>Responsable (RACI):</w:t>
      </w:r>
      <w:r w:rsidRPr="0034650A">
        <w:t xml:space="preserve"> Arquitecto de Sistemas (Aprobador del plan de desarrollo) / Soporte Técnico (Gestión y seguimiento). </w:t>
      </w:r>
    </w:p>
    <w:p w14:paraId="48A3BFFC" w14:textId="77777777" w:rsidR="0034650A" w:rsidRPr="0034650A" w:rsidRDefault="0034650A" w:rsidP="0034650A">
      <w:pPr>
        <w:numPr>
          <w:ilvl w:val="0"/>
          <w:numId w:val="1"/>
        </w:numPr>
      </w:pPr>
      <w:r w:rsidRPr="0034650A">
        <w:rPr>
          <w:b/>
          <w:bCs/>
        </w:rPr>
        <w:t>Estrategia de Mitigación:</w:t>
      </w:r>
      <w:r w:rsidRPr="0034650A">
        <w:t xml:space="preserve"> Redistribuir la carga de trabajo aprovechando que la empresa cuenta con un pool total de </w:t>
      </w:r>
      <w:r w:rsidRPr="0034650A">
        <w:rPr>
          <w:b/>
          <w:bCs/>
        </w:rPr>
        <w:t>2 programadores senior y 3 junior</w:t>
      </w:r>
      <w:r w:rsidRPr="0034650A">
        <w:t xml:space="preserve"> disponibles. Nivelar el recurso en MS Project al 100% de asignación máxima por individuo, extendiendo tareas no críticas o escalonando el desarrollo de los 10 módulos funcionales. </w:t>
      </w:r>
    </w:p>
    <w:p w14:paraId="4D0905A1" w14:textId="77777777" w:rsidR="0034650A" w:rsidRPr="0034650A" w:rsidRDefault="0034650A" w:rsidP="0034650A">
      <w:pPr>
        <w:numPr>
          <w:ilvl w:val="0"/>
          <w:numId w:val="1"/>
        </w:numPr>
      </w:pPr>
      <w:r w:rsidRPr="0034650A">
        <w:rPr>
          <w:b/>
          <w:bCs/>
        </w:rPr>
        <w:t>Plan de Contingencia:</w:t>
      </w:r>
      <w:r w:rsidRPr="0034650A">
        <w:t xml:space="preserve"> Activar la contratación del </w:t>
      </w:r>
      <w:r w:rsidRPr="0034650A">
        <w:rPr>
          <w:b/>
          <w:bCs/>
        </w:rPr>
        <w:t>Consultor Externo</w:t>
      </w:r>
      <w:r w:rsidRPr="0034650A">
        <w:t xml:space="preserve"> (disponible a 100 €/h) para absorber picos de desarrollo técnico o para dar soporte en la revisión del modelado. </w:t>
      </w:r>
    </w:p>
    <w:p w14:paraId="6E29DE95" w14:textId="77777777" w:rsidR="0034650A" w:rsidRPr="0034650A" w:rsidRDefault="0034650A" w:rsidP="0034650A">
      <w:pPr>
        <w:rPr>
          <w:b/>
          <w:bCs/>
        </w:rPr>
      </w:pPr>
      <w:r w:rsidRPr="0034650A">
        <w:rPr>
          <w:b/>
          <w:bCs/>
        </w:rPr>
        <w:t>R2. Indisponibilidad o rotación de perfiles críticos del área de Sistemas</w:t>
      </w:r>
    </w:p>
    <w:p w14:paraId="574CE5F3" w14:textId="77777777" w:rsidR="0034650A" w:rsidRPr="0034650A" w:rsidRDefault="0034650A" w:rsidP="0034650A">
      <w:pPr>
        <w:numPr>
          <w:ilvl w:val="0"/>
          <w:numId w:val="2"/>
        </w:numPr>
      </w:pPr>
      <w:r w:rsidRPr="0034650A">
        <w:rPr>
          <w:b/>
          <w:bCs/>
        </w:rPr>
        <w:t>Descripción:</w:t>
      </w:r>
      <w:r w:rsidRPr="0034650A">
        <w:t xml:space="preserve"> Roles únicos como el Administrador de Base de Datos (ABD) o el Arquitecto de Sistemas concentran hitos clave (como la creación de las estructuras físicas de datos o la aprobación de interfaces). Su ausencia detiene el flujo secuencial. </w:t>
      </w:r>
    </w:p>
    <w:p w14:paraId="3C1E83CE" w14:textId="77777777" w:rsidR="0034650A" w:rsidRPr="0034650A" w:rsidRDefault="0034650A" w:rsidP="0034650A">
      <w:pPr>
        <w:numPr>
          <w:ilvl w:val="0"/>
          <w:numId w:val="2"/>
        </w:numPr>
      </w:pPr>
      <w:r w:rsidRPr="0034650A">
        <w:rPr>
          <w:b/>
          <w:bCs/>
        </w:rPr>
        <w:t>Impacto:</w:t>
      </w:r>
      <w:r w:rsidRPr="0034650A">
        <w:t xml:space="preserve"> </w:t>
      </w:r>
      <w:r w:rsidRPr="0034650A">
        <w:rPr>
          <w:b/>
          <w:bCs/>
        </w:rPr>
        <w:t>CRÍTICO</w:t>
      </w:r>
      <w:r w:rsidRPr="0034650A">
        <w:t xml:space="preserve">. Al haber un único ABD y un único Arquitecto en la </w:t>
      </w:r>
      <w:proofErr w:type="gramStart"/>
      <w:r w:rsidRPr="0034650A">
        <w:t>empresa ,</w:t>
      </w:r>
      <w:proofErr w:type="gramEnd"/>
      <w:r w:rsidRPr="0034650A">
        <w:t xml:space="preserve"> cualquier baja frena las actividades del camino crítico. </w:t>
      </w:r>
    </w:p>
    <w:p w14:paraId="79B33838" w14:textId="77777777" w:rsidR="0034650A" w:rsidRPr="0034650A" w:rsidRDefault="0034650A" w:rsidP="0034650A">
      <w:pPr>
        <w:numPr>
          <w:ilvl w:val="0"/>
          <w:numId w:val="2"/>
        </w:numPr>
      </w:pPr>
      <w:r w:rsidRPr="0034650A">
        <w:rPr>
          <w:b/>
          <w:bCs/>
        </w:rPr>
        <w:t>Responsable (RACI):</w:t>
      </w:r>
      <w:r w:rsidRPr="0034650A">
        <w:t xml:space="preserve"> Arquitecto de Sistemas. </w:t>
      </w:r>
    </w:p>
    <w:p w14:paraId="6B80B9FF" w14:textId="77777777" w:rsidR="0034650A" w:rsidRPr="0034650A" w:rsidRDefault="0034650A" w:rsidP="0034650A">
      <w:pPr>
        <w:numPr>
          <w:ilvl w:val="0"/>
          <w:numId w:val="2"/>
        </w:numPr>
      </w:pPr>
      <w:r w:rsidRPr="0034650A">
        <w:rPr>
          <w:b/>
          <w:bCs/>
        </w:rPr>
        <w:t>Estrategia de Mitigación:</w:t>
      </w:r>
      <w:r w:rsidRPr="0034650A">
        <w:t xml:space="preserve"> Documentar de forma rigurosa bajo el estándar MÉTRICA v3 cada entrega (especialmente el Modelo Conceptual y el de </w:t>
      </w:r>
      <w:proofErr w:type="gramStart"/>
      <w:r w:rsidRPr="0034650A">
        <w:t>Datos )</w:t>
      </w:r>
      <w:proofErr w:type="gramEnd"/>
      <w:r w:rsidRPr="0034650A">
        <w:t xml:space="preserve">. Realizar revisiones cruzadas con el Programador Senior para asegurar la transferencia de conocimiento. </w:t>
      </w:r>
    </w:p>
    <w:p w14:paraId="446C5D01" w14:textId="77777777" w:rsidR="0034650A" w:rsidRPr="0034650A" w:rsidRDefault="0034650A" w:rsidP="0034650A">
      <w:pPr>
        <w:numPr>
          <w:ilvl w:val="0"/>
          <w:numId w:val="2"/>
        </w:numPr>
      </w:pPr>
      <w:r w:rsidRPr="0034650A">
        <w:rPr>
          <w:b/>
          <w:bCs/>
        </w:rPr>
        <w:t>Plan de Contingencia:</w:t>
      </w:r>
      <w:r w:rsidRPr="0034650A">
        <w:t xml:space="preserve"> Modificar temporalmente el alcance de funciones del Programador Senior (quien tiene competencias de </w:t>
      </w:r>
      <w:proofErr w:type="gramStart"/>
      <w:r w:rsidRPr="0034650A">
        <w:t>diseño )</w:t>
      </w:r>
      <w:proofErr w:type="gramEnd"/>
      <w:r w:rsidRPr="0034650A">
        <w:t xml:space="preserve"> o reasignar presupuesto para que el Consultor Externo cubra funciones de arquitectura de datos. </w:t>
      </w:r>
    </w:p>
    <w:p w14:paraId="0C38C276" w14:textId="77777777" w:rsidR="0034650A" w:rsidRPr="0034650A" w:rsidRDefault="0034650A" w:rsidP="0034650A">
      <w:pPr>
        <w:rPr>
          <w:b/>
          <w:bCs/>
        </w:rPr>
      </w:pPr>
      <w:r w:rsidRPr="0034650A">
        <w:rPr>
          <w:rFonts w:ascii="Segoe UI Emoji" w:hAnsi="Segoe UI Emoji" w:cs="Segoe UI Emoji"/>
          <w:b/>
          <w:bCs/>
        </w:rPr>
        <w:t>📅</w:t>
      </w:r>
      <w:r w:rsidRPr="0034650A">
        <w:rPr>
          <w:b/>
          <w:bCs/>
        </w:rPr>
        <w:t xml:space="preserve"> Categoría 2: Planificación y Desviación del Cronograma</w:t>
      </w:r>
    </w:p>
    <w:p w14:paraId="7888ED33" w14:textId="77777777" w:rsidR="0034650A" w:rsidRPr="0034650A" w:rsidRDefault="0034650A" w:rsidP="0034650A">
      <w:pPr>
        <w:rPr>
          <w:b/>
          <w:bCs/>
        </w:rPr>
      </w:pPr>
      <w:r w:rsidRPr="0034650A">
        <w:rPr>
          <w:b/>
          <w:bCs/>
        </w:rPr>
        <w:t>R3. Desalineación del calendario de MS Project con las restricciones reales del proyecto</w:t>
      </w:r>
    </w:p>
    <w:p w14:paraId="3800B08B" w14:textId="77777777" w:rsidR="0034650A" w:rsidRPr="0034650A" w:rsidRDefault="0034650A" w:rsidP="0034650A">
      <w:pPr>
        <w:numPr>
          <w:ilvl w:val="0"/>
          <w:numId w:val="3"/>
        </w:numPr>
      </w:pPr>
      <w:r w:rsidRPr="0034650A">
        <w:rPr>
          <w:b/>
          <w:bCs/>
        </w:rPr>
        <w:t>Descripción:</w:t>
      </w:r>
      <w:r w:rsidRPr="0034650A">
        <w:t xml:space="preserve"> El enunciado establece taxativamente que el proyecto comienza el </w:t>
      </w:r>
      <w:r w:rsidRPr="0034650A">
        <w:rPr>
          <w:b/>
          <w:bCs/>
        </w:rPr>
        <w:t>2 de junio de 2026</w:t>
      </w:r>
      <w:r w:rsidRPr="0034650A">
        <w:t xml:space="preserve">. Sin embargo, el archivo actual de MS Project muestra tareas programadas en el año </w:t>
      </w:r>
      <w:proofErr w:type="gramStart"/>
      <w:r w:rsidRPr="0034650A">
        <w:rPr>
          <w:b/>
          <w:bCs/>
        </w:rPr>
        <w:t>2025</w:t>
      </w:r>
      <w:r w:rsidRPr="0034650A">
        <w:t xml:space="preserve"> ,</w:t>
      </w:r>
      <w:proofErr w:type="gramEnd"/>
      <w:r w:rsidRPr="0034650A">
        <w:t xml:space="preserve"> arrastrando un error estructural de línea base que desvirtúa los </w:t>
      </w:r>
      <w:proofErr w:type="spellStart"/>
      <w:r w:rsidRPr="0034650A">
        <w:t>KPIs</w:t>
      </w:r>
      <w:proofErr w:type="spellEnd"/>
      <w:r w:rsidRPr="0034650A">
        <w:t xml:space="preserve"> de plazo (SPI). </w:t>
      </w:r>
    </w:p>
    <w:p w14:paraId="0D819772" w14:textId="77777777" w:rsidR="0034650A" w:rsidRPr="0034650A" w:rsidRDefault="0034650A" w:rsidP="0034650A">
      <w:pPr>
        <w:numPr>
          <w:ilvl w:val="0"/>
          <w:numId w:val="3"/>
        </w:numPr>
      </w:pPr>
      <w:r w:rsidRPr="0034650A">
        <w:rPr>
          <w:b/>
          <w:bCs/>
        </w:rPr>
        <w:t>Impacto:</w:t>
      </w:r>
      <w:r w:rsidRPr="0034650A">
        <w:t xml:space="preserve"> </w:t>
      </w:r>
      <w:r w:rsidRPr="0034650A">
        <w:rPr>
          <w:b/>
          <w:bCs/>
        </w:rPr>
        <w:t>CRÍTICO</w:t>
      </w:r>
      <w:r w:rsidRPr="0034650A">
        <w:t xml:space="preserve">. Inviabilidad de los informes de seguimiento mensuales y penalización en la gestión de plazos. </w:t>
      </w:r>
    </w:p>
    <w:p w14:paraId="3F9BA6D0" w14:textId="77777777" w:rsidR="0034650A" w:rsidRPr="0034650A" w:rsidRDefault="0034650A" w:rsidP="0034650A">
      <w:pPr>
        <w:numPr>
          <w:ilvl w:val="0"/>
          <w:numId w:val="3"/>
        </w:numPr>
      </w:pPr>
      <w:r w:rsidRPr="0034650A">
        <w:rPr>
          <w:b/>
          <w:bCs/>
        </w:rPr>
        <w:t>Responsable (RACI):</w:t>
      </w:r>
      <w:r w:rsidRPr="0034650A">
        <w:t xml:space="preserve"> Soporte Técnico (</w:t>
      </w:r>
      <w:proofErr w:type="gramStart"/>
      <w:r w:rsidRPr="0034650A">
        <w:t>Responsable</w:t>
      </w:r>
      <w:proofErr w:type="gramEnd"/>
      <w:r w:rsidRPr="0034650A">
        <w:t xml:space="preserve"> de publicar el plan de desarrollo y las reuniones). </w:t>
      </w:r>
    </w:p>
    <w:p w14:paraId="515B4E75" w14:textId="77777777" w:rsidR="0034650A" w:rsidRPr="0034650A" w:rsidRDefault="0034650A" w:rsidP="0034650A">
      <w:pPr>
        <w:numPr>
          <w:ilvl w:val="0"/>
          <w:numId w:val="3"/>
        </w:numPr>
      </w:pPr>
      <w:r w:rsidRPr="0034650A">
        <w:rPr>
          <w:b/>
          <w:bCs/>
        </w:rPr>
        <w:t>Estrategia de Mitigación:</w:t>
      </w:r>
      <w:r w:rsidRPr="0034650A">
        <w:t xml:space="preserve"> Reprogramar de manera inmediata la fecha de inicio del proyecto en MS Project al </w:t>
      </w:r>
      <w:r w:rsidRPr="0034650A">
        <w:rPr>
          <w:b/>
          <w:bCs/>
        </w:rPr>
        <w:t>02/06/</w:t>
      </w:r>
      <w:proofErr w:type="gramStart"/>
      <w:r w:rsidRPr="0034650A">
        <w:rPr>
          <w:b/>
          <w:bCs/>
        </w:rPr>
        <w:t>2026</w:t>
      </w:r>
      <w:r w:rsidRPr="0034650A">
        <w:t xml:space="preserve"> ,</w:t>
      </w:r>
      <w:proofErr w:type="gramEnd"/>
      <w:r w:rsidRPr="0034650A">
        <w:t xml:space="preserve"> configurando correctamente el calendario laboral con exclusión de fines de semana y los periodos vacacionales explícitos (vacaciones de verano del 1 al 31 de </w:t>
      </w:r>
      <w:proofErr w:type="gramStart"/>
      <w:r w:rsidRPr="0034650A">
        <w:t>agosto ,</w:t>
      </w:r>
      <w:proofErr w:type="gramEnd"/>
      <w:r w:rsidRPr="0034650A">
        <w:t xml:space="preserve"> Navidades del 24 de diciembre al 7 de enero, etc.). </w:t>
      </w:r>
    </w:p>
    <w:p w14:paraId="36DDB0A0" w14:textId="77777777" w:rsidR="0034650A" w:rsidRPr="0034650A" w:rsidRDefault="0034650A" w:rsidP="0034650A">
      <w:pPr>
        <w:numPr>
          <w:ilvl w:val="0"/>
          <w:numId w:val="3"/>
        </w:numPr>
      </w:pPr>
      <w:r w:rsidRPr="0034650A">
        <w:rPr>
          <w:b/>
          <w:bCs/>
        </w:rPr>
        <w:lastRenderedPageBreak/>
        <w:t>Plan de Contingencia:</w:t>
      </w:r>
      <w:r w:rsidRPr="0034650A">
        <w:t xml:space="preserve"> Auditoría técnica del plan de trabajo por parte del Arquitecto de Sistemas para recalcular las holguras y redefinir el camino crítico antes de la primera reunión de seguimiento de julio de 2026. </w:t>
      </w:r>
    </w:p>
    <w:p w14:paraId="71CDC6F5" w14:textId="77777777" w:rsidR="0034650A" w:rsidRPr="0034650A" w:rsidRDefault="0034650A" w:rsidP="0034650A">
      <w:pPr>
        <w:rPr>
          <w:b/>
          <w:bCs/>
        </w:rPr>
      </w:pPr>
      <w:r w:rsidRPr="0034650A">
        <w:rPr>
          <w:b/>
          <w:bCs/>
        </w:rPr>
        <w:t>R4. Retrasos en la integración de la Base de Datos Externa de Fabricantes</w:t>
      </w:r>
    </w:p>
    <w:p w14:paraId="7E56A73A" w14:textId="77777777" w:rsidR="0034650A" w:rsidRPr="0034650A" w:rsidRDefault="0034650A" w:rsidP="0034650A">
      <w:pPr>
        <w:numPr>
          <w:ilvl w:val="0"/>
          <w:numId w:val="4"/>
        </w:numPr>
      </w:pPr>
      <w:r w:rsidRPr="0034650A">
        <w:rPr>
          <w:b/>
          <w:bCs/>
        </w:rPr>
        <w:t>Descripción:</w:t>
      </w:r>
      <w:r w:rsidRPr="0034650A">
        <w:t xml:space="preserve"> La funcionalidad de consultar las garantías en la base de datos externa de la asociación de fabricantes (Función 4) depende de factores externos ajenos al control directo del equipo. </w:t>
      </w:r>
    </w:p>
    <w:p w14:paraId="5D5A5095" w14:textId="77777777" w:rsidR="0034650A" w:rsidRPr="0034650A" w:rsidRDefault="0034650A" w:rsidP="0034650A">
      <w:pPr>
        <w:numPr>
          <w:ilvl w:val="0"/>
          <w:numId w:val="4"/>
        </w:numPr>
      </w:pPr>
      <w:r w:rsidRPr="0034650A">
        <w:rPr>
          <w:b/>
          <w:bCs/>
        </w:rPr>
        <w:t>Impacto:</w:t>
      </w:r>
      <w:r w:rsidRPr="0034650A">
        <w:t xml:space="preserve"> </w:t>
      </w:r>
      <w:r w:rsidRPr="0034650A">
        <w:rPr>
          <w:b/>
          <w:bCs/>
        </w:rPr>
        <w:t>ALTO</w:t>
      </w:r>
      <w:r w:rsidRPr="0034650A">
        <w:t xml:space="preserve">. Afecta a un entregable clave del Charter y puede demorar la fase de Verificación y </w:t>
      </w:r>
      <w:proofErr w:type="spellStart"/>
      <w:r w:rsidRPr="0034650A">
        <w:t>Validacion</w:t>
      </w:r>
      <w:proofErr w:type="spellEnd"/>
      <w:r w:rsidRPr="0034650A">
        <w:t xml:space="preserve"> (V&amp;V). </w:t>
      </w:r>
    </w:p>
    <w:p w14:paraId="6CD24F59" w14:textId="77777777" w:rsidR="0034650A" w:rsidRPr="0034650A" w:rsidRDefault="0034650A" w:rsidP="0034650A">
      <w:pPr>
        <w:numPr>
          <w:ilvl w:val="0"/>
          <w:numId w:val="4"/>
        </w:numPr>
      </w:pPr>
      <w:r w:rsidRPr="0034650A">
        <w:rPr>
          <w:b/>
          <w:bCs/>
        </w:rPr>
        <w:t>Responsable (RACI):</w:t>
      </w:r>
      <w:r w:rsidRPr="0034650A">
        <w:t xml:space="preserve"> Administrador de BD (Aprobador del modelo físico y de datos). </w:t>
      </w:r>
    </w:p>
    <w:p w14:paraId="5B3B06C3" w14:textId="77777777" w:rsidR="0034650A" w:rsidRPr="0034650A" w:rsidRDefault="0034650A" w:rsidP="0034650A">
      <w:pPr>
        <w:numPr>
          <w:ilvl w:val="0"/>
          <w:numId w:val="4"/>
        </w:numPr>
      </w:pPr>
      <w:r w:rsidRPr="0034650A">
        <w:rPr>
          <w:b/>
          <w:bCs/>
        </w:rPr>
        <w:t>Estrategia de Mitigación:</w:t>
      </w:r>
      <w:r w:rsidRPr="0034650A">
        <w:t xml:space="preserve"> Diseñar la especificación de la interfaz (DSI) de forma desacoplada en la subactividad 3.3, utilizando servicios web (API) simulados (</w:t>
      </w:r>
      <w:r w:rsidRPr="0034650A">
        <w:rPr>
          <w:i/>
          <w:iCs/>
        </w:rPr>
        <w:t>mockups</w:t>
      </w:r>
      <w:r w:rsidRPr="0034650A">
        <w:t xml:space="preserve">) mientras se estabiliza la conexión con el sistema externo. </w:t>
      </w:r>
    </w:p>
    <w:p w14:paraId="027F4361" w14:textId="77777777" w:rsidR="0034650A" w:rsidRPr="0034650A" w:rsidRDefault="0034650A" w:rsidP="0034650A">
      <w:pPr>
        <w:numPr>
          <w:ilvl w:val="0"/>
          <w:numId w:val="4"/>
        </w:numPr>
      </w:pPr>
      <w:r w:rsidRPr="0034650A">
        <w:rPr>
          <w:b/>
          <w:bCs/>
        </w:rPr>
        <w:t>Plan de Contingencia:</w:t>
      </w:r>
      <w:r w:rsidRPr="0034650A">
        <w:t xml:space="preserve"> El Consultor Externo ejecutará pruebas de esfuerzo específicas sobre el canal HTTPS periférico en la subactividad 7.1 para identificar retardos antes de la implantación final. </w:t>
      </w:r>
    </w:p>
    <w:p w14:paraId="6748A03A" w14:textId="77777777" w:rsidR="0034650A" w:rsidRPr="0034650A" w:rsidRDefault="0034650A" w:rsidP="0034650A">
      <w:pPr>
        <w:rPr>
          <w:b/>
          <w:bCs/>
        </w:rPr>
      </w:pPr>
      <w:r w:rsidRPr="0034650A">
        <w:rPr>
          <w:rFonts w:ascii="Segoe UI Emoji" w:hAnsi="Segoe UI Emoji" w:cs="Segoe UI Emoji"/>
          <w:b/>
          <w:bCs/>
        </w:rPr>
        <w:t>💻</w:t>
      </w:r>
      <w:r w:rsidRPr="0034650A">
        <w:rPr>
          <w:b/>
          <w:bCs/>
        </w:rPr>
        <w:t xml:space="preserve"> Categoría 3: Requisitos Técnicos, Calidad y Alcance</w:t>
      </w:r>
    </w:p>
    <w:p w14:paraId="6837AF8E" w14:textId="77777777" w:rsidR="0034650A" w:rsidRPr="0034650A" w:rsidRDefault="0034650A" w:rsidP="0034650A">
      <w:pPr>
        <w:rPr>
          <w:b/>
          <w:bCs/>
        </w:rPr>
      </w:pPr>
      <w:r w:rsidRPr="0034650A">
        <w:rPr>
          <w:b/>
          <w:bCs/>
        </w:rPr>
        <w:t>R5. Ambigüedad en las reglas de negocio de pólizas de seguro familiares (Codueños)</w:t>
      </w:r>
    </w:p>
    <w:p w14:paraId="3B56CD4D" w14:textId="77777777" w:rsidR="0034650A" w:rsidRPr="0034650A" w:rsidRDefault="0034650A" w:rsidP="0034650A">
      <w:pPr>
        <w:numPr>
          <w:ilvl w:val="0"/>
          <w:numId w:val="5"/>
        </w:numPr>
      </w:pPr>
      <w:r w:rsidRPr="0034650A">
        <w:rPr>
          <w:b/>
          <w:bCs/>
        </w:rPr>
        <w:t>Descripción:</w:t>
      </w:r>
      <w:r w:rsidRPr="0034650A">
        <w:t xml:space="preserve"> El sistema debe procesar casos complejos donde una bicicleta eléctrica tiene múltiples dueños (adultos y menores</w:t>
      </w:r>
      <w:proofErr w:type="gramStart"/>
      <w:r w:rsidRPr="0034650A">
        <w:t>) ,</w:t>
      </w:r>
      <w:proofErr w:type="gramEnd"/>
      <w:r w:rsidRPr="0034650A">
        <w:t xml:space="preserve"> y es mandatorio que todos cuenten con póliza individual vinculada para mantener la cobertura activa. Un mal modelado de esta relación de muchos a muchos ($</w:t>
      </w:r>
      <w:proofErr w:type="gramStart"/>
      <w:r w:rsidRPr="0034650A">
        <w:t>M:N</w:t>
      </w:r>
      <w:proofErr w:type="gramEnd"/>
      <w:r w:rsidRPr="0034650A">
        <w:t xml:space="preserve">$) invalidará los listados e informes de costes medios. </w:t>
      </w:r>
    </w:p>
    <w:p w14:paraId="0C0EE056" w14:textId="77777777" w:rsidR="0034650A" w:rsidRPr="0034650A" w:rsidRDefault="0034650A" w:rsidP="0034650A">
      <w:pPr>
        <w:numPr>
          <w:ilvl w:val="0"/>
          <w:numId w:val="5"/>
        </w:numPr>
      </w:pPr>
      <w:r w:rsidRPr="0034650A">
        <w:rPr>
          <w:b/>
          <w:bCs/>
        </w:rPr>
        <w:t>Impacto:</w:t>
      </w:r>
      <w:r w:rsidRPr="0034650A">
        <w:t xml:space="preserve"> </w:t>
      </w:r>
      <w:r w:rsidRPr="0034650A">
        <w:rPr>
          <w:b/>
          <w:bCs/>
        </w:rPr>
        <w:t>MODERADO en coste, ALTO en alcance</w:t>
      </w:r>
      <w:r w:rsidRPr="0034650A">
        <w:t xml:space="preserve">. Puede provocar fallos en el "Modelo de datos" (4.5) y en la generación del "Informe de coste medio de pólizas por marca" (Función 10). </w:t>
      </w:r>
    </w:p>
    <w:p w14:paraId="31C10328" w14:textId="77777777" w:rsidR="0034650A" w:rsidRPr="0034650A" w:rsidRDefault="0034650A" w:rsidP="0034650A">
      <w:pPr>
        <w:numPr>
          <w:ilvl w:val="0"/>
          <w:numId w:val="5"/>
        </w:numPr>
      </w:pPr>
      <w:r w:rsidRPr="0034650A">
        <w:rPr>
          <w:b/>
          <w:bCs/>
        </w:rPr>
        <w:t>Responsable (RACI):</w:t>
      </w:r>
      <w:r w:rsidRPr="0034650A">
        <w:t xml:space="preserve"> Programador Senior (</w:t>
      </w:r>
      <w:proofErr w:type="gramStart"/>
      <w:r w:rsidRPr="0034650A">
        <w:t>Responsable</w:t>
      </w:r>
      <w:proofErr w:type="gramEnd"/>
      <w:r w:rsidRPr="0034650A">
        <w:t xml:space="preserve"> del diseño de datos) / Administrador de BD (Aprobador). </w:t>
      </w:r>
    </w:p>
    <w:p w14:paraId="54A2ED0C" w14:textId="77777777" w:rsidR="0034650A" w:rsidRPr="0034650A" w:rsidRDefault="0034650A" w:rsidP="0034650A">
      <w:pPr>
        <w:numPr>
          <w:ilvl w:val="0"/>
          <w:numId w:val="5"/>
        </w:numPr>
      </w:pPr>
      <w:r w:rsidRPr="0034650A">
        <w:rPr>
          <w:b/>
          <w:bCs/>
        </w:rPr>
        <w:t>Estrategia de Mitigación:</w:t>
      </w:r>
      <w:r w:rsidRPr="0034650A">
        <w:t xml:space="preserve"> Detallar minuciosamente este flujo durante la "Definición de la ERS" (1.2.1</w:t>
      </w:r>
      <w:proofErr w:type="gramStart"/>
      <w:r w:rsidRPr="0034650A">
        <w:t>) ,</w:t>
      </w:r>
      <w:proofErr w:type="gramEnd"/>
      <w:r w:rsidRPr="0034650A">
        <w:t xml:space="preserve"> validando con el cliente (Club Ciclista) el comportamiento exacto mediante los Prototipos no funcionales de pantallas. </w:t>
      </w:r>
    </w:p>
    <w:p w14:paraId="096CC532" w14:textId="77777777" w:rsidR="0034650A" w:rsidRPr="0034650A" w:rsidRDefault="0034650A" w:rsidP="0034650A">
      <w:pPr>
        <w:numPr>
          <w:ilvl w:val="0"/>
          <w:numId w:val="5"/>
        </w:numPr>
      </w:pPr>
      <w:r w:rsidRPr="0034650A">
        <w:rPr>
          <w:b/>
          <w:bCs/>
        </w:rPr>
        <w:t>Plan de Contingencia:</w:t>
      </w:r>
      <w:r w:rsidRPr="0034650A">
        <w:t xml:space="preserve"> El Experto en Pruebas incluirá casos de prueba de borde de "codueños con y sin póliza" en el Plan de Pruebas del Sistema (3.4) para asegurar que el porcentaje de defectos críticos al cierre sea $\le 5$. </w:t>
      </w:r>
    </w:p>
    <w:p w14:paraId="2CD5CEDB" w14:textId="77777777" w:rsidR="0034650A" w:rsidRPr="0034650A" w:rsidRDefault="0034650A" w:rsidP="0034650A">
      <w:pPr>
        <w:rPr>
          <w:b/>
          <w:bCs/>
        </w:rPr>
      </w:pPr>
      <w:r w:rsidRPr="0034650A">
        <w:rPr>
          <w:b/>
          <w:bCs/>
        </w:rPr>
        <w:t>R6. Degradación del rendimiento de la aplicación bajo arquitectura interactiva en línea</w:t>
      </w:r>
    </w:p>
    <w:p w14:paraId="216D6A2C" w14:textId="77777777" w:rsidR="0034650A" w:rsidRPr="0034650A" w:rsidRDefault="0034650A" w:rsidP="0034650A">
      <w:pPr>
        <w:numPr>
          <w:ilvl w:val="0"/>
          <w:numId w:val="6"/>
        </w:numPr>
      </w:pPr>
      <w:r w:rsidRPr="0034650A">
        <w:rPr>
          <w:b/>
          <w:bCs/>
        </w:rPr>
        <w:t>Descripción:</w:t>
      </w:r>
      <w:r w:rsidRPr="0034650A">
        <w:t xml:space="preserve"> El sistema exige procesamiento interactivo inmediato bidireccional y actualización síncrona de ficheros internos a través exclusivamente del protocolo HTTPS. Al tratarse de una base de datos de tamaño alto, el tiempo de respuesta y la tasa de transacciones son críticos durante la jornada laboral. </w:t>
      </w:r>
    </w:p>
    <w:p w14:paraId="7D8EDFD0" w14:textId="77777777" w:rsidR="0034650A" w:rsidRPr="0034650A" w:rsidRDefault="0034650A" w:rsidP="0034650A">
      <w:pPr>
        <w:numPr>
          <w:ilvl w:val="0"/>
          <w:numId w:val="6"/>
        </w:numPr>
      </w:pPr>
      <w:r w:rsidRPr="0034650A">
        <w:rPr>
          <w:b/>
          <w:bCs/>
        </w:rPr>
        <w:t>Impacto:</w:t>
      </w:r>
      <w:r w:rsidRPr="0034650A">
        <w:t xml:space="preserve"> </w:t>
      </w:r>
      <w:r w:rsidRPr="0034650A">
        <w:rPr>
          <w:b/>
          <w:bCs/>
        </w:rPr>
        <w:t>ALTO</w:t>
      </w:r>
      <w:r w:rsidRPr="0034650A">
        <w:t xml:space="preserve">. Un fallo de rendimiento vulnera los requisitos del enunciado y el Charter. </w:t>
      </w:r>
    </w:p>
    <w:p w14:paraId="6D2D39DA" w14:textId="77777777" w:rsidR="0034650A" w:rsidRPr="0034650A" w:rsidRDefault="0034650A" w:rsidP="0034650A">
      <w:pPr>
        <w:numPr>
          <w:ilvl w:val="0"/>
          <w:numId w:val="6"/>
        </w:numPr>
      </w:pPr>
      <w:r w:rsidRPr="0034650A">
        <w:rPr>
          <w:b/>
          <w:bCs/>
        </w:rPr>
        <w:t>Responsable (RACI):</w:t>
      </w:r>
      <w:r w:rsidRPr="0034650A">
        <w:t xml:space="preserve"> Experto en Pruebas (Aprobador de los resultados de pruebas de esfuerzo 7.1). </w:t>
      </w:r>
    </w:p>
    <w:p w14:paraId="7B1153CE" w14:textId="77777777" w:rsidR="0034650A" w:rsidRPr="0034650A" w:rsidRDefault="0034650A" w:rsidP="0034650A">
      <w:pPr>
        <w:numPr>
          <w:ilvl w:val="0"/>
          <w:numId w:val="6"/>
        </w:numPr>
      </w:pPr>
      <w:r w:rsidRPr="0034650A">
        <w:rPr>
          <w:b/>
          <w:bCs/>
        </w:rPr>
        <w:t>Estrategia de Mitigación:</w:t>
      </w:r>
      <w:r w:rsidRPr="0034650A">
        <w:t xml:space="preserve"> Configurar el entorno tecnológico (Proceso 2) con índices optimizados en las tablas persistentes de bicicletas y dueños. Realizar revisiones de código enfocadas en la eficiencia de las conexiones concurrentes en Java. </w:t>
      </w:r>
    </w:p>
    <w:p w14:paraId="62C91087" w14:textId="77777777" w:rsidR="0034650A" w:rsidRPr="0034650A" w:rsidRDefault="0034650A" w:rsidP="0034650A">
      <w:pPr>
        <w:numPr>
          <w:ilvl w:val="0"/>
          <w:numId w:val="6"/>
        </w:numPr>
      </w:pPr>
      <w:r w:rsidRPr="0034650A">
        <w:rPr>
          <w:b/>
          <w:bCs/>
        </w:rPr>
        <w:lastRenderedPageBreak/>
        <w:t>Plan de Contingencia:</w:t>
      </w:r>
      <w:r w:rsidRPr="0034650A">
        <w:t xml:space="preserve"> Si las pruebas de esfuerzo preliminares en la fase 6 </w:t>
      </w:r>
      <w:proofErr w:type="gramStart"/>
      <w:r w:rsidRPr="0034650A">
        <w:t>fallan ,</w:t>
      </w:r>
      <w:proofErr w:type="gramEnd"/>
      <w:r w:rsidRPr="0034650A">
        <w:t xml:space="preserve"> destinar soporte técnico específico para optimizar el servidor HTTPS y ajustar las estructuras físicas de datos (5.1) junto con el ABD. </w:t>
      </w:r>
    </w:p>
    <w:p w14:paraId="568BED46" w14:textId="77777777" w:rsidR="0034650A" w:rsidRPr="0034650A" w:rsidRDefault="0034650A" w:rsidP="0034650A">
      <w:pPr>
        <w:rPr>
          <w:b/>
          <w:bCs/>
        </w:rPr>
      </w:pPr>
      <w:r w:rsidRPr="0034650A">
        <w:rPr>
          <w:rFonts w:ascii="Segoe UI Emoji" w:hAnsi="Segoe UI Emoji" w:cs="Segoe UI Emoji"/>
          <w:b/>
          <w:bCs/>
        </w:rPr>
        <w:t>🏢</w:t>
      </w:r>
      <w:r w:rsidRPr="0034650A">
        <w:rPr>
          <w:b/>
          <w:bCs/>
        </w:rPr>
        <w:t xml:space="preserve"> Categoría 4: Gestión y Logística del Proyecto</w:t>
      </w:r>
    </w:p>
    <w:p w14:paraId="511A754A" w14:textId="77777777" w:rsidR="0034650A" w:rsidRPr="0034650A" w:rsidRDefault="0034650A" w:rsidP="0034650A">
      <w:pPr>
        <w:rPr>
          <w:b/>
          <w:bCs/>
        </w:rPr>
      </w:pPr>
      <w:r w:rsidRPr="0034650A">
        <w:rPr>
          <w:b/>
          <w:bCs/>
        </w:rPr>
        <w:t>R7. Descontrol financiero por costes logísticos ocultos o mala gestión de reuniones</w:t>
      </w:r>
    </w:p>
    <w:p w14:paraId="7F127012" w14:textId="77777777" w:rsidR="0034650A" w:rsidRPr="0034650A" w:rsidRDefault="0034650A" w:rsidP="0034650A">
      <w:pPr>
        <w:numPr>
          <w:ilvl w:val="0"/>
          <w:numId w:val="7"/>
        </w:numPr>
      </w:pPr>
      <w:r w:rsidRPr="0034650A">
        <w:rPr>
          <w:b/>
          <w:bCs/>
        </w:rPr>
        <w:t>Descripción:</w:t>
      </w:r>
      <w:r w:rsidRPr="0034650A">
        <w:t xml:space="preserve"> Cada mes se ejecutan reuniones de seguimiento presenciales obligatorias. Cada una devenga de manera fija </w:t>
      </w:r>
      <w:r w:rsidRPr="0034650A">
        <w:rPr>
          <w:b/>
          <w:bCs/>
        </w:rPr>
        <w:t>50 € por uso de sala</w:t>
      </w:r>
      <w:r w:rsidRPr="0034650A">
        <w:t xml:space="preserve"> y </w:t>
      </w:r>
      <w:r w:rsidRPr="0034650A">
        <w:rPr>
          <w:b/>
          <w:bCs/>
        </w:rPr>
        <w:t xml:space="preserve">20 € de </w:t>
      </w:r>
      <w:proofErr w:type="gramStart"/>
      <w:r w:rsidRPr="0034650A">
        <w:rPr>
          <w:b/>
          <w:bCs/>
        </w:rPr>
        <w:t>transporte</w:t>
      </w:r>
      <w:r w:rsidRPr="0034650A">
        <w:t xml:space="preserve"> ,</w:t>
      </w:r>
      <w:proofErr w:type="gramEnd"/>
      <w:r w:rsidRPr="0034650A">
        <w:t xml:space="preserve"> además del coste por hora del Arquitecto (80 €), Soporte (70 €) y Programador Senior (70 €). Si el proyecto se extiende artificialmente (como ocurre en el cronograma actual debido al error de fechas</w:t>
      </w:r>
      <w:proofErr w:type="gramStart"/>
      <w:r w:rsidRPr="0034650A">
        <w:t>) ,</w:t>
      </w:r>
      <w:proofErr w:type="gramEnd"/>
      <w:r w:rsidRPr="0034650A">
        <w:t xml:space="preserve"> los costes acumulados de reuniones romperán el KPI de desviación del presupuesto ($\le \pm10\%$). </w:t>
      </w:r>
    </w:p>
    <w:p w14:paraId="01625ABA" w14:textId="77777777" w:rsidR="0034650A" w:rsidRPr="0034650A" w:rsidRDefault="0034650A" w:rsidP="0034650A">
      <w:pPr>
        <w:numPr>
          <w:ilvl w:val="0"/>
          <w:numId w:val="7"/>
        </w:numPr>
      </w:pPr>
      <w:r w:rsidRPr="0034650A">
        <w:rPr>
          <w:b/>
          <w:bCs/>
        </w:rPr>
        <w:t>Impacto:</w:t>
      </w:r>
      <w:r w:rsidRPr="0034650A">
        <w:t xml:space="preserve"> </w:t>
      </w:r>
      <w:r w:rsidRPr="0034650A">
        <w:rPr>
          <w:b/>
          <w:bCs/>
        </w:rPr>
        <w:t>MODERADO</w:t>
      </w:r>
      <w:r w:rsidRPr="0034650A">
        <w:t xml:space="preserve">. Incremento continuo del coste real (AC) frente al valor ganado (EV), hundiendo el CPI por debajo de 1.0. </w:t>
      </w:r>
    </w:p>
    <w:p w14:paraId="353F5289" w14:textId="77777777" w:rsidR="0034650A" w:rsidRPr="0034650A" w:rsidRDefault="0034650A" w:rsidP="0034650A">
      <w:pPr>
        <w:numPr>
          <w:ilvl w:val="0"/>
          <w:numId w:val="7"/>
        </w:numPr>
      </w:pPr>
      <w:r w:rsidRPr="0034650A">
        <w:rPr>
          <w:b/>
          <w:bCs/>
        </w:rPr>
        <w:t>Responsable (RACI):</w:t>
      </w:r>
      <w:r w:rsidRPr="0034650A">
        <w:t xml:space="preserve"> Soporte Técnico (</w:t>
      </w:r>
      <w:proofErr w:type="gramStart"/>
      <w:r w:rsidRPr="0034650A">
        <w:t>Responsable</w:t>
      </w:r>
      <w:proofErr w:type="gramEnd"/>
      <w:r w:rsidRPr="0034650A">
        <w:t xml:space="preserve"> de coordinar e instrumentar las reuniones transversales). </w:t>
      </w:r>
    </w:p>
    <w:p w14:paraId="594E17C1" w14:textId="77777777" w:rsidR="0034650A" w:rsidRPr="0034650A" w:rsidRDefault="0034650A" w:rsidP="0034650A">
      <w:pPr>
        <w:numPr>
          <w:ilvl w:val="0"/>
          <w:numId w:val="7"/>
        </w:numPr>
      </w:pPr>
      <w:r w:rsidRPr="0034650A">
        <w:rPr>
          <w:b/>
          <w:bCs/>
        </w:rPr>
        <w:t>Estrategia de Mitigación:</w:t>
      </w:r>
      <w:r w:rsidRPr="0034650A">
        <w:t xml:space="preserve"> Mantener una disciplina estricta de una hora de duración por sesión el primer día laborable del mes. Compactar el cronograma real a la duración óptima del proyecto para que el número total de reuniones se ciña estrictamente al planificado. </w:t>
      </w:r>
    </w:p>
    <w:p w14:paraId="23F21F1E" w14:textId="77777777" w:rsidR="0034650A" w:rsidRPr="0034650A" w:rsidRDefault="0034650A" w:rsidP="0034650A">
      <w:pPr>
        <w:numPr>
          <w:ilvl w:val="0"/>
          <w:numId w:val="7"/>
        </w:numPr>
      </w:pPr>
      <w:r w:rsidRPr="0034650A">
        <w:rPr>
          <w:b/>
          <w:bCs/>
        </w:rPr>
        <w:t>Plan de Contingencia:</w:t>
      </w:r>
      <w:r w:rsidRPr="0034650A">
        <w:t xml:space="preserve"> Si el indicador CPI cae de </w:t>
      </w:r>
      <w:proofErr w:type="gramStart"/>
      <w:r w:rsidRPr="0034650A">
        <w:t>1.0 ,</w:t>
      </w:r>
      <w:proofErr w:type="gramEnd"/>
      <w:r w:rsidRPr="0034650A">
        <w:t xml:space="preserve"> se evaluará realizar sesiones mixtas o revisar la eficiencia de la agenda para evitar extensiones del proyecto que generen penalizaciones en el alquiler de las salas y transportes. </w:t>
      </w:r>
    </w:p>
    <w:p w14:paraId="2A142F59" w14:textId="77777777" w:rsidR="00FC71D2" w:rsidRDefault="00FC71D2"/>
    <w:sectPr w:rsidR="00FC7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93BE5"/>
    <w:multiLevelType w:val="multilevel"/>
    <w:tmpl w:val="1640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E454A"/>
    <w:multiLevelType w:val="multilevel"/>
    <w:tmpl w:val="B902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CC47E1"/>
    <w:multiLevelType w:val="multilevel"/>
    <w:tmpl w:val="7CEC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832D2E"/>
    <w:multiLevelType w:val="multilevel"/>
    <w:tmpl w:val="FDEA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6608D0"/>
    <w:multiLevelType w:val="multilevel"/>
    <w:tmpl w:val="9302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6F2518"/>
    <w:multiLevelType w:val="multilevel"/>
    <w:tmpl w:val="8606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497594"/>
    <w:multiLevelType w:val="multilevel"/>
    <w:tmpl w:val="DB18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927627">
    <w:abstractNumId w:val="0"/>
  </w:num>
  <w:num w:numId="2" w16cid:durableId="250551607">
    <w:abstractNumId w:val="2"/>
  </w:num>
  <w:num w:numId="3" w16cid:durableId="969432606">
    <w:abstractNumId w:val="5"/>
  </w:num>
  <w:num w:numId="4" w16cid:durableId="622922482">
    <w:abstractNumId w:val="4"/>
  </w:num>
  <w:num w:numId="5" w16cid:durableId="1367632685">
    <w:abstractNumId w:val="1"/>
  </w:num>
  <w:num w:numId="6" w16cid:durableId="1307051364">
    <w:abstractNumId w:val="3"/>
  </w:num>
  <w:num w:numId="7" w16cid:durableId="7948301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E13"/>
    <w:rsid w:val="0034650A"/>
    <w:rsid w:val="00424BA4"/>
    <w:rsid w:val="00453D31"/>
    <w:rsid w:val="005D42CC"/>
    <w:rsid w:val="00AE7E8C"/>
    <w:rsid w:val="00C91464"/>
    <w:rsid w:val="00D01CF1"/>
    <w:rsid w:val="00ED46FB"/>
    <w:rsid w:val="00F505F1"/>
    <w:rsid w:val="00F95E13"/>
    <w:rsid w:val="00FC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6AF7B"/>
  <w15:chartTrackingRefBased/>
  <w15:docId w15:val="{4BD052C8-6D43-473A-A059-DB28E3560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1D2"/>
    <w:pPr>
      <w:spacing w:after="46" w:line="263" w:lineRule="auto"/>
      <w:ind w:left="8" w:right="4" w:hanging="8"/>
      <w:jc w:val="both"/>
    </w:pPr>
    <w:rPr>
      <w:rFonts w:ascii="Calibri" w:hAnsi="Calibri" w:cs="Calibri"/>
      <w:color w:val="000000"/>
      <w:sz w:val="21"/>
    </w:rPr>
  </w:style>
  <w:style w:type="paragraph" w:styleId="Ttulo1">
    <w:name w:val="heading 1"/>
    <w:next w:val="Normal"/>
    <w:link w:val="Ttulo1Car"/>
    <w:uiPriority w:val="9"/>
    <w:qFormat/>
    <w:rsid w:val="00FC71D2"/>
    <w:pPr>
      <w:keepNext/>
      <w:keepLines/>
      <w:spacing w:before="78" w:after="150"/>
      <w:ind w:left="10" w:right="6" w:hanging="10"/>
      <w:jc w:val="center"/>
      <w:outlineLvl w:val="0"/>
    </w:pPr>
    <w:rPr>
      <w:rFonts w:ascii="Calibri" w:hAnsi="Calibri" w:cs="Calibri"/>
      <w:b/>
      <w:color w:val="000000"/>
      <w:sz w:val="21"/>
    </w:rPr>
  </w:style>
  <w:style w:type="paragraph" w:styleId="Ttulo2">
    <w:name w:val="heading 2"/>
    <w:next w:val="Normal"/>
    <w:link w:val="Ttulo2Car"/>
    <w:uiPriority w:val="9"/>
    <w:unhideWhenUsed/>
    <w:qFormat/>
    <w:rsid w:val="00FC71D2"/>
    <w:pPr>
      <w:keepNext/>
      <w:keepLines/>
      <w:spacing w:after="150"/>
      <w:ind w:left="10" w:right="4" w:hanging="10"/>
      <w:jc w:val="center"/>
      <w:outlineLvl w:val="1"/>
    </w:pPr>
    <w:rPr>
      <w:rFonts w:ascii="Calibri" w:hAnsi="Calibri" w:cs="Calibri"/>
      <w:color w:val="000000"/>
      <w:sz w:val="21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5E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5E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5E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5E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5E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5E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5E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FC71D2"/>
    <w:rPr>
      <w:rFonts w:ascii="Calibri" w:eastAsia="Calibri" w:hAnsi="Calibri" w:cs="Calibri"/>
      <w:b/>
      <w:color w:val="000000"/>
      <w:sz w:val="21"/>
    </w:rPr>
  </w:style>
  <w:style w:type="character" w:customStyle="1" w:styleId="Ttulo2Car">
    <w:name w:val="Título 2 Car"/>
    <w:link w:val="Ttulo2"/>
    <w:uiPriority w:val="9"/>
    <w:rsid w:val="00FC71D2"/>
    <w:rPr>
      <w:rFonts w:ascii="Calibri" w:eastAsia="Calibri" w:hAnsi="Calibri" w:cs="Calibri"/>
      <w:color w:val="000000"/>
      <w:sz w:val="21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5E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5E13"/>
    <w:rPr>
      <w:rFonts w:eastAsiaTheme="majorEastAsia" w:cstheme="majorBidi"/>
      <w:i/>
      <w:iCs/>
      <w:color w:val="2F5496" w:themeColor="accent1" w:themeShade="BF"/>
      <w:sz w:val="2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5E13"/>
    <w:rPr>
      <w:rFonts w:eastAsiaTheme="majorEastAsia" w:cstheme="majorBidi"/>
      <w:color w:val="2F5496" w:themeColor="accent1" w:themeShade="BF"/>
      <w:sz w:val="21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5E13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5E13"/>
    <w:rPr>
      <w:rFonts w:eastAsiaTheme="majorEastAsia" w:cstheme="majorBidi"/>
      <w:color w:val="595959" w:themeColor="text1" w:themeTint="A6"/>
      <w:sz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5E13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5E13"/>
    <w:rPr>
      <w:rFonts w:eastAsiaTheme="majorEastAsia" w:cstheme="majorBidi"/>
      <w:color w:val="272727" w:themeColor="text1" w:themeTint="D8"/>
      <w:sz w:val="21"/>
    </w:rPr>
  </w:style>
  <w:style w:type="paragraph" w:styleId="Ttulo">
    <w:name w:val="Title"/>
    <w:basedOn w:val="Normal"/>
    <w:next w:val="Normal"/>
    <w:link w:val="TtuloCar"/>
    <w:uiPriority w:val="10"/>
    <w:qFormat/>
    <w:rsid w:val="00F95E1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5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5E13"/>
    <w:pPr>
      <w:numPr>
        <w:ilvl w:val="1"/>
      </w:numPr>
      <w:spacing w:after="160"/>
      <w:ind w:left="8" w:hanging="8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5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5E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5E13"/>
    <w:rPr>
      <w:rFonts w:ascii="Calibri" w:hAnsi="Calibri" w:cs="Calibri"/>
      <w:i/>
      <w:iCs/>
      <w:color w:val="404040" w:themeColor="text1" w:themeTint="BF"/>
      <w:sz w:val="21"/>
    </w:rPr>
  </w:style>
  <w:style w:type="paragraph" w:styleId="Prrafodelista">
    <w:name w:val="List Paragraph"/>
    <w:basedOn w:val="Normal"/>
    <w:uiPriority w:val="34"/>
    <w:qFormat/>
    <w:rsid w:val="00F95E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5E1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5E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5E13"/>
    <w:rPr>
      <w:rFonts w:ascii="Calibri" w:hAnsi="Calibri" w:cs="Calibri"/>
      <w:i/>
      <w:iCs/>
      <w:color w:val="2F5496" w:themeColor="accent1" w:themeShade="BF"/>
      <w:sz w:val="21"/>
    </w:rPr>
  </w:style>
  <w:style w:type="character" w:styleId="Referenciaintensa">
    <w:name w:val="Intense Reference"/>
    <w:basedOn w:val="Fuentedeprrafopredeter"/>
    <w:uiPriority w:val="32"/>
    <w:qFormat/>
    <w:rsid w:val="00F95E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1224</Words>
  <Characters>6732</Characters>
  <Application>Microsoft Office Word</Application>
  <DocSecurity>0</DocSecurity>
  <Lines>56</Lines>
  <Paragraphs>15</Paragraphs>
  <ScaleCrop>false</ScaleCrop>
  <Company/>
  <LinksUpToDate>false</LinksUpToDate>
  <CharactersWithSpaces>7941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Peña Patricia</dc:creator>
  <cp:keywords/>
  <dc:description/>
  <cp:lastModifiedBy>Vicente Peña Patricia</cp:lastModifiedBy>
  <cp:revision>3</cp:revision>
  <dcterms:created xsi:type="dcterms:W3CDTF">2026-06-23T17:54:00Z</dcterms:created>
  <dcterms:modified xsi:type="dcterms:W3CDTF">2026-06-23T18:56:00Z</dcterms:modified>
</cp:coreProperties>
</file>