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A48D8" w14:textId="77777777" w:rsidR="00F7669C" w:rsidRPr="002E1793" w:rsidRDefault="00F7669C" w:rsidP="00F7669C">
      <w:pPr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EDT / WBS del proyecto</w:t>
      </w:r>
    </w:p>
    <w:p w14:paraId="073950F4" w14:textId="77777777" w:rsidR="00F7669C" w:rsidRPr="002E1793" w:rsidRDefault="00F7669C" w:rsidP="00F7669C">
      <w:pPr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Sistema de gestión de un centro técnico para bicicletas</w:t>
      </w:r>
    </w:p>
    <w:p w14:paraId="3CE342E2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pict w14:anchorId="7BD108F6">
          <v:rect id="_x0000_i1025" style="width:0;height:1.5pt" o:hrstd="t" o:hr="t" fillcolor="#a0a0a0" stroked="f"/>
        </w:pict>
      </w:r>
    </w:p>
    <w:p w14:paraId="7589B250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1. Definición y especificación de requisitos</w:t>
      </w:r>
    </w:p>
    <w:p w14:paraId="3E8A9B94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1.1 Análisis inicial del proyecto</w:t>
      </w:r>
    </w:p>
    <w:p w14:paraId="667F419F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1.1.1 Revisión del enunciado del proyecto</w:t>
      </w:r>
      <w:r w:rsidRPr="002E1793">
        <w:rPr>
          <w:rFonts w:ascii="Times New Roman" w:hAnsi="Times New Roman" w:cs="Times New Roman"/>
          <w:sz w:val="22"/>
        </w:rPr>
        <w:br/>
        <w:t>1.1.2 Revisión del Project Charter</w:t>
      </w:r>
      <w:r w:rsidRPr="002E1793">
        <w:rPr>
          <w:rFonts w:ascii="Times New Roman" w:hAnsi="Times New Roman" w:cs="Times New Roman"/>
          <w:sz w:val="22"/>
        </w:rPr>
        <w:br/>
        <w:t>1.1.3 Identificación de objetivos del sistema</w:t>
      </w:r>
      <w:r w:rsidRPr="002E1793">
        <w:rPr>
          <w:rFonts w:ascii="Times New Roman" w:hAnsi="Times New Roman" w:cs="Times New Roman"/>
          <w:sz w:val="22"/>
        </w:rPr>
        <w:br/>
        <w:t>1.1.4 Identificación de stakeholders principales</w:t>
      </w:r>
      <w:r w:rsidRPr="002E1793">
        <w:rPr>
          <w:rFonts w:ascii="Times New Roman" w:hAnsi="Times New Roman" w:cs="Times New Roman"/>
          <w:sz w:val="22"/>
        </w:rPr>
        <w:br/>
        <w:t>1.1.5 Delimitación inicial del alcance funcional y técnico</w:t>
      </w:r>
    </w:p>
    <w:p w14:paraId="3B056E31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1.2 Identificación de requisitos funcionales</w:t>
      </w:r>
    </w:p>
    <w:p w14:paraId="5A612A30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1.2.1 Requisitos de alta de bicicletas</w:t>
      </w:r>
      <w:r w:rsidRPr="002E1793">
        <w:rPr>
          <w:rFonts w:ascii="Times New Roman" w:hAnsi="Times New Roman" w:cs="Times New Roman"/>
          <w:sz w:val="22"/>
        </w:rPr>
        <w:br/>
        <w:t>1.2.2 Requisitos de alta de dueños adultos y menores</w:t>
      </w:r>
      <w:r w:rsidRPr="002E1793">
        <w:rPr>
          <w:rFonts w:ascii="Times New Roman" w:hAnsi="Times New Roman" w:cs="Times New Roman"/>
          <w:sz w:val="22"/>
        </w:rPr>
        <w:br/>
        <w:t>1.2.3 Requisitos de relación entre bicicletas y dueños</w:t>
      </w:r>
      <w:r w:rsidRPr="002E1793">
        <w:rPr>
          <w:rFonts w:ascii="Times New Roman" w:hAnsi="Times New Roman" w:cs="Times New Roman"/>
          <w:sz w:val="22"/>
        </w:rPr>
        <w:br/>
        <w:t>1.2.4 Requisitos de gestión de cursos de mantenimiento</w:t>
      </w:r>
      <w:r w:rsidRPr="002E1793">
        <w:rPr>
          <w:rFonts w:ascii="Times New Roman" w:hAnsi="Times New Roman" w:cs="Times New Roman"/>
          <w:sz w:val="22"/>
        </w:rPr>
        <w:br/>
        <w:t>1.2.5 Requisitos de registro de participantes en cursos</w:t>
      </w:r>
      <w:r w:rsidRPr="002E1793">
        <w:rPr>
          <w:rFonts w:ascii="Times New Roman" w:hAnsi="Times New Roman" w:cs="Times New Roman"/>
          <w:sz w:val="22"/>
        </w:rPr>
        <w:br/>
        <w:t>1.2.6 Requisitos de registro de superación de cursos</w:t>
      </w:r>
      <w:r w:rsidRPr="002E1793">
        <w:rPr>
          <w:rFonts w:ascii="Times New Roman" w:hAnsi="Times New Roman" w:cs="Times New Roman"/>
          <w:sz w:val="22"/>
        </w:rPr>
        <w:br/>
        <w:t>1.2.7 Requisitos de gestión de pólizas de seguro</w:t>
      </w:r>
      <w:r w:rsidRPr="002E1793">
        <w:rPr>
          <w:rFonts w:ascii="Times New Roman" w:hAnsi="Times New Roman" w:cs="Times New Roman"/>
          <w:sz w:val="22"/>
        </w:rPr>
        <w:br/>
        <w:t>1.2.8 Requisitos de consulta de bicicletas por marca</w:t>
      </w:r>
      <w:r w:rsidRPr="002E1793">
        <w:rPr>
          <w:rFonts w:ascii="Times New Roman" w:hAnsi="Times New Roman" w:cs="Times New Roman"/>
          <w:sz w:val="22"/>
        </w:rPr>
        <w:br/>
        <w:t>1.2.9 Requisitos de consulta externa de garantías de fabricantes</w:t>
      </w:r>
      <w:r w:rsidRPr="002E1793">
        <w:rPr>
          <w:rFonts w:ascii="Times New Roman" w:hAnsi="Times New Roman" w:cs="Times New Roman"/>
          <w:sz w:val="22"/>
        </w:rPr>
        <w:br/>
        <w:t>1.2.10 Requisitos de listados e informes del centro</w:t>
      </w:r>
    </w:p>
    <w:p w14:paraId="5C9C4BDA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1.3 Identificación de requisitos no funcionales</w:t>
      </w:r>
    </w:p>
    <w:p w14:paraId="7316D0EB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1.3.1 Requisitos de desarrollo en lenguaje Java</w:t>
      </w:r>
      <w:r w:rsidRPr="002E1793">
        <w:rPr>
          <w:rFonts w:ascii="Times New Roman" w:hAnsi="Times New Roman" w:cs="Times New Roman"/>
          <w:sz w:val="22"/>
        </w:rPr>
        <w:br/>
        <w:t>1.3.2 Requisitos de acceso mediante HTTPS</w:t>
      </w:r>
      <w:r w:rsidRPr="002E1793">
        <w:rPr>
          <w:rFonts w:ascii="Times New Roman" w:hAnsi="Times New Roman" w:cs="Times New Roman"/>
          <w:sz w:val="22"/>
        </w:rPr>
        <w:br/>
        <w:t>1.3.3 Requisitos de funcionamiento en línea e interactivo</w:t>
      </w:r>
      <w:r w:rsidRPr="002E1793">
        <w:rPr>
          <w:rFonts w:ascii="Times New Roman" w:hAnsi="Times New Roman" w:cs="Times New Roman"/>
          <w:sz w:val="22"/>
        </w:rPr>
        <w:br/>
        <w:t>1.3.4 Requisitos de actualización inmediata de datos</w:t>
      </w:r>
      <w:r w:rsidRPr="002E1793">
        <w:rPr>
          <w:rFonts w:ascii="Times New Roman" w:hAnsi="Times New Roman" w:cs="Times New Roman"/>
          <w:sz w:val="22"/>
        </w:rPr>
        <w:br/>
        <w:t>1.3.5 Requisitos de base de datos de tamaño alto</w:t>
      </w:r>
      <w:r w:rsidRPr="002E1793">
        <w:rPr>
          <w:rFonts w:ascii="Times New Roman" w:hAnsi="Times New Roman" w:cs="Times New Roman"/>
          <w:sz w:val="22"/>
        </w:rPr>
        <w:br/>
        <w:t>1.3.6 Requisitos de funcionamiento en múltiples localizaciones</w:t>
      </w:r>
      <w:r w:rsidRPr="002E1793">
        <w:rPr>
          <w:rFonts w:ascii="Times New Roman" w:hAnsi="Times New Roman" w:cs="Times New Roman"/>
          <w:sz w:val="22"/>
        </w:rPr>
        <w:br/>
        <w:t>1.3.7 Requisitos de tiempo de respuesta y procesamiento de transacciones</w:t>
      </w:r>
      <w:r w:rsidRPr="002E1793">
        <w:rPr>
          <w:rFonts w:ascii="Times New Roman" w:hAnsi="Times New Roman" w:cs="Times New Roman"/>
          <w:sz w:val="22"/>
        </w:rPr>
        <w:br/>
        <w:t>1.3.8 Requisitos de interfaz de usuario amigable</w:t>
      </w:r>
    </w:p>
    <w:p w14:paraId="4D59C8B2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1.4 Análisis de restricciones y supuestos</w:t>
      </w:r>
    </w:p>
    <w:p w14:paraId="0875424A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1.4.1 Restricciones de calendario laboral</w:t>
      </w:r>
      <w:r w:rsidRPr="002E1793">
        <w:rPr>
          <w:rFonts w:ascii="Times New Roman" w:hAnsi="Times New Roman" w:cs="Times New Roman"/>
          <w:sz w:val="22"/>
        </w:rPr>
        <w:br/>
        <w:t>1.4.2 Restricciones de recursos disponibles</w:t>
      </w:r>
      <w:r w:rsidRPr="002E1793">
        <w:rPr>
          <w:rFonts w:ascii="Times New Roman" w:hAnsi="Times New Roman" w:cs="Times New Roman"/>
          <w:sz w:val="22"/>
        </w:rPr>
        <w:br/>
        <w:t>1.4.3 Restricciones de costes por perfil profesional</w:t>
      </w:r>
      <w:r w:rsidRPr="002E1793">
        <w:rPr>
          <w:rFonts w:ascii="Times New Roman" w:hAnsi="Times New Roman" w:cs="Times New Roman"/>
          <w:sz w:val="22"/>
        </w:rPr>
        <w:br/>
        <w:t>1.4.4 Restricciones de reuniones mensuales de seguimiento</w:t>
      </w:r>
      <w:r w:rsidRPr="002E1793">
        <w:rPr>
          <w:rFonts w:ascii="Times New Roman" w:hAnsi="Times New Roman" w:cs="Times New Roman"/>
          <w:sz w:val="22"/>
        </w:rPr>
        <w:br/>
        <w:t>1.4.5 Supuestos sobre disponibilidad de herramientas de desarrollo</w:t>
      </w:r>
      <w:r w:rsidRPr="002E1793">
        <w:rPr>
          <w:rFonts w:ascii="Times New Roman" w:hAnsi="Times New Roman" w:cs="Times New Roman"/>
          <w:sz w:val="22"/>
        </w:rPr>
        <w:br/>
        <w:t>1.4.6 Supuestos sobre acceso a la base de datos externa de fabricantes</w:t>
      </w:r>
    </w:p>
    <w:p w14:paraId="157CBA65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1.5 Elaboración de la especificación de requisitos</w:t>
      </w:r>
    </w:p>
    <w:p w14:paraId="6D07804B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1.5.1 Redacción de la especificación de requisitos del sistema</w:t>
      </w:r>
      <w:r w:rsidRPr="002E1793">
        <w:rPr>
          <w:rFonts w:ascii="Times New Roman" w:hAnsi="Times New Roman" w:cs="Times New Roman"/>
          <w:sz w:val="22"/>
        </w:rPr>
        <w:br/>
        <w:t>1.5.2 Revisión de requisitos con stakeholders</w:t>
      </w:r>
      <w:r w:rsidRPr="002E1793">
        <w:rPr>
          <w:rFonts w:ascii="Times New Roman" w:hAnsi="Times New Roman" w:cs="Times New Roman"/>
          <w:sz w:val="22"/>
        </w:rPr>
        <w:br/>
        <w:t>1.5.3 Validación de requisitos funcionales</w:t>
      </w:r>
      <w:r w:rsidRPr="002E1793">
        <w:rPr>
          <w:rFonts w:ascii="Times New Roman" w:hAnsi="Times New Roman" w:cs="Times New Roman"/>
          <w:sz w:val="22"/>
        </w:rPr>
        <w:br/>
        <w:t>1.5.4 Validación de requisitos no funcionales</w:t>
      </w:r>
      <w:r w:rsidRPr="002E1793">
        <w:rPr>
          <w:rFonts w:ascii="Times New Roman" w:hAnsi="Times New Roman" w:cs="Times New Roman"/>
          <w:sz w:val="22"/>
        </w:rPr>
        <w:br/>
        <w:t>1.5.5 Aprobación de la especificación de requisitos</w:t>
      </w:r>
    </w:p>
    <w:p w14:paraId="53D1A1A6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Entregable principal:</w:t>
      </w:r>
      <w:r w:rsidRPr="002E1793">
        <w:rPr>
          <w:rFonts w:ascii="Times New Roman" w:hAnsi="Times New Roman" w:cs="Times New Roman"/>
          <w:sz w:val="22"/>
        </w:rPr>
        <w:br/>
        <w:t>1.E1 Especificación de requisitos del sistema.</w:t>
      </w:r>
    </w:p>
    <w:p w14:paraId="2C33466E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pict w14:anchorId="1D51C87F">
          <v:rect id="_x0000_i1026" style="width:0;height:1.5pt" o:hrstd="t" o:hr="t" fillcolor="#a0a0a0" stroked="f"/>
        </w:pict>
      </w:r>
    </w:p>
    <w:p w14:paraId="4621BDBB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2. Configuración tecnológica</w:t>
      </w:r>
    </w:p>
    <w:p w14:paraId="17788B9F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lastRenderedPageBreak/>
        <w:t>2.1 Definición de la arquitectura tecnológica</w:t>
      </w:r>
    </w:p>
    <w:p w14:paraId="069120B1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2.1.1 Identificación del entorno tecnológico del sistema</w:t>
      </w:r>
      <w:r w:rsidRPr="002E1793">
        <w:rPr>
          <w:rFonts w:ascii="Times New Roman" w:hAnsi="Times New Roman" w:cs="Times New Roman"/>
          <w:sz w:val="22"/>
        </w:rPr>
        <w:br/>
        <w:t>2.1.2 Definición de arquitectura general de la aplicación</w:t>
      </w:r>
      <w:r w:rsidRPr="002E1793">
        <w:rPr>
          <w:rFonts w:ascii="Times New Roman" w:hAnsi="Times New Roman" w:cs="Times New Roman"/>
          <w:sz w:val="22"/>
        </w:rPr>
        <w:br/>
        <w:t>2.1.3 Definición del entorno Java</w:t>
      </w:r>
      <w:r w:rsidRPr="002E1793">
        <w:rPr>
          <w:rFonts w:ascii="Times New Roman" w:hAnsi="Times New Roman" w:cs="Times New Roman"/>
          <w:sz w:val="22"/>
        </w:rPr>
        <w:br/>
        <w:t>2.1.4 Definición del entorno de base de datos</w:t>
      </w:r>
      <w:r w:rsidRPr="002E1793">
        <w:rPr>
          <w:rFonts w:ascii="Times New Roman" w:hAnsi="Times New Roman" w:cs="Times New Roman"/>
          <w:sz w:val="22"/>
        </w:rPr>
        <w:br/>
        <w:t>2.1.5 Definición del entorno de comunicaciones HTTPS</w:t>
      </w:r>
    </w:p>
    <w:p w14:paraId="089FD62F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2.2 Configuración de entornos de trabajo</w:t>
      </w:r>
    </w:p>
    <w:p w14:paraId="76E87F2B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2.2.1 Configuración del entorno de desarrollo</w:t>
      </w:r>
      <w:r w:rsidRPr="002E1793">
        <w:rPr>
          <w:rFonts w:ascii="Times New Roman" w:hAnsi="Times New Roman" w:cs="Times New Roman"/>
          <w:sz w:val="22"/>
        </w:rPr>
        <w:br/>
        <w:t>2.2.2 Configuración del entorno de pruebas</w:t>
      </w:r>
      <w:r w:rsidRPr="002E1793">
        <w:rPr>
          <w:rFonts w:ascii="Times New Roman" w:hAnsi="Times New Roman" w:cs="Times New Roman"/>
          <w:sz w:val="22"/>
        </w:rPr>
        <w:br/>
        <w:t>2.2.3 Configuración del entorno de preproducción</w:t>
      </w:r>
      <w:r w:rsidRPr="002E1793">
        <w:rPr>
          <w:rFonts w:ascii="Times New Roman" w:hAnsi="Times New Roman" w:cs="Times New Roman"/>
          <w:sz w:val="22"/>
        </w:rPr>
        <w:br/>
        <w:t>2.2.4 Configuración del entorno de producción</w:t>
      </w:r>
      <w:r w:rsidRPr="002E1793">
        <w:rPr>
          <w:rFonts w:ascii="Times New Roman" w:hAnsi="Times New Roman" w:cs="Times New Roman"/>
          <w:sz w:val="22"/>
        </w:rPr>
        <w:br/>
        <w:t>2.2.5 Verificación de compatibilidad entre entornos</w:t>
      </w:r>
    </w:p>
    <w:p w14:paraId="50639A5E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2.3 Configuración de herramientas de desarrollo</w:t>
      </w:r>
    </w:p>
    <w:p w14:paraId="1825EAD5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2.3.1 Configuración de herramientas de programación Java</w:t>
      </w:r>
      <w:r w:rsidRPr="002E1793">
        <w:rPr>
          <w:rFonts w:ascii="Times New Roman" w:hAnsi="Times New Roman" w:cs="Times New Roman"/>
          <w:sz w:val="22"/>
        </w:rPr>
        <w:br/>
        <w:t>2.3.2 Configuración de herramientas de gestión de base de datos</w:t>
      </w:r>
      <w:r w:rsidRPr="002E1793">
        <w:rPr>
          <w:rFonts w:ascii="Times New Roman" w:hAnsi="Times New Roman" w:cs="Times New Roman"/>
          <w:sz w:val="22"/>
        </w:rPr>
        <w:br/>
        <w:t>2.3.3 Configuración de herramientas de control de versiones</w:t>
      </w:r>
      <w:r w:rsidRPr="002E1793">
        <w:rPr>
          <w:rFonts w:ascii="Times New Roman" w:hAnsi="Times New Roman" w:cs="Times New Roman"/>
          <w:sz w:val="22"/>
        </w:rPr>
        <w:br/>
        <w:t>2.3.4 Configuración de herramientas de pruebas</w:t>
      </w:r>
      <w:r w:rsidRPr="002E1793">
        <w:rPr>
          <w:rFonts w:ascii="Times New Roman" w:hAnsi="Times New Roman" w:cs="Times New Roman"/>
          <w:sz w:val="22"/>
        </w:rPr>
        <w:br/>
        <w:t>2.3.5 Configuración de herramientas de documentación</w:t>
      </w:r>
    </w:p>
    <w:p w14:paraId="01AEA953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2.4 Configuración de seguridad y comunicaciones</w:t>
      </w:r>
    </w:p>
    <w:p w14:paraId="24A2949E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2.4.1 Definición de acceso seguro mediante HTTPS</w:t>
      </w:r>
      <w:r w:rsidRPr="002E1793">
        <w:rPr>
          <w:rFonts w:ascii="Times New Roman" w:hAnsi="Times New Roman" w:cs="Times New Roman"/>
          <w:sz w:val="22"/>
        </w:rPr>
        <w:br/>
        <w:t>2.4.2 Configuración de certificados y parámetros de seguridad</w:t>
      </w:r>
      <w:r w:rsidRPr="002E1793">
        <w:rPr>
          <w:rFonts w:ascii="Times New Roman" w:hAnsi="Times New Roman" w:cs="Times New Roman"/>
          <w:sz w:val="22"/>
        </w:rPr>
        <w:br/>
        <w:t>2.4.3 Validación de acceso desde múltiples localizaciones</w:t>
      </w:r>
      <w:r w:rsidRPr="002E1793">
        <w:rPr>
          <w:rFonts w:ascii="Times New Roman" w:hAnsi="Times New Roman" w:cs="Times New Roman"/>
          <w:sz w:val="22"/>
        </w:rPr>
        <w:br/>
        <w:t>2.4.4 Revisión de requisitos mínimos de seguridad de conexión</w:t>
      </w:r>
    </w:p>
    <w:p w14:paraId="0C2C4579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2.5 Preparación de la base de datos</w:t>
      </w:r>
    </w:p>
    <w:p w14:paraId="1971F5CC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2.5.1 Definición preliminar de necesidades de almacenamiento</w:t>
      </w:r>
      <w:r w:rsidRPr="002E1793">
        <w:rPr>
          <w:rFonts w:ascii="Times New Roman" w:hAnsi="Times New Roman" w:cs="Times New Roman"/>
          <w:sz w:val="22"/>
        </w:rPr>
        <w:br/>
        <w:t>2.5.2 Preparación del entorno de base de datos</w:t>
      </w:r>
      <w:r w:rsidRPr="002E1793">
        <w:rPr>
          <w:rFonts w:ascii="Times New Roman" w:hAnsi="Times New Roman" w:cs="Times New Roman"/>
          <w:sz w:val="22"/>
        </w:rPr>
        <w:br/>
        <w:t>2.5.3 Configuración de permisos de acceso</w:t>
      </w:r>
      <w:r w:rsidRPr="002E1793">
        <w:rPr>
          <w:rFonts w:ascii="Times New Roman" w:hAnsi="Times New Roman" w:cs="Times New Roman"/>
          <w:sz w:val="22"/>
        </w:rPr>
        <w:br/>
        <w:t>2.5.4 Verificación inicial de rendimiento de la base de datos</w:t>
      </w:r>
    </w:p>
    <w:p w14:paraId="43EF477C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Entregables principales:</w:t>
      </w:r>
      <w:r w:rsidRPr="002E1793">
        <w:rPr>
          <w:rFonts w:ascii="Times New Roman" w:hAnsi="Times New Roman" w:cs="Times New Roman"/>
          <w:sz w:val="22"/>
        </w:rPr>
        <w:br/>
        <w:t>2.E1 Entorno tecnológico configurado.</w:t>
      </w:r>
      <w:r w:rsidRPr="002E1793">
        <w:rPr>
          <w:rFonts w:ascii="Times New Roman" w:hAnsi="Times New Roman" w:cs="Times New Roman"/>
          <w:sz w:val="22"/>
        </w:rPr>
        <w:br/>
        <w:t>2.E2 Entorno Java preparado.</w:t>
      </w:r>
      <w:r w:rsidRPr="002E1793">
        <w:rPr>
          <w:rFonts w:ascii="Times New Roman" w:hAnsi="Times New Roman" w:cs="Times New Roman"/>
          <w:sz w:val="22"/>
        </w:rPr>
        <w:br/>
        <w:t>2.E3 Entorno de base de datos preparado.</w:t>
      </w:r>
      <w:r w:rsidRPr="002E1793">
        <w:rPr>
          <w:rFonts w:ascii="Times New Roman" w:hAnsi="Times New Roman" w:cs="Times New Roman"/>
          <w:sz w:val="22"/>
        </w:rPr>
        <w:br/>
        <w:t>2.E4 Acceso HTTPS configurado.</w:t>
      </w:r>
    </w:p>
    <w:p w14:paraId="4D96389D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pict w14:anchorId="65855ED1">
          <v:rect id="_x0000_i1027" style="width:0;height:1.5pt" o:hrstd="t" o:hr="t" fillcolor="#a0a0a0" stroked="f"/>
        </w:pict>
      </w:r>
    </w:p>
    <w:p w14:paraId="1706AD57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3. Plan del desarrollo del software</w:t>
      </w:r>
    </w:p>
    <w:p w14:paraId="76348EF6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3.1 Planificación general del proyecto</w:t>
      </w:r>
    </w:p>
    <w:p w14:paraId="595D6196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3.1.1 Definición de fases principales del proyecto</w:t>
      </w:r>
      <w:r w:rsidRPr="002E1793">
        <w:rPr>
          <w:rFonts w:ascii="Times New Roman" w:hAnsi="Times New Roman" w:cs="Times New Roman"/>
          <w:sz w:val="22"/>
        </w:rPr>
        <w:br/>
        <w:t>3.1.2 Identificación de actividades principales</w:t>
      </w:r>
      <w:r w:rsidRPr="002E1793">
        <w:rPr>
          <w:rFonts w:ascii="Times New Roman" w:hAnsi="Times New Roman" w:cs="Times New Roman"/>
          <w:sz w:val="22"/>
        </w:rPr>
        <w:br/>
        <w:t>3.1.3 Identificación de hitos del proyecto</w:t>
      </w:r>
      <w:r w:rsidRPr="002E1793">
        <w:rPr>
          <w:rFonts w:ascii="Times New Roman" w:hAnsi="Times New Roman" w:cs="Times New Roman"/>
          <w:sz w:val="22"/>
        </w:rPr>
        <w:br/>
        <w:t>3.1.4 Definición del calendario laboral</w:t>
      </w:r>
      <w:r w:rsidRPr="002E1793">
        <w:rPr>
          <w:rFonts w:ascii="Times New Roman" w:hAnsi="Times New Roman" w:cs="Times New Roman"/>
          <w:sz w:val="22"/>
        </w:rPr>
        <w:br/>
        <w:t>3.1.5 Incorporación de festivos y periodos no laborables</w:t>
      </w:r>
    </w:p>
    <w:p w14:paraId="6E7598D2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3.2 Planificación de recursos</w:t>
      </w:r>
    </w:p>
    <w:p w14:paraId="3074AE9F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3.2.1 Identificación de perfiles disponibles</w:t>
      </w:r>
      <w:r w:rsidRPr="002E1793">
        <w:rPr>
          <w:rFonts w:ascii="Times New Roman" w:hAnsi="Times New Roman" w:cs="Times New Roman"/>
          <w:sz w:val="22"/>
        </w:rPr>
        <w:br/>
        <w:t>3.2.2 Asignación preliminar de recursos por actividad</w:t>
      </w:r>
      <w:r w:rsidRPr="002E1793">
        <w:rPr>
          <w:rFonts w:ascii="Times New Roman" w:hAnsi="Times New Roman" w:cs="Times New Roman"/>
          <w:sz w:val="22"/>
        </w:rPr>
        <w:br/>
        <w:t>3.2.3 Estimación de esfuerzo por perfil</w:t>
      </w:r>
      <w:r w:rsidRPr="002E1793">
        <w:rPr>
          <w:rFonts w:ascii="Times New Roman" w:hAnsi="Times New Roman" w:cs="Times New Roman"/>
          <w:sz w:val="22"/>
        </w:rPr>
        <w:br/>
        <w:t>3.2.4 Identificación de necesidades de consultor externo</w:t>
      </w:r>
      <w:r w:rsidRPr="002E1793">
        <w:rPr>
          <w:rFonts w:ascii="Times New Roman" w:hAnsi="Times New Roman" w:cs="Times New Roman"/>
          <w:sz w:val="22"/>
        </w:rPr>
        <w:br/>
        <w:t>3.2.5 Revisión de disponibilidad de recursos críticos</w:t>
      </w:r>
    </w:p>
    <w:p w14:paraId="075BC6D5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lastRenderedPageBreak/>
        <w:t>3.3 Planificación económica</w:t>
      </w:r>
    </w:p>
    <w:p w14:paraId="66E78E47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3.3.1 Identificación de costes por hora de cada perfil</w:t>
      </w:r>
      <w:r w:rsidRPr="002E1793">
        <w:rPr>
          <w:rFonts w:ascii="Times New Roman" w:hAnsi="Times New Roman" w:cs="Times New Roman"/>
          <w:sz w:val="22"/>
        </w:rPr>
        <w:br/>
        <w:t>3.3.2 Estimación de costes de desarrollo</w:t>
      </w:r>
      <w:r w:rsidRPr="002E1793">
        <w:rPr>
          <w:rFonts w:ascii="Times New Roman" w:hAnsi="Times New Roman" w:cs="Times New Roman"/>
          <w:sz w:val="22"/>
        </w:rPr>
        <w:br/>
        <w:t>3.3.3 Estimación de costes de reuniones</w:t>
      </w:r>
      <w:r w:rsidRPr="002E1793">
        <w:rPr>
          <w:rFonts w:ascii="Times New Roman" w:hAnsi="Times New Roman" w:cs="Times New Roman"/>
          <w:sz w:val="22"/>
        </w:rPr>
        <w:br/>
        <w:t>3.3.4 Estimación de costes de sala y transporte</w:t>
      </w:r>
      <w:r w:rsidRPr="002E1793">
        <w:rPr>
          <w:rFonts w:ascii="Times New Roman" w:hAnsi="Times New Roman" w:cs="Times New Roman"/>
          <w:sz w:val="22"/>
        </w:rPr>
        <w:br/>
        <w:t>3.3.5 Elaboración del presupuesto inicial del proyecto</w:t>
      </w:r>
    </w:p>
    <w:p w14:paraId="5C4A1CC6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3.4 Planificación del cronograma</w:t>
      </w:r>
    </w:p>
    <w:p w14:paraId="223EAFBF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3.4.1 Definición de dependencias entre actividades</w:t>
      </w:r>
      <w:r w:rsidRPr="002E1793">
        <w:rPr>
          <w:rFonts w:ascii="Times New Roman" w:hAnsi="Times New Roman" w:cs="Times New Roman"/>
          <w:sz w:val="22"/>
        </w:rPr>
        <w:br/>
        <w:t>3.4.2 Estimación de duraciones</w:t>
      </w:r>
      <w:r w:rsidRPr="002E1793">
        <w:rPr>
          <w:rFonts w:ascii="Times New Roman" w:hAnsi="Times New Roman" w:cs="Times New Roman"/>
          <w:sz w:val="22"/>
        </w:rPr>
        <w:br/>
        <w:t>3.4.3 Elaboración del cronograma en MS Project</w:t>
      </w:r>
      <w:r w:rsidRPr="002E1793">
        <w:rPr>
          <w:rFonts w:ascii="Times New Roman" w:hAnsi="Times New Roman" w:cs="Times New Roman"/>
          <w:sz w:val="22"/>
        </w:rPr>
        <w:br/>
        <w:t>3.4.4 Identificación del camino crítico</w:t>
      </w:r>
      <w:r w:rsidRPr="002E1793">
        <w:rPr>
          <w:rFonts w:ascii="Times New Roman" w:hAnsi="Times New Roman" w:cs="Times New Roman"/>
          <w:sz w:val="22"/>
        </w:rPr>
        <w:br/>
        <w:t>3.4.5 Revisión de hitos principales</w:t>
      </w:r>
    </w:p>
    <w:p w14:paraId="59E907BB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3.5 Gestión de seguimiento y control</w:t>
      </w:r>
    </w:p>
    <w:p w14:paraId="5BDA6680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3.5.1 Planificación de reuniones mensuales de seguimiento</w:t>
      </w:r>
      <w:r w:rsidRPr="002E1793">
        <w:rPr>
          <w:rFonts w:ascii="Times New Roman" w:hAnsi="Times New Roman" w:cs="Times New Roman"/>
          <w:sz w:val="22"/>
        </w:rPr>
        <w:br/>
        <w:t>3.5.2 Definición de informes de seguimiento</w:t>
      </w:r>
      <w:r w:rsidRPr="002E1793">
        <w:rPr>
          <w:rFonts w:ascii="Times New Roman" w:hAnsi="Times New Roman" w:cs="Times New Roman"/>
          <w:sz w:val="22"/>
        </w:rPr>
        <w:br/>
        <w:t>3.5.3 Definición de indicadores de avance</w:t>
      </w:r>
      <w:r w:rsidRPr="002E1793">
        <w:rPr>
          <w:rFonts w:ascii="Times New Roman" w:hAnsi="Times New Roman" w:cs="Times New Roman"/>
          <w:sz w:val="22"/>
        </w:rPr>
        <w:br/>
        <w:t>3.5.4 Identificación de riesgos de planificación</w:t>
      </w:r>
      <w:r w:rsidRPr="002E1793">
        <w:rPr>
          <w:rFonts w:ascii="Times New Roman" w:hAnsi="Times New Roman" w:cs="Times New Roman"/>
          <w:sz w:val="22"/>
        </w:rPr>
        <w:br/>
        <w:t>3.5.5 Revisión de sobreasignaciones de recursos</w:t>
      </w:r>
      <w:r w:rsidRPr="002E1793">
        <w:rPr>
          <w:rFonts w:ascii="Times New Roman" w:hAnsi="Times New Roman" w:cs="Times New Roman"/>
          <w:sz w:val="22"/>
        </w:rPr>
        <w:br/>
        <w:t>3.5.6 Ajuste de planificación para resolver sobreasignaciones</w:t>
      </w:r>
    </w:p>
    <w:p w14:paraId="649B26F9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3.6 Plan de pruebas y aceptación</w:t>
      </w:r>
    </w:p>
    <w:p w14:paraId="2F32FC91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3.6.1 Definición de estrategia de pruebas</w:t>
      </w:r>
      <w:r w:rsidRPr="002E1793">
        <w:rPr>
          <w:rFonts w:ascii="Times New Roman" w:hAnsi="Times New Roman" w:cs="Times New Roman"/>
          <w:sz w:val="22"/>
        </w:rPr>
        <w:br/>
        <w:t>3.6.2 Definición de tipos de prueba</w:t>
      </w:r>
      <w:r w:rsidRPr="002E1793">
        <w:rPr>
          <w:rFonts w:ascii="Times New Roman" w:hAnsi="Times New Roman" w:cs="Times New Roman"/>
          <w:sz w:val="22"/>
        </w:rPr>
        <w:br/>
        <w:t>3.6.3 Definición de criterios de aceptación</w:t>
      </w:r>
      <w:r w:rsidRPr="002E1793">
        <w:rPr>
          <w:rFonts w:ascii="Times New Roman" w:hAnsi="Times New Roman" w:cs="Times New Roman"/>
          <w:sz w:val="22"/>
        </w:rPr>
        <w:br/>
        <w:t>3.6.4 Definición de evidencias de verificación y validación</w:t>
      </w:r>
      <w:r w:rsidRPr="002E1793">
        <w:rPr>
          <w:rFonts w:ascii="Times New Roman" w:hAnsi="Times New Roman" w:cs="Times New Roman"/>
          <w:sz w:val="22"/>
        </w:rPr>
        <w:br/>
        <w:t>3.6.5 Aprobación del plan de pruebas</w:t>
      </w:r>
    </w:p>
    <w:p w14:paraId="521025E9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Entregables principales:</w:t>
      </w:r>
      <w:r w:rsidRPr="002E1793">
        <w:rPr>
          <w:rFonts w:ascii="Times New Roman" w:hAnsi="Times New Roman" w:cs="Times New Roman"/>
          <w:sz w:val="22"/>
        </w:rPr>
        <w:br/>
        <w:t>3.E1 Plan de desarrollo del software.</w:t>
      </w:r>
      <w:r w:rsidRPr="002E1793">
        <w:rPr>
          <w:rFonts w:ascii="Times New Roman" w:hAnsi="Times New Roman" w:cs="Times New Roman"/>
          <w:sz w:val="22"/>
        </w:rPr>
        <w:br/>
        <w:t>3.E2 Cronograma del proyecto.</w:t>
      </w:r>
      <w:r w:rsidRPr="002E1793">
        <w:rPr>
          <w:rFonts w:ascii="Times New Roman" w:hAnsi="Times New Roman" w:cs="Times New Roman"/>
          <w:sz w:val="22"/>
        </w:rPr>
        <w:br/>
        <w:t>3.E3 Plan de recursos.</w:t>
      </w:r>
      <w:r w:rsidRPr="002E1793">
        <w:rPr>
          <w:rFonts w:ascii="Times New Roman" w:hAnsi="Times New Roman" w:cs="Times New Roman"/>
          <w:sz w:val="22"/>
        </w:rPr>
        <w:br/>
        <w:t>3.E4 Presupuesto estimado.</w:t>
      </w:r>
      <w:r w:rsidRPr="002E1793">
        <w:rPr>
          <w:rFonts w:ascii="Times New Roman" w:hAnsi="Times New Roman" w:cs="Times New Roman"/>
          <w:sz w:val="22"/>
        </w:rPr>
        <w:br/>
        <w:t>3.E5 Plan de seguimiento y control.</w:t>
      </w:r>
      <w:r w:rsidRPr="002E1793">
        <w:rPr>
          <w:rFonts w:ascii="Times New Roman" w:hAnsi="Times New Roman" w:cs="Times New Roman"/>
          <w:sz w:val="22"/>
        </w:rPr>
        <w:br/>
        <w:t>3.E6 Plan de pruebas.</w:t>
      </w:r>
    </w:p>
    <w:p w14:paraId="508B3050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pict w14:anchorId="489357FC">
          <v:rect id="_x0000_i1028" style="width:0;height:1.5pt" o:hrstd="t" o:hr="t" fillcolor="#a0a0a0" stroked="f"/>
        </w:pict>
      </w:r>
    </w:p>
    <w:p w14:paraId="06C950A5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4. Modelado del sistema</w:t>
      </w:r>
    </w:p>
    <w:p w14:paraId="74278CC6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4.1 Modelado funcional</w:t>
      </w:r>
    </w:p>
    <w:p w14:paraId="2C508908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4.1.1 Identificación de actores del sistema</w:t>
      </w:r>
      <w:r w:rsidRPr="002E1793">
        <w:rPr>
          <w:rFonts w:ascii="Times New Roman" w:hAnsi="Times New Roman" w:cs="Times New Roman"/>
          <w:sz w:val="22"/>
        </w:rPr>
        <w:br/>
        <w:t>4.1.2 Definición de casos de uso de alta de bicicletas</w:t>
      </w:r>
      <w:r w:rsidRPr="002E1793">
        <w:rPr>
          <w:rFonts w:ascii="Times New Roman" w:hAnsi="Times New Roman" w:cs="Times New Roman"/>
          <w:sz w:val="22"/>
        </w:rPr>
        <w:br/>
        <w:t>4.1.3 Definición de casos de uso de alta de dueños</w:t>
      </w:r>
      <w:r w:rsidRPr="002E1793">
        <w:rPr>
          <w:rFonts w:ascii="Times New Roman" w:hAnsi="Times New Roman" w:cs="Times New Roman"/>
          <w:sz w:val="22"/>
        </w:rPr>
        <w:br/>
        <w:t>4.1.4 Definición de casos de uso de gestión de cursos</w:t>
      </w:r>
      <w:r w:rsidRPr="002E1793">
        <w:rPr>
          <w:rFonts w:ascii="Times New Roman" w:hAnsi="Times New Roman" w:cs="Times New Roman"/>
          <w:sz w:val="22"/>
        </w:rPr>
        <w:br/>
        <w:t>4.1.5 Definición de casos de uso de gestión de pólizas</w:t>
      </w:r>
      <w:r w:rsidRPr="002E1793">
        <w:rPr>
          <w:rFonts w:ascii="Times New Roman" w:hAnsi="Times New Roman" w:cs="Times New Roman"/>
          <w:sz w:val="22"/>
        </w:rPr>
        <w:br/>
        <w:t>4.1.6 Definición de casos de uso de consultas y listados</w:t>
      </w:r>
      <w:r w:rsidRPr="002E1793">
        <w:rPr>
          <w:rFonts w:ascii="Times New Roman" w:hAnsi="Times New Roman" w:cs="Times New Roman"/>
          <w:sz w:val="22"/>
        </w:rPr>
        <w:br/>
        <w:t>4.1.7 Definición de casos de uso de informes</w:t>
      </w:r>
      <w:r w:rsidRPr="002E1793">
        <w:rPr>
          <w:rFonts w:ascii="Times New Roman" w:hAnsi="Times New Roman" w:cs="Times New Roman"/>
          <w:sz w:val="22"/>
        </w:rPr>
        <w:br/>
        <w:t>4.1.8 Definición de caso de uso de consulta externa de garantías</w:t>
      </w:r>
    </w:p>
    <w:p w14:paraId="28A5D08C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4.2 Modelado de datos</w:t>
      </w:r>
    </w:p>
    <w:p w14:paraId="7C3E6020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4.2.1 Identificación de entidades principales</w:t>
      </w:r>
      <w:r w:rsidRPr="002E1793">
        <w:rPr>
          <w:rFonts w:ascii="Times New Roman" w:hAnsi="Times New Roman" w:cs="Times New Roman"/>
          <w:sz w:val="22"/>
        </w:rPr>
        <w:br/>
        <w:t>4.2.2 Modelado de entidad Bicicleta</w:t>
      </w:r>
      <w:r w:rsidRPr="002E1793">
        <w:rPr>
          <w:rFonts w:ascii="Times New Roman" w:hAnsi="Times New Roman" w:cs="Times New Roman"/>
          <w:sz w:val="22"/>
        </w:rPr>
        <w:br/>
        <w:t>4.2.3 Modelado de entidad Dueño</w:t>
      </w:r>
      <w:r w:rsidRPr="002E1793">
        <w:rPr>
          <w:rFonts w:ascii="Times New Roman" w:hAnsi="Times New Roman" w:cs="Times New Roman"/>
          <w:sz w:val="22"/>
        </w:rPr>
        <w:br/>
        <w:t>4.2.4 Modelado de relación adulto-menor-tutor</w:t>
      </w:r>
      <w:r w:rsidRPr="002E1793">
        <w:rPr>
          <w:rFonts w:ascii="Times New Roman" w:hAnsi="Times New Roman" w:cs="Times New Roman"/>
          <w:sz w:val="22"/>
        </w:rPr>
        <w:br/>
      </w:r>
      <w:r w:rsidRPr="002E1793">
        <w:rPr>
          <w:rFonts w:ascii="Times New Roman" w:hAnsi="Times New Roman" w:cs="Times New Roman"/>
          <w:sz w:val="22"/>
        </w:rPr>
        <w:lastRenderedPageBreak/>
        <w:t>4.2.5 Modelado de relación bicicleta-dueño</w:t>
      </w:r>
      <w:r w:rsidRPr="002E1793">
        <w:rPr>
          <w:rFonts w:ascii="Times New Roman" w:hAnsi="Times New Roman" w:cs="Times New Roman"/>
          <w:sz w:val="22"/>
        </w:rPr>
        <w:br/>
        <w:t>4.2.6 Modelado de entidad Curso</w:t>
      </w:r>
      <w:r w:rsidRPr="002E1793">
        <w:rPr>
          <w:rFonts w:ascii="Times New Roman" w:hAnsi="Times New Roman" w:cs="Times New Roman"/>
          <w:sz w:val="22"/>
        </w:rPr>
        <w:br/>
        <w:t>4.2.7 Modelado de participación y superación de cursos</w:t>
      </w:r>
      <w:r w:rsidRPr="002E1793">
        <w:rPr>
          <w:rFonts w:ascii="Times New Roman" w:hAnsi="Times New Roman" w:cs="Times New Roman"/>
          <w:sz w:val="22"/>
        </w:rPr>
        <w:br/>
        <w:t>4.2.8 Modelado de entidad Póliza de seguro</w:t>
      </w:r>
      <w:r w:rsidRPr="002E1793">
        <w:rPr>
          <w:rFonts w:ascii="Times New Roman" w:hAnsi="Times New Roman" w:cs="Times New Roman"/>
          <w:sz w:val="22"/>
        </w:rPr>
        <w:br/>
        <w:t>4.2.9 Modelado de relación póliza-bicicleta-dueños cubiertos</w:t>
      </w:r>
      <w:r w:rsidRPr="002E1793">
        <w:rPr>
          <w:rFonts w:ascii="Times New Roman" w:hAnsi="Times New Roman" w:cs="Times New Roman"/>
          <w:sz w:val="22"/>
        </w:rPr>
        <w:br/>
        <w:t>4.2.10 Modelado de datos de consulta externa de fabricantes</w:t>
      </w:r>
      <w:r w:rsidRPr="002E1793">
        <w:rPr>
          <w:rFonts w:ascii="Times New Roman" w:hAnsi="Times New Roman" w:cs="Times New Roman"/>
          <w:sz w:val="22"/>
        </w:rPr>
        <w:br/>
        <w:t>4.2.11 Elaboración del modelo lógico de datos</w:t>
      </w:r>
      <w:r w:rsidRPr="002E1793">
        <w:rPr>
          <w:rFonts w:ascii="Times New Roman" w:hAnsi="Times New Roman" w:cs="Times New Roman"/>
          <w:sz w:val="22"/>
        </w:rPr>
        <w:br/>
        <w:t>4.2.12 Elaboración del modelo físico de datos</w:t>
      </w:r>
    </w:p>
    <w:p w14:paraId="7FFAA096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4.3 Modelado de procesos del sistema</w:t>
      </w:r>
    </w:p>
    <w:p w14:paraId="4CEF8929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4.3.1 Proceso de alta de bicicletas</w:t>
      </w:r>
      <w:r w:rsidRPr="002E1793">
        <w:rPr>
          <w:rFonts w:ascii="Times New Roman" w:hAnsi="Times New Roman" w:cs="Times New Roman"/>
          <w:sz w:val="22"/>
        </w:rPr>
        <w:br/>
        <w:t>4.3.2 Proceso de alta de dueños</w:t>
      </w:r>
      <w:r w:rsidRPr="002E1793">
        <w:rPr>
          <w:rFonts w:ascii="Times New Roman" w:hAnsi="Times New Roman" w:cs="Times New Roman"/>
          <w:sz w:val="22"/>
        </w:rPr>
        <w:br/>
        <w:t>4.3.3 Proceso de listado de bicicletas por marca</w:t>
      </w:r>
      <w:r w:rsidRPr="002E1793">
        <w:rPr>
          <w:rFonts w:ascii="Times New Roman" w:hAnsi="Times New Roman" w:cs="Times New Roman"/>
          <w:sz w:val="22"/>
        </w:rPr>
        <w:br/>
        <w:t>4.3.4 Proceso de consulta de garantías externas</w:t>
      </w:r>
      <w:r w:rsidRPr="002E1793">
        <w:rPr>
          <w:rFonts w:ascii="Times New Roman" w:hAnsi="Times New Roman" w:cs="Times New Roman"/>
          <w:sz w:val="22"/>
        </w:rPr>
        <w:br/>
        <w:t>4.3.5 Proceso de listado completo de bicicletas</w:t>
      </w:r>
      <w:r w:rsidRPr="002E1793">
        <w:rPr>
          <w:rFonts w:ascii="Times New Roman" w:hAnsi="Times New Roman" w:cs="Times New Roman"/>
          <w:sz w:val="22"/>
        </w:rPr>
        <w:br/>
        <w:t>4.3.6 Proceso de alta de cursos</w:t>
      </w:r>
      <w:r w:rsidRPr="002E1793">
        <w:rPr>
          <w:rFonts w:ascii="Times New Roman" w:hAnsi="Times New Roman" w:cs="Times New Roman"/>
          <w:sz w:val="22"/>
        </w:rPr>
        <w:br/>
        <w:t>4.3.7 Proceso de inscripción en cursos</w:t>
      </w:r>
      <w:r w:rsidRPr="002E1793">
        <w:rPr>
          <w:rFonts w:ascii="Times New Roman" w:hAnsi="Times New Roman" w:cs="Times New Roman"/>
          <w:sz w:val="22"/>
        </w:rPr>
        <w:br/>
        <w:t>4.3.8 Proceso de registro de superación de cursos</w:t>
      </w:r>
      <w:r w:rsidRPr="002E1793">
        <w:rPr>
          <w:rFonts w:ascii="Times New Roman" w:hAnsi="Times New Roman" w:cs="Times New Roman"/>
          <w:sz w:val="22"/>
        </w:rPr>
        <w:br/>
        <w:t>4.3.9 Proceso de registro de pólizas</w:t>
      </w:r>
      <w:r w:rsidRPr="002E1793">
        <w:rPr>
          <w:rFonts w:ascii="Times New Roman" w:hAnsi="Times New Roman" w:cs="Times New Roman"/>
          <w:sz w:val="22"/>
        </w:rPr>
        <w:br/>
        <w:t>4.3.10 Proceso de generación de informes</w:t>
      </w:r>
    </w:p>
    <w:p w14:paraId="1C6DCEAD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4.4 Diseño de prototipos no funcionales</w:t>
      </w:r>
    </w:p>
    <w:p w14:paraId="3B9E8216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4.4.1 Prototipo de pantalla de alta de bicicletas</w:t>
      </w:r>
      <w:r w:rsidRPr="002E1793">
        <w:rPr>
          <w:rFonts w:ascii="Times New Roman" w:hAnsi="Times New Roman" w:cs="Times New Roman"/>
          <w:sz w:val="22"/>
        </w:rPr>
        <w:br/>
        <w:t>4.4.2 Prototipo de pantalla de alta de dueños</w:t>
      </w:r>
      <w:r w:rsidRPr="002E1793">
        <w:rPr>
          <w:rFonts w:ascii="Times New Roman" w:hAnsi="Times New Roman" w:cs="Times New Roman"/>
          <w:sz w:val="22"/>
        </w:rPr>
        <w:br/>
        <w:t>4.4.3 Prototipo de pantalla de gestión de cursos</w:t>
      </w:r>
      <w:r w:rsidRPr="002E1793">
        <w:rPr>
          <w:rFonts w:ascii="Times New Roman" w:hAnsi="Times New Roman" w:cs="Times New Roman"/>
          <w:sz w:val="22"/>
        </w:rPr>
        <w:br/>
        <w:t>4.4.4 Prototipo de pantalla de gestión de pólizas</w:t>
      </w:r>
      <w:r w:rsidRPr="002E1793">
        <w:rPr>
          <w:rFonts w:ascii="Times New Roman" w:hAnsi="Times New Roman" w:cs="Times New Roman"/>
          <w:sz w:val="22"/>
        </w:rPr>
        <w:br/>
        <w:t>4.4.5 Prototipo de pantalla de consultas externas</w:t>
      </w:r>
      <w:r w:rsidRPr="002E1793">
        <w:rPr>
          <w:rFonts w:ascii="Times New Roman" w:hAnsi="Times New Roman" w:cs="Times New Roman"/>
          <w:sz w:val="22"/>
        </w:rPr>
        <w:br/>
        <w:t>4.4.6 Prototipo de pantalla de listados e informes</w:t>
      </w:r>
      <w:r w:rsidRPr="002E1793">
        <w:rPr>
          <w:rFonts w:ascii="Times New Roman" w:hAnsi="Times New Roman" w:cs="Times New Roman"/>
          <w:sz w:val="22"/>
        </w:rPr>
        <w:br/>
        <w:t>4.4.7 Revisión de usabilidad de prototipos</w:t>
      </w:r>
    </w:p>
    <w:p w14:paraId="4AF16B85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4.5 Diseño técnico del sistema</w:t>
      </w:r>
    </w:p>
    <w:p w14:paraId="2AB6ABE1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4.5.1 Diseño de arquitectura software</w:t>
      </w:r>
      <w:r w:rsidRPr="002E1793">
        <w:rPr>
          <w:rFonts w:ascii="Times New Roman" w:hAnsi="Times New Roman" w:cs="Times New Roman"/>
          <w:sz w:val="22"/>
        </w:rPr>
        <w:br/>
        <w:t>4.5.2 Diseño de módulos funcionales</w:t>
      </w:r>
      <w:r w:rsidRPr="002E1793">
        <w:rPr>
          <w:rFonts w:ascii="Times New Roman" w:hAnsi="Times New Roman" w:cs="Times New Roman"/>
          <w:sz w:val="22"/>
        </w:rPr>
        <w:br/>
        <w:t>4.5.3 Diseño de integración con base de datos interna</w:t>
      </w:r>
      <w:r w:rsidRPr="002E1793">
        <w:rPr>
          <w:rFonts w:ascii="Times New Roman" w:hAnsi="Times New Roman" w:cs="Times New Roman"/>
          <w:sz w:val="22"/>
        </w:rPr>
        <w:br/>
        <w:t>4.5.4 Diseño de integración con base de datos externa de fabricantes</w:t>
      </w:r>
      <w:r w:rsidRPr="002E1793">
        <w:rPr>
          <w:rFonts w:ascii="Times New Roman" w:hAnsi="Times New Roman" w:cs="Times New Roman"/>
          <w:sz w:val="22"/>
        </w:rPr>
        <w:br/>
        <w:t>4.5.5 Diseño de seguridad y acceso HTTPS</w:t>
      </w:r>
      <w:r w:rsidRPr="002E1793">
        <w:rPr>
          <w:rFonts w:ascii="Times New Roman" w:hAnsi="Times New Roman" w:cs="Times New Roman"/>
          <w:sz w:val="22"/>
        </w:rPr>
        <w:br/>
        <w:t>4.5.6 Diseño de rendimiento para operaciones críticas</w:t>
      </w:r>
      <w:r w:rsidRPr="002E1793">
        <w:rPr>
          <w:rFonts w:ascii="Times New Roman" w:hAnsi="Times New Roman" w:cs="Times New Roman"/>
          <w:sz w:val="22"/>
        </w:rPr>
        <w:br/>
        <w:t>4.5.7 Revisión y aprobación del diseño técnico</w:t>
      </w:r>
    </w:p>
    <w:p w14:paraId="3CEC930E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Entregables principales:</w:t>
      </w:r>
      <w:r w:rsidRPr="002E1793">
        <w:rPr>
          <w:rFonts w:ascii="Times New Roman" w:hAnsi="Times New Roman" w:cs="Times New Roman"/>
          <w:sz w:val="22"/>
        </w:rPr>
        <w:br/>
        <w:t>4.E1 Modelo de casos de uso.</w:t>
      </w:r>
      <w:r w:rsidRPr="002E1793">
        <w:rPr>
          <w:rFonts w:ascii="Times New Roman" w:hAnsi="Times New Roman" w:cs="Times New Roman"/>
          <w:sz w:val="22"/>
        </w:rPr>
        <w:br/>
        <w:t>4.E2 Modelo de datos.</w:t>
      </w:r>
      <w:r w:rsidRPr="002E1793">
        <w:rPr>
          <w:rFonts w:ascii="Times New Roman" w:hAnsi="Times New Roman" w:cs="Times New Roman"/>
          <w:sz w:val="22"/>
        </w:rPr>
        <w:br/>
        <w:t>4.E3 Modelo de procesos.</w:t>
      </w:r>
      <w:r w:rsidRPr="002E1793">
        <w:rPr>
          <w:rFonts w:ascii="Times New Roman" w:hAnsi="Times New Roman" w:cs="Times New Roman"/>
          <w:sz w:val="22"/>
        </w:rPr>
        <w:br/>
        <w:t>4.E4 Prototipos no funcionales de pantallas.</w:t>
      </w:r>
      <w:r w:rsidRPr="002E1793">
        <w:rPr>
          <w:rFonts w:ascii="Times New Roman" w:hAnsi="Times New Roman" w:cs="Times New Roman"/>
          <w:sz w:val="22"/>
        </w:rPr>
        <w:br/>
        <w:t>4.E5 Diseño técnico del sistema.</w:t>
      </w:r>
    </w:p>
    <w:p w14:paraId="5AD26264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pict w14:anchorId="57A33324">
          <v:rect id="_x0000_i1029" style="width:0;height:1.5pt" o:hrstd="t" o:hr="t" fillcolor="#a0a0a0" stroked="f"/>
        </w:pict>
      </w:r>
    </w:p>
    <w:p w14:paraId="54157C28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5. Implementación del sistema</w:t>
      </w:r>
    </w:p>
    <w:p w14:paraId="5748DE9A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5.1 Construcción de la base de datos</w:t>
      </w:r>
    </w:p>
    <w:p w14:paraId="21908C25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5.1.1 Creación de estructura de tablas</w:t>
      </w:r>
      <w:r w:rsidRPr="002E1793">
        <w:rPr>
          <w:rFonts w:ascii="Times New Roman" w:hAnsi="Times New Roman" w:cs="Times New Roman"/>
          <w:sz w:val="22"/>
        </w:rPr>
        <w:br/>
        <w:t>5.1.2 Implementación de relaciones entre entidades</w:t>
      </w:r>
      <w:r w:rsidRPr="002E1793">
        <w:rPr>
          <w:rFonts w:ascii="Times New Roman" w:hAnsi="Times New Roman" w:cs="Times New Roman"/>
          <w:sz w:val="22"/>
        </w:rPr>
        <w:br/>
        <w:t>5.1.3 Implementación de restricciones de integridad</w:t>
      </w:r>
      <w:r w:rsidRPr="002E1793">
        <w:rPr>
          <w:rFonts w:ascii="Times New Roman" w:hAnsi="Times New Roman" w:cs="Times New Roman"/>
          <w:sz w:val="22"/>
        </w:rPr>
        <w:br/>
      </w:r>
      <w:r w:rsidRPr="002E1793">
        <w:rPr>
          <w:rFonts w:ascii="Times New Roman" w:hAnsi="Times New Roman" w:cs="Times New Roman"/>
          <w:sz w:val="22"/>
        </w:rPr>
        <w:lastRenderedPageBreak/>
        <w:t>5.1.4 Implementación de datos de prueba</w:t>
      </w:r>
      <w:r w:rsidRPr="002E1793">
        <w:rPr>
          <w:rFonts w:ascii="Times New Roman" w:hAnsi="Times New Roman" w:cs="Times New Roman"/>
          <w:sz w:val="22"/>
        </w:rPr>
        <w:br/>
        <w:t>5.1.5 Verificación técnica inicial de la base de datos</w:t>
      </w:r>
    </w:p>
    <w:p w14:paraId="415D24E2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5.2 Desarrollo del módulo de gestión de bicicletas</w:t>
      </w:r>
    </w:p>
    <w:p w14:paraId="2D5CC9D8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5.2.1 Desarrollo de alta de bicicletas</w:t>
      </w:r>
      <w:r w:rsidRPr="002E1793">
        <w:rPr>
          <w:rFonts w:ascii="Times New Roman" w:hAnsi="Times New Roman" w:cs="Times New Roman"/>
          <w:sz w:val="22"/>
        </w:rPr>
        <w:br/>
        <w:t>5.2.2 Desarrollo de asociación de bicicletas con uno o varios dueños</w:t>
      </w:r>
      <w:r w:rsidRPr="002E1793">
        <w:rPr>
          <w:rFonts w:ascii="Times New Roman" w:hAnsi="Times New Roman" w:cs="Times New Roman"/>
          <w:sz w:val="22"/>
        </w:rPr>
        <w:br/>
        <w:t>5.2.3 Desarrollo de validación de dueños existentes</w:t>
      </w:r>
      <w:r w:rsidRPr="002E1793">
        <w:rPr>
          <w:rFonts w:ascii="Times New Roman" w:hAnsi="Times New Roman" w:cs="Times New Roman"/>
          <w:sz w:val="22"/>
        </w:rPr>
        <w:br/>
        <w:t>5.2.4 Desarrollo de mensajes ok/error de operación</w:t>
      </w:r>
      <w:r w:rsidRPr="002E1793">
        <w:rPr>
          <w:rFonts w:ascii="Times New Roman" w:hAnsi="Times New Roman" w:cs="Times New Roman"/>
          <w:sz w:val="22"/>
        </w:rPr>
        <w:br/>
        <w:t>5.2.5 Prueba técnica del módulo de bicicletas</w:t>
      </w:r>
    </w:p>
    <w:p w14:paraId="5BB831D8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5.3 Desarrollo del módulo de gestión de dueños</w:t>
      </w:r>
    </w:p>
    <w:p w14:paraId="445D0528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5.3.1 Desarrollo de alta de dueños adultos</w:t>
      </w:r>
      <w:r w:rsidRPr="002E1793">
        <w:rPr>
          <w:rFonts w:ascii="Times New Roman" w:hAnsi="Times New Roman" w:cs="Times New Roman"/>
          <w:sz w:val="22"/>
        </w:rPr>
        <w:br/>
        <w:t>5.3.2 Desarrollo de alta de menores sin DNI</w:t>
      </w:r>
      <w:r w:rsidRPr="002E1793">
        <w:rPr>
          <w:rFonts w:ascii="Times New Roman" w:hAnsi="Times New Roman" w:cs="Times New Roman"/>
          <w:sz w:val="22"/>
        </w:rPr>
        <w:br/>
        <w:t>5.3.3 Desarrollo de asignación de identificador de menor</w:t>
      </w:r>
      <w:r w:rsidRPr="002E1793">
        <w:rPr>
          <w:rFonts w:ascii="Times New Roman" w:hAnsi="Times New Roman" w:cs="Times New Roman"/>
          <w:sz w:val="22"/>
        </w:rPr>
        <w:br/>
        <w:t>5.3.4 Desarrollo de relación menor-tutor</w:t>
      </w:r>
      <w:r w:rsidRPr="002E1793">
        <w:rPr>
          <w:rFonts w:ascii="Times New Roman" w:hAnsi="Times New Roman" w:cs="Times New Roman"/>
          <w:sz w:val="22"/>
        </w:rPr>
        <w:br/>
        <w:t>5.3.5 Desarrollo de validación de tutor existente</w:t>
      </w:r>
      <w:r w:rsidRPr="002E1793">
        <w:rPr>
          <w:rFonts w:ascii="Times New Roman" w:hAnsi="Times New Roman" w:cs="Times New Roman"/>
          <w:sz w:val="22"/>
        </w:rPr>
        <w:br/>
        <w:t>5.3.6 Prueba técnica del módulo de dueños</w:t>
      </w:r>
    </w:p>
    <w:p w14:paraId="3F9BB9A1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5.4 Desarrollo del módulo de cursos</w:t>
      </w:r>
    </w:p>
    <w:p w14:paraId="542D371E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5.4.1 Desarrollo de alta de cursos</w:t>
      </w:r>
      <w:r w:rsidRPr="002E1793">
        <w:rPr>
          <w:rFonts w:ascii="Times New Roman" w:hAnsi="Times New Roman" w:cs="Times New Roman"/>
          <w:sz w:val="22"/>
        </w:rPr>
        <w:br/>
        <w:t>5.4.2 Desarrollo de registro de participantes adultos</w:t>
      </w:r>
      <w:r w:rsidRPr="002E1793">
        <w:rPr>
          <w:rFonts w:ascii="Times New Roman" w:hAnsi="Times New Roman" w:cs="Times New Roman"/>
          <w:sz w:val="22"/>
        </w:rPr>
        <w:br/>
        <w:t>5.4.3 Desarrollo de exclusión de menores en participación</w:t>
      </w:r>
      <w:r w:rsidRPr="002E1793">
        <w:rPr>
          <w:rFonts w:ascii="Times New Roman" w:hAnsi="Times New Roman" w:cs="Times New Roman"/>
          <w:sz w:val="22"/>
        </w:rPr>
        <w:br/>
        <w:t>5.4.4 Desarrollo de registro de superación de cursos</w:t>
      </w:r>
      <w:r w:rsidRPr="002E1793">
        <w:rPr>
          <w:rFonts w:ascii="Times New Roman" w:hAnsi="Times New Roman" w:cs="Times New Roman"/>
          <w:sz w:val="22"/>
        </w:rPr>
        <w:br/>
        <w:t>5.4.5 Desarrollo de validación de participante matriculado</w:t>
      </w:r>
      <w:r w:rsidRPr="002E1793">
        <w:rPr>
          <w:rFonts w:ascii="Times New Roman" w:hAnsi="Times New Roman" w:cs="Times New Roman"/>
          <w:sz w:val="22"/>
        </w:rPr>
        <w:br/>
        <w:t>5.4.6 Prueba técnica del módulo de cursos</w:t>
      </w:r>
    </w:p>
    <w:p w14:paraId="65A86DBC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5.5 Desarrollo del módulo de pólizas de seguro</w:t>
      </w:r>
    </w:p>
    <w:p w14:paraId="0986BE76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5.5.1 Desarrollo de alta de pólizas</w:t>
      </w:r>
      <w:r w:rsidRPr="002E1793">
        <w:rPr>
          <w:rFonts w:ascii="Times New Roman" w:hAnsi="Times New Roman" w:cs="Times New Roman"/>
          <w:sz w:val="22"/>
        </w:rPr>
        <w:br/>
        <w:t>5.5.2 Desarrollo de registro de coste y condiciones</w:t>
      </w:r>
      <w:r w:rsidRPr="002E1793">
        <w:rPr>
          <w:rFonts w:ascii="Times New Roman" w:hAnsi="Times New Roman" w:cs="Times New Roman"/>
          <w:sz w:val="22"/>
        </w:rPr>
        <w:br/>
        <w:t>5.5.3 Desarrollo de asociación de pólizas con bicicletas</w:t>
      </w:r>
      <w:r w:rsidRPr="002E1793">
        <w:rPr>
          <w:rFonts w:ascii="Times New Roman" w:hAnsi="Times New Roman" w:cs="Times New Roman"/>
          <w:sz w:val="22"/>
        </w:rPr>
        <w:br/>
        <w:t>5.5.4 Desarrollo de asociación de pólizas con dueños mayores de edad</w:t>
      </w:r>
      <w:r w:rsidRPr="002E1793">
        <w:rPr>
          <w:rFonts w:ascii="Times New Roman" w:hAnsi="Times New Roman" w:cs="Times New Roman"/>
          <w:sz w:val="22"/>
        </w:rPr>
        <w:br/>
        <w:t>5.5.5 Desarrollo de validación de póliza obligatoria para codueños</w:t>
      </w:r>
      <w:r w:rsidRPr="002E1793">
        <w:rPr>
          <w:rFonts w:ascii="Times New Roman" w:hAnsi="Times New Roman" w:cs="Times New Roman"/>
          <w:sz w:val="22"/>
        </w:rPr>
        <w:br/>
        <w:t>5.5.6 Prueba técnica del módulo de pólizas</w:t>
      </w:r>
    </w:p>
    <w:p w14:paraId="11455D55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5.6 Desarrollo del módulo de consultas y listados</w:t>
      </w:r>
    </w:p>
    <w:p w14:paraId="2D1A3CA7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5.6.1 Desarrollo de listado de bicicletas por marca</w:t>
      </w:r>
      <w:r w:rsidRPr="002E1793">
        <w:rPr>
          <w:rFonts w:ascii="Times New Roman" w:hAnsi="Times New Roman" w:cs="Times New Roman"/>
          <w:sz w:val="22"/>
        </w:rPr>
        <w:br/>
        <w:t>5.6.2 Desarrollo de cálculo de total de bicicletas por marca</w:t>
      </w:r>
      <w:r w:rsidRPr="002E1793">
        <w:rPr>
          <w:rFonts w:ascii="Times New Roman" w:hAnsi="Times New Roman" w:cs="Times New Roman"/>
          <w:sz w:val="22"/>
        </w:rPr>
        <w:br/>
        <w:t>5.6.3 Desarrollo de cálculo de total de dueños asociados</w:t>
      </w:r>
      <w:r w:rsidRPr="002E1793">
        <w:rPr>
          <w:rFonts w:ascii="Times New Roman" w:hAnsi="Times New Roman" w:cs="Times New Roman"/>
          <w:sz w:val="22"/>
        </w:rPr>
        <w:br/>
        <w:t>5.6.4 Desarrollo de listado completo de bicicletas del centro</w:t>
      </w:r>
      <w:r w:rsidRPr="002E1793">
        <w:rPr>
          <w:rFonts w:ascii="Times New Roman" w:hAnsi="Times New Roman" w:cs="Times New Roman"/>
          <w:sz w:val="22"/>
        </w:rPr>
        <w:br/>
        <w:t>5.6.5 Desarrollo de visualización de información personal de dueños</w:t>
      </w:r>
      <w:r w:rsidRPr="002E1793">
        <w:rPr>
          <w:rFonts w:ascii="Times New Roman" w:hAnsi="Times New Roman" w:cs="Times New Roman"/>
          <w:sz w:val="22"/>
        </w:rPr>
        <w:br/>
        <w:t>5.6.6 Prueba técnica del módulo de consultas y listados</w:t>
      </w:r>
    </w:p>
    <w:p w14:paraId="6295A40A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5.7 Desarrollo del módulo de integración con fabricantes</w:t>
      </w:r>
    </w:p>
    <w:p w14:paraId="21C2F784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5.7.1 Desarrollo de conexión con base de datos externa</w:t>
      </w:r>
      <w:r w:rsidRPr="002E1793">
        <w:rPr>
          <w:rFonts w:ascii="Times New Roman" w:hAnsi="Times New Roman" w:cs="Times New Roman"/>
          <w:sz w:val="22"/>
        </w:rPr>
        <w:br/>
        <w:t>5.7.2 Desarrollo de consulta por DNI de dueño y marca</w:t>
      </w:r>
      <w:r w:rsidRPr="002E1793">
        <w:rPr>
          <w:rFonts w:ascii="Times New Roman" w:hAnsi="Times New Roman" w:cs="Times New Roman"/>
          <w:sz w:val="22"/>
        </w:rPr>
        <w:br/>
        <w:t>5.7.3 Desarrollo de recuperación de datos de garantía</w:t>
      </w:r>
      <w:r w:rsidRPr="002E1793">
        <w:rPr>
          <w:rFonts w:ascii="Times New Roman" w:hAnsi="Times New Roman" w:cs="Times New Roman"/>
          <w:sz w:val="22"/>
        </w:rPr>
        <w:br/>
        <w:t>5.7.4 Desarrollo de gestión de errores de conexión</w:t>
      </w:r>
      <w:r w:rsidRPr="002E1793">
        <w:rPr>
          <w:rFonts w:ascii="Times New Roman" w:hAnsi="Times New Roman" w:cs="Times New Roman"/>
          <w:sz w:val="22"/>
        </w:rPr>
        <w:br/>
        <w:t>5.7.5 Prueba técnica de integración externa</w:t>
      </w:r>
    </w:p>
    <w:p w14:paraId="4F9E3B4C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5.8 Desarrollo del módulo de informes</w:t>
      </w:r>
    </w:p>
    <w:p w14:paraId="0455C33B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5.8.1 Desarrollo de informe de número de bicicletas por marca</w:t>
      </w:r>
      <w:r w:rsidRPr="002E1793">
        <w:rPr>
          <w:rFonts w:ascii="Times New Roman" w:hAnsi="Times New Roman" w:cs="Times New Roman"/>
          <w:sz w:val="22"/>
        </w:rPr>
        <w:br/>
        <w:t>5.8.2 Desarrollo de cálculo de coste medio de pólizas</w:t>
      </w:r>
      <w:r w:rsidRPr="002E1793">
        <w:rPr>
          <w:rFonts w:ascii="Times New Roman" w:hAnsi="Times New Roman" w:cs="Times New Roman"/>
          <w:sz w:val="22"/>
        </w:rPr>
        <w:br/>
        <w:t>5.8.3 Desarrollo de presentación de resultados del informe</w:t>
      </w:r>
      <w:r w:rsidRPr="002E1793">
        <w:rPr>
          <w:rFonts w:ascii="Times New Roman" w:hAnsi="Times New Roman" w:cs="Times New Roman"/>
          <w:sz w:val="22"/>
        </w:rPr>
        <w:br/>
        <w:t>5.8.4 Prueba técnica del módulo de informes</w:t>
      </w:r>
    </w:p>
    <w:p w14:paraId="692F6222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5.9 Desarrollo de la interfaz de usuario</w:t>
      </w:r>
    </w:p>
    <w:p w14:paraId="59D498ED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lastRenderedPageBreak/>
        <w:t>5.9.1 Desarrollo de interfaz de alta de bicicletas</w:t>
      </w:r>
      <w:r w:rsidRPr="002E1793">
        <w:rPr>
          <w:rFonts w:ascii="Times New Roman" w:hAnsi="Times New Roman" w:cs="Times New Roman"/>
          <w:sz w:val="22"/>
        </w:rPr>
        <w:br/>
        <w:t>5.9.2 Desarrollo de interfaz de alta de dueños</w:t>
      </w:r>
      <w:r w:rsidRPr="002E1793">
        <w:rPr>
          <w:rFonts w:ascii="Times New Roman" w:hAnsi="Times New Roman" w:cs="Times New Roman"/>
          <w:sz w:val="22"/>
        </w:rPr>
        <w:br/>
        <w:t>5.9.3 Desarrollo de interfaz de cursos</w:t>
      </w:r>
      <w:r w:rsidRPr="002E1793">
        <w:rPr>
          <w:rFonts w:ascii="Times New Roman" w:hAnsi="Times New Roman" w:cs="Times New Roman"/>
          <w:sz w:val="22"/>
        </w:rPr>
        <w:br/>
        <w:t>5.9.4 Desarrollo de interfaz de pólizas</w:t>
      </w:r>
      <w:r w:rsidRPr="002E1793">
        <w:rPr>
          <w:rFonts w:ascii="Times New Roman" w:hAnsi="Times New Roman" w:cs="Times New Roman"/>
          <w:sz w:val="22"/>
        </w:rPr>
        <w:br/>
        <w:t>5.9.5 Desarrollo de interfaz de consultas externas</w:t>
      </w:r>
      <w:r w:rsidRPr="002E1793">
        <w:rPr>
          <w:rFonts w:ascii="Times New Roman" w:hAnsi="Times New Roman" w:cs="Times New Roman"/>
          <w:sz w:val="22"/>
        </w:rPr>
        <w:br/>
        <w:t>5.9.6 Desarrollo de interfaz de listados e informes</w:t>
      </w:r>
      <w:r w:rsidRPr="002E1793">
        <w:rPr>
          <w:rFonts w:ascii="Times New Roman" w:hAnsi="Times New Roman" w:cs="Times New Roman"/>
          <w:sz w:val="22"/>
        </w:rPr>
        <w:br/>
        <w:t>5.9.7 Revisión de amigabilidad de la interfaz</w:t>
      </w:r>
    </w:p>
    <w:p w14:paraId="4BFBAF7D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5.10 Integración de componentes software</w:t>
      </w:r>
    </w:p>
    <w:p w14:paraId="11881DC3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5.10.1 Integración de módulos funcionales</w:t>
      </w:r>
      <w:r w:rsidRPr="002E1793">
        <w:rPr>
          <w:rFonts w:ascii="Times New Roman" w:hAnsi="Times New Roman" w:cs="Times New Roman"/>
          <w:sz w:val="22"/>
        </w:rPr>
        <w:br/>
        <w:t>5.10.2 Integración con base de datos interna</w:t>
      </w:r>
      <w:r w:rsidRPr="002E1793">
        <w:rPr>
          <w:rFonts w:ascii="Times New Roman" w:hAnsi="Times New Roman" w:cs="Times New Roman"/>
          <w:sz w:val="22"/>
        </w:rPr>
        <w:br/>
        <w:t>5.10.3 Integración con base de datos externa</w:t>
      </w:r>
      <w:r w:rsidRPr="002E1793">
        <w:rPr>
          <w:rFonts w:ascii="Times New Roman" w:hAnsi="Times New Roman" w:cs="Times New Roman"/>
          <w:sz w:val="22"/>
        </w:rPr>
        <w:br/>
        <w:t>5.10.4 Integración con acceso HTTPS</w:t>
      </w:r>
      <w:r w:rsidRPr="002E1793">
        <w:rPr>
          <w:rFonts w:ascii="Times New Roman" w:hAnsi="Times New Roman" w:cs="Times New Roman"/>
          <w:sz w:val="22"/>
        </w:rPr>
        <w:br/>
        <w:t>5.10.5 Revisión del sistema integrado</w:t>
      </w:r>
    </w:p>
    <w:p w14:paraId="2DEA8307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Entregables principales:</w:t>
      </w:r>
      <w:r w:rsidRPr="002E1793">
        <w:rPr>
          <w:rFonts w:ascii="Times New Roman" w:hAnsi="Times New Roman" w:cs="Times New Roman"/>
          <w:sz w:val="22"/>
        </w:rPr>
        <w:br/>
        <w:t>5.E1 Base de datos del sistema.</w:t>
      </w:r>
      <w:r w:rsidRPr="002E1793">
        <w:rPr>
          <w:rFonts w:ascii="Times New Roman" w:hAnsi="Times New Roman" w:cs="Times New Roman"/>
          <w:sz w:val="22"/>
        </w:rPr>
        <w:br/>
        <w:t>5.E2 Componentes software desarrollados.</w:t>
      </w:r>
      <w:r w:rsidRPr="002E1793">
        <w:rPr>
          <w:rFonts w:ascii="Times New Roman" w:hAnsi="Times New Roman" w:cs="Times New Roman"/>
          <w:sz w:val="22"/>
        </w:rPr>
        <w:br/>
        <w:t>5.E3 Módulo de gestión de bicicletas y dueños.</w:t>
      </w:r>
      <w:r w:rsidRPr="002E1793">
        <w:rPr>
          <w:rFonts w:ascii="Times New Roman" w:hAnsi="Times New Roman" w:cs="Times New Roman"/>
          <w:sz w:val="22"/>
        </w:rPr>
        <w:br/>
        <w:t>5.E4 Módulo de gestión de cursos.</w:t>
      </w:r>
      <w:r w:rsidRPr="002E1793">
        <w:rPr>
          <w:rFonts w:ascii="Times New Roman" w:hAnsi="Times New Roman" w:cs="Times New Roman"/>
          <w:sz w:val="22"/>
        </w:rPr>
        <w:br/>
        <w:t>5.E5 Módulo de gestión de pólizas.</w:t>
      </w:r>
      <w:r w:rsidRPr="002E1793">
        <w:rPr>
          <w:rFonts w:ascii="Times New Roman" w:hAnsi="Times New Roman" w:cs="Times New Roman"/>
          <w:sz w:val="22"/>
        </w:rPr>
        <w:br/>
        <w:t>5.E6 Módulo de consultas, listados e informes.</w:t>
      </w:r>
      <w:r w:rsidRPr="002E1793">
        <w:rPr>
          <w:rFonts w:ascii="Times New Roman" w:hAnsi="Times New Roman" w:cs="Times New Roman"/>
          <w:sz w:val="22"/>
        </w:rPr>
        <w:br/>
        <w:t>5.E7 Módulo de integración con base de datos externa de fabricantes.</w:t>
      </w:r>
      <w:r w:rsidRPr="002E1793">
        <w:rPr>
          <w:rFonts w:ascii="Times New Roman" w:hAnsi="Times New Roman" w:cs="Times New Roman"/>
          <w:sz w:val="22"/>
        </w:rPr>
        <w:br/>
        <w:t>5.E8 Interfaz de usuario mediante conexión HTTPS.</w:t>
      </w:r>
      <w:r w:rsidRPr="002E1793">
        <w:rPr>
          <w:rFonts w:ascii="Times New Roman" w:hAnsi="Times New Roman" w:cs="Times New Roman"/>
          <w:sz w:val="22"/>
        </w:rPr>
        <w:br/>
        <w:t>5.E9 Sistema software integrado.</w:t>
      </w:r>
    </w:p>
    <w:p w14:paraId="18B17E6F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pict w14:anchorId="2AEDC8B1">
          <v:rect id="_x0000_i1030" style="width:0;height:1.5pt" o:hrstd="t" o:hr="t" fillcolor="#a0a0a0" stroked="f"/>
        </w:pict>
      </w:r>
    </w:p>
    <w:p w14:paraId="6C4C2876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6. Verificación y validación</w:t>
      </w:r>
    </w:p>
    <w:p w14:paraId="40B9234A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6.1 Preparación de pruebas</w:t>
      </w:r>
    </w:p>
    <w:p w14:paraId="198BA16E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6.1.1 Preparación del entorno de pruebas</w:t>
      </w:r>
      <w:r w:rsidRPr="002E1793">
        <w:rPr>
          <w:rFonts w:ascii="Times New Roman" w:hAnsi="Times New Roman" w:cs="Times New Roman"/>
          <w:sz w:val="22"/>
        </w:rPr>
        <w:br/>
        <w:t>6.1.2 Preparación de datos de prueba</w:t>
      </w:r>
      <w:r w:rsidRPr="002E1793">
        <w:rPr>
          <w:rFonts w:ascii="Times New Roman" w:hAnsi="Times New Roman" w:cs="Times New Roman"/>
          <w:sz w:val="22"/>
        </w:rPr>
        <w:br/>
        <w:t>6.1.3 Preparación de casos de prueba funcionales</w:t>
      </w:r>
      <w:r w:rsidRPr="002E1793">
        <w:rPr>
          <w:rFonts w:ascii="Times New Roman" w:hAnsi="Times New Roman" w:cs="Times New Roman"/>
          <w:sz w:val="22"/>
        </w:rPr>
        <w:br/>
        <w:t>6.1.4 Preparación de casos de prueba de integración</w:t>
      </w:r>
      <w:r w:rsidRPr="002E1793">
        <w:rPr>
          <w:rFonts w:ascii="Times New Roman" w:hAnsi="Times New Roman" w:cs="Times New Roman"/>
          <w:sz w:val="22"/>
        </w:rPr>
        <w:br/>
        <w:t>6.1.5 Preparación de casos de prueba de seguridad HTTPS</w:t>
      </w:r>
      <w:r w:rsidRPr="002E1793">
        <w:rPr>
          <w:rFonts w:ascii="Times New Roman" w:hAnsi="Times New Roman" w:cs="Times New Roman"/>
          <w:sz w:val="22"/>
        </w:rPr>
        <w:br/>
        <w:t>6.1.6 Preparación de casos de prueba de rendimiento</w:t>
      </w:r>
    </w:p>
    <w:p w14:paraId="1CBCC0BF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6.2 Ejecución de pruebas funcionales</w:t>
      </w:r>
    </w:p>
    <w:p w14:paraId="103B1351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6.2.1 Prueba de alta de bicicletas</w:t>
      </w:r>
      <w:r w:rsidRPr="002E1793">
        <w:rPr>
          <w:rFonts w:ascii="Times New Roman" w:hAnsi="Times New Roman" w:cs="Times New Roman"/>
          <w:sz w:val="22"/>
        </w:rPr>
        <w:br/>
        <w:t>6.2.2 Prueba de alta de dueños adultos</w:t>
      </w:r>
      <w:r w:rsidRPr="002E1793">
        <w:rPr>
          <w:rFonts w:ascii="Times New Roman" w:hAnsi="Times New Roman" w:cs="Times New Roman"/>
          <w:sz w:val="22"/>
        </w:rPr>
        <w:br/>
        <w:t>6.2.3 Prueba de alta de menores y tutores</w:t>
      </w:r>
      <w:r w:rsidRPr="002E1793">
        <w:rPr>
          <w:rFonts w:ascii="Times New Roman" w:hAnsi="Times New Roman" w:cs="Times New Roman"/>
          <w:sz w:val="22"/>
        </w:rPr>
        <w:br/>
        <w:t>6.2.4 Prueba de relación bicicleta-dueños</w:t>
      </w:r>
      <w:r w:rsidRPr="002E1793">
        <w:rPr>
          <w:rFonts w:ascii="Times New Roman" w:hAnsi="Times New Roman" w:cs="Times New Roman"/>
          <w:sz w:val="22"/>
        </w:rPr>
        <w:br/>
        <w:t>6.2.5 Prueba de gestión de cursos</w:t>
      </w:r>
      <w:r w:rsidRPr="002E1793">
        <w:rPr>
          <w:rFonts w:ascii="Times New Roman" w:hAnsi="Times New Roman" w:cs="Times New Roman"/>
          <w:sz w:val="22"/>
        </w:rPr>
        <w:br/>
        <w:t>6.2.6 Prueba de registro de participantes adultos</w:t>
      </w:r>
      <w:r w:rsidRPr="002E1793">
        <w:rPr>
          <w:rFonts w:ascii="Times New Roman" w:hAnsi="Times New Roman" w:cs="Times New Roman"/>
          <w:sz w:val="22"/>
        </w:rPr>
        <w:br/>
        <w:t>6.2.7 Prueba de registro de superación de cursos</w:t>
      </w:r>
      <w:r w:rsidRPr="002E1793">
        <w:rPr>
          <w:rFonts w:ascii="Times New Roman" w:hAnsi="Times New Roman" w:cs="Times New Roman"/>
          <w:sz w:val="22"/>
        </w:rPr>
        <w:br/>
        <w:t>6.2.8 Prueba de gestión de pólizas</w:t>
      </w:r>
      <w:r w:rsidRPr="002E1793">
        <w:rPr>
          <w:rFonts w:ascii="Times New Roman" w:hAnsi="Times New Roman" w:cs="Times New Roman"/>
          <w:sz w:val="22"/>
        </w:rPr>
        <w:br/>
        <w:t>6.2.9 Prueba de listados de bicicletas</w:t>
      </w:r>
      <w:r w:rsidRPr="002E1793">
        <w:rPr>
          <w:rFonts w:ascii="Times New Roman" w:hAnsi="Times New Roman" w:cs="Times New Roman"/>
          <w:sz w:val="22"/>
        </w:rPr>
        <w:br/>
        <w:t>6.2.10 Prueba de generación de informes</w:t>
      </w:r>
    </w:p>
    <w:p w14:paraId="4560B92E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6.3 Ejecución de pruebas de integración</w:t>
      </w:r>
    </w:p>
    <w:p w14:paraId="2AAD00BD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6.3.1 Prueba de integración entre módulos internos</w:t>
      </w:r>
      <w:r w:rsidRPr="002E1793">
        <w:rPr>
          <w:rFonts w:ascii="Times New Roman" w:hAnsi="Times New Roman" w:cs="Times New Roman"/>
          <w:sz w:val="22"/>
        </w:rPr>
        <w:br/>
        <w:t>6.3.2 Prueba de integración con base de datos interna</w:t>
      </w:r>
      <w:r w:rsidRPr="002E1793">
        <w:rPr>
          <w:rFonts w:ascii="Times New Roman" w:hAnsi="Times New Roman" w:cs="Times New Roman"/>
          <w:sz w:val="22"/>
        </w:rPr>
        <w:br/>
        <w:t>6.3.3 Prueba de integración con base de datos externa de fabricantes</w:t>
      </w:r>
      <w:r w:rsidRPr="002E1793">
        <w:rPr>
          <w:rFonts w:ascii="Times New Roman" w:hAnsi="Times New Roman" w:cs="Times New Roman"/>
          <w:sz w:val="22"/>
        </w:rPr>
        <w:br/>
      </w:r>
      <w:r w:rsidRPr="002E1793">
        <w:rPr>
          <w:rFonts w:ascii="Times New Roman" w:hAnsi="Times New Roman" w:cs="Times New Roman"/>
          <w:sz w:val="22"/>
        </w:rPr>
        <w:lastRenderedPageBreak/>
        <w:t>6.3.4 Prueba de recuperación de garantías</w:t>
      </w:r>
      <w:r w:rsidRPr="002E1793">
        <w:rPr>
          <w:rFonts w:ascii="Times New Roman" w:hAnsi="Times New Roman" w:cs="Times New Roman"/>
          <w:sz w:val="22"/>
        </w:rPr>
        <w:br/>
        <w:t>6.3.5 Prueba de gestión de errores en integración externa</w:t>
      </w:r>
    </w:p>
    <w:p w14:paraId="4A022322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6.4 Ejecución de pruebas no funcionales</w:t>
      </w:r>
    </w:p>
    <w:p w14:paraId="4F0AAC56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6.4.1 Prueba de acceso mediante HTTPS</w:t>
      </w:r>
      <w:r w:rsidRPr="002E1793">
        <w:rPr>
          <w:rFonts w:ascii="Times New Roman" w:hAnsi="Times New Roman" w:cs="Times New Roman"/>
          <w:sz w:val="22"/>
        </w:rPr>
        <w:br/>
        <w:t>6.4.2 Prueba de actualización inmediata de datos</w:t>
      </w:r>
      <w:r w:rsidRPr="002E1793">
        <w:rPr>
          <w:rFonts w:ascii="Times New Roman" w:hAnsi="Times New Roman" w:cs="Times New Roman"/>
          <w:sz w:val="22"/>
        </w:rPr>
        <w:br/>
        <w:t>6.4.3 Prueba de funcionamiento en línea</w:t>
      </w:r>
      <w:r w:rsidRPr="002E1793">
        <w:rPr>
          <w:rFonts w:ascii="Times New Roman" w:hAnsi="Times New Roman" w:cs="Times New Roman"/>
          <w:sz w:val="22"/>
        </w:rPr>
        <w:br/>
        <w:t>6.4.4 Prueba de uso desde múltiples localizaciones</w:t>
      </w:r>
      <w:r w:rsidRPr="002E1793">
        <w:rPr>
          <w:rFonts w:ascii="Times New Roman" w:hAnsi="Times New Roman" w:cs="Times New Roman"/>
          <w:sz w:val="22"/>
        </w:rPr>
        <w:br/>
        <w:t>6.4.5 Prueba de tiempo de respuesta</w:t>
      </w:r>
      <w:r w:rsidRPr="002E1793">
        <w:rPr>
          <w:rFonts w:ascii="Times New Roman" w:hAnsi="Times New Roman" w:cs="Times New Roman"/>
          <w:sz w:val="22"/>
        </w:rPr>
        <w:br/>
        <w:t>6.4.6 Prueba de tasa de procesamiento de transacciones</w:t>
      </w:r>
      <w:r w:rsidRPr="002E1793">
        <w:rPr>
          <w:rFonts w:ascii="Times New Roman" w:hAnsi="Times New Roman" w:cs="Times New Roman"/>
          <w:sz w:val="22"/>
        </w:rPr>
        <w:br/>
        <w:t>6.4.7 Prueba de usabilidad básica de la interfaz</w:t>
      </w:r>
    </w:p>
    <w:p w14:paraId="6782490A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6.5 Gestión de incidencias y correcciones</w:t>
      </w:r>
    </w:p>
    <w:p w14:paraId="0C38F0C2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6.5.1 Registro de incidencias detectadas</w:t>
      </w:r>
      <w:r w:rsidRPr="002E1793">
        <w:rPr>
          <w:rFonts w:ascii="Times New Roman" w:hAnsi="Times New Roman" w:cs="Times New Roman"/>
          <w:sz w:val="22"/>
        </w:rPr>
        <w:br/>
        <w:t>6.5.2 Clasificación de incidencias por criticidad</w:t>
      </w:r>
      <w:r w:rsidRPr="002E1793">
        <w:rPr>
          <w:rFonts w:ascii="Times New Roman" w:hAnsi="Times New Roman" w:cs="Times New Roman"/>
          <w:sz w:val="22"/>
        </w:rPr>
        <w:br/>
        <w:t>6.5.3 Corrección de defectos funcionales</w:t>
      </w:r>
      <w:r w:rsidRPr="002E1793">
        <w:rPr>
          <w:rFonts w:ascii="Times New Roman" w:hAnsi="Times New Roman" w:cs="Times New Roman"/>
          <w:sz w:val="22"/>
        </w:rPr>
        <w:br/>
        <w:t>6.5.4 Corrección de defectos de integración</w:t>
      </w:r>
      <w:r w:rsidRPr="002E1793">
        <w:rPr>
          <w:rFonts w:ascii="Times New Roman" w:hAnsi="Times New Roman" w:cs="Times New Roman"/>
          <w:sz w:val="22"/>
        </w:rPr>
        <w:br/>
        <w:t>6.5.5 Corrección de defectos de rendimiento</w:t>
      </w:r>
      <w:r w:rsidRPr="002E1793">
        <w:rPr>
          <w:rFonts w:ascii="Times New Roman" w:hAnsi="Times New Roman" w:cs="Times New Roman"/>
          <w:sz w:val="22"/>
        </w:rPr>
        <w:br/>
        <w:t>6.5.6 Reejecución de pruebas afectadas</w:t>
      </w:r>
    </w:p>
    <w:p w14:paraId="7F78FA12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6.6 Validación del sistema</w:t>
      </w:r>
    </w:p>
    <w:p w14:paraId="5F1E7C33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6.6.1 Revisión del cumplimiento de requisitos</w:t>
      </w:r>
      <w:r w:rsidRPr="002E1793">
        <w:rPr>
          <w:rFonts w:ascii="Times New Roman" w:hAnsi="Times New Roman" w:cs="Times New Roman"/>
          <w:sz w:val="22"/>
        </w:rPr>
        <w:br/>
        <w:t>6.6.2 Validación de entregables técnicos</w:t>
      </w:r>
      <w:r w:rsidRPr="002E1793">
        <w:rPr>
          <w:rFonts w:ascii="Times New Roman" w:hAnsi="Times New Roman" w:cs="Times New Roman"/>
          <w:sz w:val="22"/>
        </w:rPr>
        <w:br/>
        <w:t>6.6.3 Validación de entregables funcionales</w:t>
      </w:r>
      <w:r w:rsidRPr="002E1793">
        <w:rPr>
          <w:rFonts w:ascii="Times New Roman" w:hAnsi="Times New Roman" w:cs="Times New Roman"/>
          <w:sz w:val="22"/>
        </w:rPr>
        <w:br/>
        <w:t>6.6.4 Validación de documentación de usuario</w:t>
      </w:r>
      <w:r w:rsidRPr="002E1793">
        <w:rPr>
          <w:rFonts w:ascii="Times New Roman" w:hAnsi="Times New Roman" w:cs="Times New Roman"/>
          <w:sz w:val="22"/>
        </w:rPr>
        <w:br/>
        <w:t>6.6.5 Preparación del acta de aceptación</w:t>
      </w:r>
      <w:r w:rsidRPr="002E1793">
        <w:rPr>
          <w:rFonts w:ascii="Times New Roman" w:hAnsi="Times New Roman" w:cs="Times New Roman"/>
          <w:sz w:val="22"/>
        </w:rPr>
        <w:br/>
        <w:t>6.6.6 Aprobación de la validación del sistema</w:t>
      </w:r>
    </w:p>
    <w:p w14:paraId="2F8F8D84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Entregables principales:</w:t>
      </w:r>
      <w:r w:rsidRPr="002E1793">
        <w:rPr>
          <w:rFonts w:ascii="Times New Roman" w:hAnsi="Times New Roman" w:cs="Times New Roman"/>
          <w:sz w:val="22"/>
        </w:rPr>
        <w:br/>
        <w:t>6.E1 Casos de prueba.</w:t>
      </w:r>
      <w:r w:rsidRPr="002E1793">
        <w:rPr>
          <w:rFonts w:ascii="Times New Roman" w:hAnsi="Times New Roman" w:cs="Times New Roman"/>
          <w:sz w:val="22"/>
        </w:rPr>
        <w:br/>
        <w:t>6.E2 Resultados de pruebas funcionales.</w:t>
      </w:r>
      <w:r w:rsidRPr="002E1793">
        <w:rPr>
          <w:rFonts w:ascii="Times New Roman" w:hAnsi="Times New Roman" w:cs="Times New Roman"/>
          <w:sz w:val="22"/>
        </w:rPr>
        <w:br/>
        <w:t>6.E3 Resultados de pruebas de integración.</w:t>
      </w:r>
      <w:r w:rsidRPr="002E1793">
        <w:rPr>
          <w:rFonts w:ascii="Times New Roman" w:hAnsi="Times New Roman" w:cs="Times New Roman"/>
          <w:sz w:val="22"/>
        </w:rPr>
        <w:br/>
        <w:t>6.E4 Resultados de pruebas no funcionales.</w:t>
      </w:r>
      <w:r w:rsidRPr="002E1793">
        <w:rPr>
          <w:rFonts w:ascii="Times New Roman" w:hAnsi="Times New Roman" w:cs="Times New Roman"/>
          <w:sz w:val="22"/>
        </w:rPr>
        <w:br/>
        <w:t>6.E5 Registro de incidencias.</w:t>
      </w:r>
      <w:r w:rsidRPr="002E1793">
        <w:rPr>
          <w:rFonts w:ascii="Times New Roman" w:hAnsi="Times New Roman" w:cs="Times New Roman"/>
          <w:sz w:val="22"/>
        </w:rPr>
        <w:br/>
        <w:t>6.E6 Evidencias de verificación y validación.</w:t>
      </w:r>
      <w:r w:rsidRPr="002E1793">
        <w:rPr>
          <w:rFonts w:ascii="Times New Roman" w:hAnsi="Times New Roman" w:cs="Times New Roman"/>
          <w:sz w:val="22"/>
        </w:rPr>
        <w:br/>
        <w:t>6.E7 Acta de aceptación.</w:t>
      </w:r>
    </w:p>
    <w:p w14:paraId="3134C464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pict w14:anchorId="7F38F541">
          <v:rect id="_x0000_i1031" style="width:0;height:1.5pt" o:hrstd="t" o:hr="t" fillcolor="#a0a0a0" stroked="f"/>
        </w:pict>
      </w:r>
    </w:p>
    <w:p w14:paraId="505EF616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7. Paso a producción</w:t>
      </w:r>
    </w:p>
    <w:p w14:paraId="661387F3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7.1 Preparación de la implantación</w:t>
      </w:r>
    </w:p>
    <w:p w14:paraId="16536CF1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7.1.1 Elaboración del plan de implantación</w:t>
      </w:r>
      <w:r w:rsidRPr="002E1793">
        <w:rPr>
          <w:rFonts w:ascii="Times New Roman" w:hAnsi="Times New Roman" w:cs="Times New Roman"/>
          <w:sz w:val="22"/>
        </w:rPr>
        <w:br/>
        <w:t>7.1.2 Definición de actividades de despliegue</w:t>
      </w:r>
      <w:r w:rsidRPr="002E1793">
        <w:rPr>
          <w:rFonts w:ascii="Times New Roman" w:hAnsi="Times New Roman" w:cs="Times New Roman"/>
          <w:sz w:val="22"/>
        </w:rPr>
        <w:br/>
        <w:t>7.1.3 Definición de responsables de implantación</w:t>
      </w:r>
      <w:r w:rsidRPr="002E1793">
        <w:rPr>
          <w:rFonts w:ascii="Times New Roman" w:hAnsi="Times New Roman" w:cs="Times New Roman"/>
          <w:sz w:val="22"/>
        </w:rPr>
        <w:br/>
        <w:t>7.1.4 Preparación del entorno de producción</w:t>
      </w:r>
      <w:r w:rsidRPr="002E1793">
        <w:rPr>
          <w:rFonts w:ascii="Times New Roman" w:hAnsi="Times New Roman" w:cs="Times New Roman"/>
          <w:sz w:val="22"/>
        </w:rPr>
        <w:br/>
        <w:t>7.1.5 Preparación de datos iniciales de producción</w:t>
      </w:r>
      <w:r w:rsidRPr="002E1793">
        <w:rPr>
          <w:rFonts w:ascii="Times New Roman" w:hAnsi="Times New Roman" w:cs="Times New Roman"/>
          <w:sz w:val="22"/>
        </w:rPr>
        <w:br/>
        <w:t>7.1.6 Revisión de riesgos de implantación</w:t>
      </w:r>
    </w:p>
    <w:p w14:paraId="1987101A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7.2 Elaboración de documentación</w:t>
      </w:r>
    </w:p>
    <w:p w14:paraId="6D8171E9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7.2.1 Elaboración de documentación básica de usuario</w:t>
      </w:r>
      <w:r w:rsidRPr="002E1793">
        <w:rPr>
          <w:rFonts w:ascii="Times New Roman" w:hAnsi="Times New Roman" w:cs="Times New Roman"/>
          <w:sz w:val="22"/>
        </w:rPr>
        <w:br/>
        <w:t>7.2.2 Elaboración de guía de operación del sistema</w:t>
      </w:r>
      <w:r w:rsidRPr="002E1793">
        <w:rPr>
          <w:rFonts w:ascii="Times New Roman" w:hAnsi="Times New Roman" w:cs="Times New Roman"/>
          <w:sz w:val="22"/>
        </w:rPr>
        <w:br/>
        <w:t>7.2.3 Elaboración de guía de administración básica</w:t>
      </w:r>
      <w:r w:rsidRPr="002E1793">
        <w:rPr>
          <w:rFonts w:ascii="Times New Roman" w:hAnsi="Times New Roman" w:cs="Times New Roman"/>
          <w:sz w:val="22"/>
        </w:rPr>
        <w:br/>
        <w:t>7.2.4 Revisión de documentación con usuarios clave</w:t>
      </w:r>
      <w:r w:rsidRPr="002E1793">
        <w:rPr>
          <w:rFonts w:ascii="Times New Roman" w:hAnsi="Times New Roman" w:cs="Times New Roman"/>
          <w:sz w:val="22"/>
        </w:rPr>
        <w:br/>
        <w:t>7.2.5 Aprobación de documentación final</w:t>
      </w:r>
    </w:p>
    <w:p w14:paraId="19FBE7E4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7.3 Formación de usuarios</w:t>
      </w:r>
    </w:p>
    <w:p w14:paraId="6FFBCD33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lastRenderedPageBreak/>
        <w:t>7.3.1 Preparación de material de formación</w:t>
      </w:r>
      <w:r w:rsidRPr="002E1793">
        <w:rPr>
          <w:rFonts w:ascii="Times New Roman" w:hAnsi="Times New Roman" w:cs="Times New Roman"/>
          <w:sz w:val="22"/>
        </w:rPr>
        <w:br/>
        <w:t>7.3.2 Planificación de sesiones formativas</w:t>
      </w:r>
      <w:r w:rsidRPr="002E1793">
        <w:rPr>
          <w:rFonts w:ascii="Times New Roman" w:hAnsi="Times New Roman" w:cs="Times New Roman"/>
          <w:sz w:val="22"/>
        </w:rPr>
        <w:br/>
        <w:t>7.3.3 Formación sobre altas de bicicletas y dueños</w:t>
      </w:r>
      <w:r w:rsidRPr="002E1793">
        <w:rPr>
          <w:rFonts w:ascii="Times New Roman" w:hAnsi="Times New Roman" w:cs="Times New Roman"/>
          <w:sz w:val="22"/>
        </w:rPr>
        <w:br/>
        <w:t>7.3.4 Formación sobre cursos y pólizas</w:t>
      </w:r>
      <w:r w:rsidRPr="002E1793">
        <w:rPr>
          <w:rFonts w:ascii="Times New Roman" w:hAnsi="Times New Roman" w:cs="Times New Roman"/>
          <w:sz w:val="22"/>
        </w:rPr>
        <w:br/>
        <w:t>7.3.5 Formación sobre consultas, listados e informes</w:t>
      </w:r>
      <w:r w:rsidRPr="002E1793">
        <w:rPr>
          <w:rFonts w:ascii="Times New Roman" w:hAnsi="Times New Roman" w:cs="Times New Roman"/>
          <w:sz w:val="22"/>
        </w:rPr>
        <w:br/>
        <w:t>7.3.6 Recogida de dudas y ajustes menores</w:t>
      </w:r>
    </w:p>
    <w:p w14:paraId="29FC0049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7.4 Implantación del sistema</w:t>
      </w:r>
    </w:p>
    <w:p w14:paraId="43A3B395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7.4.1 Despliegue de la aplicación en producción</w:t>
      </w:r>
      <w:r w:rsidRPr="002E1793">
        <w:rPr>
          <w:rFonts w:ascii="Times New Roman" w:hAnsi="Times New Roman" w:cs="Times New Roman"/>
          <w:sz w:val="22"/>
        </w:rPr>
        <w:br/>
        <w:t>7.4.2 Configuración final de acceso HTTPS</w:t>
      </w:r>
      <w:r w:rsidRPr="002E1793">
        <w:rPr>
          <w:rFonts w:ascii="Times New Roman" w:hAnsi="Times New Roman" w:cs="Times New Roman"/>
          <w:sz w:val="22"/>
        </w:rPr>
        <w:br/>
        <w:t>7.4.3 Verificación de conexión con base de datos interna</w:t>
      </w:r>
      <w:r w:rsidRPr="002E1793">
        <w:rPr>
          <w:rFonts w:ascii="Times New Roman" w:hAnsi="Times New Roman" w:cs="Times New Roman"/>
          <w:sz w:val="22"/>
        </w:rPr>
        <w:br/>
        <w:t>7.4.4 Verificación de conexión con base de datos externa</w:t>
      </w:r>
      <w:r w:rsidRPr="002E1793">
        <w:rPr>
          <w:rFonts w:ascii="Times New Roman" w:hAnsi="Times New Roman" w:cs="Times New Roman"/>
          <w:sz w:val="22"/>
        </w:rPr>
        <w:br/>
        <w:t>7.4.5 Prueba de funcionamiento en producción</w:t>
      </w:r>
      <w:r w:rsidRPr="002E1793">
        <w:rPr>
          <w:rFonts w:ascii="Times New Roman" w:hAnsi="Times New Roman" w:cs="Times New Roman"/>
          <w:sz w:val="22"/>
        </w:rPr>
        <w:br/>
        <w:t>7.4.6 Confirmación de disponibilidad del sistema</w:t>
      </w:r>
    </w:p>
    <w:p w14:paraId="7A2D2468" w14:textId="77777777" w:rsidR="00F7669C" w:rsidRPr="002E1793" w:rsidRDefault="00F7669C" w:rsidP="00F7669C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7.5 Aceptación y cierre</w:t>
      </w:r>
    </w:p>
    <w:p w14:paraId="30DA9C59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7.5.1 Revisión final con el cliente</w:t>
      </w:r>
      <w:r w:rsidRPr="002E1793">
        <w:rPr>
          <w:rFonts w:ascii="Times New Roman" w:hAnsi="Times New Roman" w:cs="Times New Roman"/>
          <w:sz w:val="22"/>
        </w:rPr>
        <w:br/>
        <w:t>7.5.2 Firma del acta de aceptación</w:t>
      </w:r>
      <w:r w:rsidRPr="002E1793">
        <w:rPr>
          <w:rFonts w:ascii="Times New Roman" w:hAnsi="Times New Roman" w:cs="Times New Roman"/>
          <w:sz w:val="22"/>
        </w:rPr>
        <w:br/>
        <w:t>7.5.3 Recopilación de documentación final del proyecto</w:t>
      </w:r>
      <w:r w:rsidRPr="002E1793">
        <w:rPr>
          <w:rFonts w:ascii="Times New Roman" w:hAnsi="Times New Roman" w:cs="Times New Roman"/>
          <w:sz w:val="22"/>
        </w:rPr>
        <w:br/>
        <w:t>7.5.4 Elaboración del informe de cierre</w:t>
      </w:r>
      <w:r w:rsidRPr="002E1793">
        <w:rPr>
          <w:rFonts w:ascii="Times New Roman" w:hAnsi="Times New Roman" w:cs="Times New Roman"/>
          <w:sz w:val="22"/>
        </w:rPr>
        <w:br/>
        <w:t>7.5.5 Registro de lecciones aprendidas</w:t>
      </w:r>
      <w:r w:rsidRPr="002E1793">
        <w:rPr>
          <w:rFonts w:ascii="Times New Roman" w:hAnsi="Times New Roman" w:cs="Times New Roman"/>
          <w:sz w:val="22"/>
        </w:rPr>
        <w:br/>
        <w:t>7.5.6 Cierre administrativo del proyecto</w:t>
      </w:r>
    </w:p>
    <w:p w14:paraId="4DACD1D5" w14:textId="77777777" w:rsidR="00F7669C" w:rsidRPr="002E1793" w:rsidRDefault="00F7669C" w:rsidP="00F7669C">
      <w:pPr>
        <w:jc w:val="left"/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Entregables principales:</w:t>
      </w:r>
      <w:r w:rsidRPr="002E1793">
        <w:rPr>
          <w:rFonts w:ascii="Times New Roman" w:hAnsi="Times New Roman" w:cs="Times New Roman"/>
          <w:sz w:val="22"/>
        </w:rPr>
        <w:br/>
        <w:t>7.E1 Plan de implantación.</w:t>
      </w:r>
      <w:r w:rsidRPr="002E1793">
        <w:rPr>
          <w:rFonts w:ascii="Times New Roman" w:hAnsi="Times New Roman" w:cs="Times New Roman"/>
          <w:sz w:val="22"/>
        </w:rPr>
        <w:br/>
        <w:t>7.E2 Documentación de usuario.</w:t>
      </w:r>
      <w:r w:rsidRPr="002E1793">
        <w:rPr>
          <w:rFonts w:ascii="Times New Roman" w:hAnsi="Times New Roman" w:cs="Times New Roman"/>
          <w:sz w:val="22"/>
        </w:rPr>
        <w:br/>
        <w:t>7.E3 Material de formación.</w:t>
      </w:r>
      <w:r w:rsidRPr="002E1793">
        <w:rPr>
          <w:rFonts w:ascii="Times New Roman" w:hAnsi="Times New Roman" w:cs="Times New Roman"/>
          <w:sz w:val="22"/>
        </w:rPr>
        <w:br/>
        <w:t>7.E4 Usuarios formados.</w:t>
      </w:r>
      <w:r w:rsidRPr="002E1793">
        <w:rPr>
          <w:rFonts w:ascii="Times New Roman" w:hAnsi="Times New Roman" w:cs="Times New Roman"/>
          <w:sz w:val="22"/>
        </w:rPr>
        <w:br/>
        <w:t>7.E5 Sistema implantado.</w:t>
      </w:r>
      <w:r w:rsidRPr="002E1793">
        <w:rPr>
          <w:rFonts w:ascii="Times New Roman" w:hAnsi="Times New Roman" w:cs="Times New Roman"/>
          <w:sz w:val="22"/>
        </w:rPr>
        <w:br/>
        <w:t>7.E6 Acta de aceptación firmada.</w:t>
      </w:r>
      <w:r w:rsidRPr="002E1793">
        <w:rPr>
          <w:rFonts w:ascii="Times New Roman" w:hAnsi="Times New Roman" w:cs="Times New Roman"/>
          <w:sz w:val="22"/>
        </w:rPr>
        <w:br/>
        <w:t>7.E7 Informe de cierre.</w:t>
      </w:r>
    </w:p>
    <w:p w14:paraId="79FAA780" w14:textId="77777777" w:rsidR="00F7669C" w:rsidRPr="002E1793" w:rsidRDefault="00F7669C" w:rsidP="00F7669C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pict w14:anchorId="4725BF57">
          <v:rect id="_x0000_i1032" style="width:0;height:1.5pt" o:hralign="center" o:hrstd="t" o:hr="t" fillcolor="#a0a0a0" stroked="f"/>
        </w:pict>
      </w:r>
    </w:p>
    <w:p w14:paraId="1FF8D283" w14:textId="77777777" w:rsidR="00F7669C" w:rsidRPr="002E1793" w:rsidRDefault="00F7669C" w:rsidP="00F7669C">
      <w:pPr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Resumen de entregables cubiertos por la EDT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6"/>
        <w:gridCol w:w="1760"/>
      </w:tblGrid>
      <w:tr w:rsidR="00F7669C" w:rsidRPr="002E1793" w14:paraId="7122728A" w14:textId="77777777" w:rsidTr="00595E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0AC8E" w14:textId="77777777" w:rsidR="00F7669C" w:rsidRPr="002E1793" w:rsidRDefault="00F7669C" w:rsidP="00595E5D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2E1793">
              <w:rPr>
                <w:rFonts w:ascii="Times New Roman" w:hAnsi="Times New Roman" w:cs="Times New Roman"/>
                <w:b/>
                <w:bCs/>
                <w:sz w:val="22"/>
              </w:rPr>
              <w:t>Entregable solicitado</w:t>
            </w:r>
          </w:p>
        </w:tc>
        <w:tc>
          <w:tcPr>
            <w:tcW w:w="0" w:type="auto"/>
            <w:vAlign w:val="center"/>
            <w:hideMark/>
          </w:tcPr>
          <w:p w14:paraId="3FD88992" w14:textId="77777777" w:rsidR="00F7669C" w:rsidRPr="002E1793" w:rsidRDefault="00F7669C" w:rsidP="00595E5D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2E1793">
              <w:rPr>
                <w:rFonts w:ascii="Times New Roman" w:hAnsi="Times New Roman" w:cs="Times New Roman"/>
                <w:b/>
                <w:bCs/>
                <w:sz w:val="22"/>
              </w:rPr>
              <w:t>Código en la EDT</w:t>
            </w:r>
          </w:p>
        </w:tc>
      </w:tr>
      <w:tr w:rsidR="00F7669C" w:rsidRPr="002E1793" w14:paraId="2724BEE7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1036E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Especificación de requisitos del sistema</w:t>
            </w:r>
          </w:p>
        </w:tc>
        <w:tc>
          <w:tcPr>
            <w:tcW w:w="0" w:type="auto"/>
            <w:vAlign w:val="center"/>
            <w:hideMark/>
          </w:tcPr>
          <w:p w14:paraId="433D70FF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1.E1</w:t>
            </w:r>
          </w:p>
        </w:tc>
      </w:tr>
      <w:tr w:rsidR="00F7669C" w:rsidRPr="002E1793" w14:paraId="678FB9B9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C7CB5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Modelo de datos</w:t>
            </w:r>
          </w:p>
        </w:tc>
        <w:tc>
          <w:tcPr>
            <w:tcW w:w="0" w:type="auto"/>
            <w:vAlign w:val="center"/>
            <w:hideMark/>
          </w:tcPr>
          <w:p w14:paraId="25090EF6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4.E2</w:t>
            </w:r>
          </w:p>
        </w:tc>
      </w:tr>
      <w:tr w:rsidR="00F7669C" w:rsidRPr="002E1793" w14:paraId="797B30EA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4DD8E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Modelo de casos de uso</w:t>
            </w:r>
          </w:p>
        </w:tc>
        <w:tc>
          <w:tcPr>
            <w:tcW w:w="0" w:type="auto"/>
            <w:vAlign w:val="center"/>
            <w:hideMark/>
          </w:tcPr>
          <w:p w14:paraId="744440E9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4.E1</w:t>
            </w:r>
          </w:p>
        </w:tc>
      </w:tr>
      <w:tr w:rsidR="00F7669C" w:rsidRPr="002E1793" w14:paraId="7711DA21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06E08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Prototipos no funcionales de pantallas</w:t>
            </w:r>
          </w:p>
        </w:tc>
        <w:tc>
          <w:tcPr>
            <w:tcW w:w="0" w:type="auto"/>
            <w:vAlign w:val="center"/>
            <w:hideMark/>
          </w:tcPr>
          <w:p w14:paraId="3F59E779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4.E4</w:t>
            </w:r>
          </w:p>
        </w:tc>
      </w:tr>
      <w:tr w:rsidR="00F7669C" w:rsidRPr="002E1793" w14:paraId="429C0B31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A27A4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Diseño técnico</w:t>
            </w:r>
          </w:p>
        </w:tc>
        <w:tc>
          <w:tcPr>
            <w:tcW w:w="0" w:type="auto"/>
            <w:vAlign w:val="center"/>
            <w:hideMark/>
          </w:tcPr>
          <w:p w14:paraId="6BFF7799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4.E5</w:t>
            </w:r>
          </w:p>
        </w:tc>
      </w:tr>
      <w:tr w:rsidR="00F7669C" w:rsidRPr="002E1793" w14:paraId="42B9B5E8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622DA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Plan de pruebas</w:t>
            </w:r>
          </w:p>
        </w:tc>
        <w:tc>
          <w:tcPr>
            <w:tcW w:w="0" w:type="auto"/>
            <w:vAlign w:val="center"/>
            <w:hideMark/>
          </w:tcPr>
          <w:p w14:paraId="2453ED0C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3.E6</w:t>
            </w:r>
          </w:p>
        </w:tc>
      </w:tr>
      <w:tr w:rsidR="00F7669C" w:rsidRPr="002E1793" w14:paraId="233FF675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4693C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Componentes software</w:t>
            </w:r>
          </w:p>
        </w:tc>
        <w:tc>
          <w:tcPr>
            <w:tcW w:w="0" w:type="auto"/>
            <w:vAlign w:val="center"/>
            <w:hideMark/>
          </w:tcPr>
          <w:p w14:paraId="17C6087A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5.E2</w:t>
            </w:r>
          </w:p>
        </w:tc>
      </w:tr>
      <w:tr w:rsidR="00F7669C" w:rsidRPr="002E1793" w14:paraId="76C21112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E9A94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Evidencias de verificación y validación</w:t>
            </w:r>
          </w:p>
        </w:tc>
        <w:tc>
          <w:tcPr>
            <w:tcW w:w="0" w:type="auto"/>
            <w:vAlign w:val="center"/>
            <w:hideMark/>
          </w:tcPr>
          <w:p w14:paraId="61DD02D2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6.E6</w:t>
            </w:r>
          </w:p>
        </w:tc>
      </w:tr>
      <w:tr w:rsidR="00F7669C" w:rsidRPr="002E1793" w14:paraId="2650EDA1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5D721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Documentación de usuario</w:t>
            </w:r>
          </w:p>
        </w:tc>
        <w:tc>
          <w:tcPr>
            <w:tcW w:w="0" w:type="auto"/>
            <w:vAlign w:val="center"/>
            <w:hideMark/>
          </w:tcPr>
          <w:p w14:paraId="76EABC91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7.E2</w:t>
            </w:r>
          </w:p>
        </w:tc>
      </w:tr>
      <w:tr w:rsidR="00F7669C" w:rsidRPr="002E1793" w14:paraId="1FAC6572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90325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Plan de implantación</w:t>
            </w:r>
          </w:p>
        </w:tc>
        <w:tc>
          <w:tcPr>
            <w:tcW w:w="0" w:type="auto"/>
            <w:vAlign w:val="center"/>
            <w:hideMark/>
          </w:tcPr>
          <w:p w14:paraId="19BA6B20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7.E1</w:t>
            </w:r>
          </w:p>
        </w:tc>
      </w:tr>
      <w:tr w:rsidR="00F7669C" w:rsidRPr="002E1793" w14:paraId="28B415FB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C9072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Formación</w:t>
            </w:r>
          </w:p>
        </w:tc>
        <w:tc>
          <w:tcPr>
            <w:tcW w:w="0" w:type="auto"/>
            <w:vAlign w:val="center"/>
            <w:hideMark/>
          </w:tcPr>
          <w:p w14:paraId="63FE2A92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7.E4</w:t>
            </w:r>
          </w:p>
        </w:tc>
      </w:tr>
      <w:tr w:rsidR="00F7669C" w:rsidRPr="002E1793" w14:paraId="0990E7ED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C0A17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Acta de aceptación</w:t>
            </w:r>
          </w:p>
        </w:tc>
        <w:tc>
          <w:tcPr>
            <w:tcW w:w="0" w:type="auto"/>
            <w:vAlign w:val="center"/>
            <w:hideMark/>
          </w:tcPr>
          <w:p w14:paraId="0BDBC7E9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6.E7 / 7.E6</w:t>
            </w:r>
          </w:p>
        </w:tc>
      </w:tr>
      <w:tr w:rsidR="00F7669C" w:rsidRPr="002E1793" w14:paraId="1FE9FDF7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E1E01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lastRenderedPageBreak/>
              <w:t>Sistema implantado</w:t>
            </w:r>
          </w:p>
        </w:tc>
        <w:tc>
          <w:tcPr>
            <w:tcW w:w="0" w:type="auto"/>
            <w:vAlign w:val="center"/>
            <w:hideMark/>
          </w:tcPr>
          <w:p w14:paraId="7971DAF6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7.E5</w:t>
            </w:r>
          </w:p>
        </w:tc>
      </w:tr>
      <w:tr w:rsidR="00F7669C" w:rsidRPr="002E1793" w14:paraId="7831F9F3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0A41A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Informe de cierre</w:t>
            </w:r>
          </w:p>
        </w:tc>
        <w:tc>
          <w:tcPr>
            <w:tcW w:w="0" w:type="auto"/>
            <w:vAlign w:val="center"/>
            <w:hideMark/>
          </w:tcPr>
          <w:p w14:paraId="6F645C33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7.E7</w:t>
            </w:r>
          </w:p>
        </w:tc>
      </w:tr>
      <w:tr w:rsidR="00F7669C" w:rsidRPr="002E1793" w14:paraId="5E04B35F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ECEFF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Gestión de bicicletas y dueños</w:t>
            </w:r>
          </w:p>
        </w:tc>
        <w:tc>
          <w:tcPr>
            <w:tcW w:w="0" w:type="auto"/>
            <w:vAlign w:val="center"/>
            <w:hideMark/>
          </w:tcPr>
          <w:p w14:paraId="5A67DFE1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5.E3</w:t>
            </w:r>
          </w:p>
        </w:tc>
      </w:tr>
      <w:tr w:rsidR="00F7669C" w:rsidRPr="002E1793" w14:paraId="71D885D3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22E48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Gestión de cursos</w:t>
            </w:r>
          </w:p>
        </w:tc>
        <w:tc>
          <w:tcPr>
            <w:tcW w:w="0" w:type="auto"/>
            <w:vAlign w:val="center"/>
            <w:hideMark/>
          </w:tcPr>
          <w:p w14:paraId="52967A24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5.E4</w:t>
            </w:r>
          </w:p>
        </w:tc>
      </w:tr>
      <w:tr w:rsidR="00F7669C" w:rsidRPr="002E1793" w14:paraId="4E3809EC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2EC30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Gestión de pólizas</w:t>
            </w:r>
          </w:p>
        </w:tc>
        <w:tc>
          <w:tcPr>
            <w:tcW w:w="0" w:type="auto"/>
            <w:vAlign w:val="center"/>
            <w:hideMark/>
          </w:tcPr>
          <w:p w14:paraId="117B9CB8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5.E5</w:t>
            </w:r>
          </w:p>
        </w:tc>
      </w:tr>
      <w:tr w:rsidR="00F7669C" w:rsidRPr="002E1793" w14:paraId="3311B713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17CB9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Consultas, listados e informes</w:t>
            </w:r>
          </w:p>
        </w:tc>
        <w:tc>
          <w:tcPr>
            <w:tcW w:w="0" w:type="auto"/>
            <w:vAlign w:val="center"/>
            <w:hideMark/>
          </w:tcPr>
          <w:p w14:paraId="237AA4D1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5.E6</w:t>
            </w:r>
          </w:p>
        </w:tc>
      </w:tr>
      <w:tr w:rsidR="00F7669C" w:rsidRPr="002E1793" w14:paraId="734EC2E8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922E0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Integración con fabricantes</w:t>
            </w:r>
          </w:p>
        </w:tc>
        <w:tc>
          <w:tcPr>
            <w:tcW w:w="0" w:type="auto"/>
            <w:vAlign w:val="center"/>
            <w:hideMark/>
          </w:tcPr>
          <w:p w14:paraId="78ABD672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5.E7</w:t>
            </w:r>
          </w:p>
        </w:tc>
      </w:tr>
      <w:tr w:rsidR="00F7669C" w:rsidRPr="002E1793" w14:paraId="1FCDD058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822E9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Base de datos del sistema</w:t>
            </w:r>
          </w:p>
        </w:tc>
        <w:tc>
          <w:tcPr>
            <w:tcW w:w="0" w:type="auto"/>
            <w:vAlign w:val="center"/>
            <w:hideMark/>
          </w:tcPr>
          <w:p w14:paraId="7A801C62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5.E1</w:t>
            </w:r>
          </w:p>
        </w:tc>
      </w:tr>
      <w:tr w:rsidR="00F7669C" w:rsidRPr="002E1793" w14:paraId="7FA65B61" w14:textId="77777777" w:rsidTr="00595E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E7372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Interfaz HTTPS</w:t>
            </w:r>
          </w:p>
        </w:tc>
        <w:tc>
          <w:tcPr>
            <w:tcW w:w="0" w:type="auto"/>
            <w:vAlign w:val="center"/>
            <w:hideMark/>
          </w:tcPr>
          <w:p w14:paraId="665FAE15" w14:textId="77777777" w:rsidR="00F7669C" w:rsidRPr="002E1793" w:rsidRDefault="00F7669C" w:rsidP="00595E5D">
            <w:pPr>
              <w:rPr>
                <w:rFonts w:ascii="Times New Roman" w:hAnsi="Times New Roman" w:cs="Times New Roman"/>
                <w:sz w:val="22"/>
              </w:rPr>
            </w:pPr>
            <w:r w:rsidRPr="002E1793">
              <w:rPr>
                <w:rFonts w:ascii="Times New Roman" w:hAnsi="Times New Roman" w:cs="Times New Roman"/>
                <w:sz w:val="22"/>
              </w:rPr>
              <w:t>5.E8</w:t>
            </w:r>
          </w:p>
        </w:tc>
      </w:tr>
    </w:tbl>
    <w:p w14:paraId="2C0C8CD4" w14:textId="77777777" w:rsidR="00F7669C" w:rsidRPr="002E1793" w:rsidRDefault="00F7669C" w:rsidP="00F7669C">
      <w:p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Esta EDT está preparada para poder trasladarse después a MS Project, asignando a cada subactividad duración, dependencias, recursos, costes y calendario laboral.</w:t>
      </w:r>
    </w:p>
    <w:p w14:paraId="35AFA1B0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6A8"/>
    <w:rsid w:val="003F56A8"/>
    <w:rsid w:val="00424BA4"/>
    <w:rsid w:val="005D42CC"/>
    <w:rsid w:val="00626ADE"/>
    <w:rsid w:val="00D01CF1"/>
    <w:rsid w:val="00ED46FB"/>
    <w:rsid w:val="00F505F1"/>
    <w:rsid w:val="00F7669C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B0643"/>
  <w15:chartTrackingRefBased/>
  <w15:docId w15:val="{B0F2DE5F-922B-47BD-B003-DE01EF4D4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69C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56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56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56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56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56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56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56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5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56A8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56A8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56A8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56A8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56A8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56A8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3F56A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5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56A8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5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56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56A8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3F5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5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5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56A8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3F56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2569</Words>
  <Characters>14134</Characters>
  <Application>Microsoft Office Word</Application>
  <DocSecurity>0</DocSecurity>
  <Lines>117</Lines>
  <Paragraphs>33</Paragraphs>
  <ScaleCrop>false</ScaleCrop>
  <Company/>
  <LinksUpToDate>false</LinksUpToDate>
  <CharactersWithSpaces>16670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2</cp:revision>
  <dcterms:created xsi:type="dcterms:W3CDTF">2026-06-23T16:30:00Z</dcterms:created>
  <dcterms:modified xsi:type="dcterms:W3CDTF">2026-06-23T16:31:00Z</dcterms:modified>
</cp:coreProperties>
</file>