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p>
    <w:p>
      <w:pPr>
        <w:jc w:val="center"/>
      </w:pPr>
      <w:r>
        <w:drawing>
          <wp:inline xmlns:a="http://schemas.openxmlformats.org/drawingml/2006/main" xmlns:pic="http://schemas.openxmlformats.org/drawingml/2006/picture">
            <wp:extent cx="3162300" cy="1242060"/>
            <wp:docPr id="1" name="Picture 1"/>
            <wp:cNvGraphicFramePr>
              <a:graphicFrameLocks noChangeAspect="1"/>
            </wp:cNvGraphicFramePr>
            <a:graphic>
              <a:graphicData uri="http://schemas.openxmlformats.org/drawingml/2006/picture">
                <pic:pic>
                  <pic:nvPicPr>
                    <pic:cNvPr id="0" name="image1.png"/>
                    <pic:cNvPicPr/>
                  </pic:nvPicPr>
                  <pic:blipFill>
                    <a:blip r:embed="rId8"/>
                    <a:stretch>
                      <a:fillRect/>
                    </a:stretch>
                  </pic:blipFill>
                  <pic:spPr>
                    <a:xfrm>
                      <a:off x="0" y="0"/>
                      <a:ext cx="3162300" cy="1242060"/>
                    </a:xfrm>
                    <a:prstGeom prst="rect"/>
                  </pic:spPr>
                </pic:pic>
              </a:graphicData>
            </a:graphic>
          </wp:inline>
        </w:drawing>
      </w:r>
    </w:p>
    <w:p>
      <w:pPr>
        <w:jc w:val="center"/>
      </w:pPr>
    </w:p>
    <w:p>
      <w:pPr>
        <w:jc w:val="center"/>
      </w:pPr>
      <w:r>
        <w:rPr>
          <w:rFonts w:ascii="Calibri" w:hAnsi="Calibri" w:cs="Calibri"/>
          <w:b/>
          <w:sz w:val="56"/>
        </w:rPr>
        <w:t>Trabajo Final de Ingeniería</w:t>
      </w:r>
    </w:p>
    <w:p>
      <w:pPr>
        <w:jc w:val="center"/>
      </w:pPr>
    </w:p>
    <w:p>
      <w:pPr>
        <w:jc w:val="center"/>
      </w:pPr>
      <w:r>
        <w:rPr>
          <w:rFonts w:ascii="Calibri" w:hAnsi="Calibri" w:cs="Calibri"/>
          <w:sz w:val="56"/>
        </w:rPr>
        <w:t>Sistema de Mantenimiento predictivo de equipos informáticos</w:t>
      </w:r>
    </w:p>
    <w:p>
      <w:pPr>
        <w:jc w:val="center"/>
      </w:pPr>
    </w:p>
    <w:p>
      <w:pPr>
        <w:jc w:val="center"/>
      </w:pPr>
      <w:r>
        <w:rPr>
          <w:rFonts w:ascii="Calibri" w:hAnsi="Calibri" w:cs="Calibri"/>
          <w:sz w:val="40"/>
        </w:rPr>
        <w:t>Log de prompts — Entrega de negocio</w:t>
      </w:r>
    </w:p>
    <w:p>
      <w:pPr>
        <w:jc w:val="center"/>
      </w:pPr>
    </w:p>
    <w:p>
      <w:pPr>
        <w:jc w:val="center"/>
      </w:pPr>
    </w:p>
    <w:p>
      <w:pPr>
        <w:jc w:val="left"/>
      </w:pPr>
      <w:r>
        <w:rPr>
          <w:rFonts w:ascii="Calibri" w:hAnsi="Calibri" w:cs="Calibri"/>
          <w:b/>
          <w:sz w:val="28"/>
        </w:rPr>
        <w:t>Alumno:</w:t>
      </w:r>
      <w:r>
        <w:rPr>
          <w:rFonts w:ascii="Calibri" w:hAnsi="Calibri" w:cs="Calibri"/>
          <w:sz w:val="28"/>
        </w:rPr>
        <w:t xml:space="preserve"> Pettini Patricio Ezequiel</w:t>
      </w:r>
    </w:p>
    <w:p>
      <w:pPr>
        <w:jc w:val="left"/>
      </w:pPr>
      <w:r>
        <w:rPr>
          <w:rFonts w:ascii="Calibri" w:hAnsi="Calibri" w:cs="Calibri"/>
          <w:b/>
          <w:sz w:val="28"/>
        </w:rPr>
        <w:t>Localización:</w:t>
      </w:r>
      <w:r>
        <w:rPr>
          <w:rFonts w:ascii="Calibri" w:hAnsi="Calibri" w:cs="Calibri"/>
          <w:sz w:val="28"/>
        </w:rPr>
        <w:t xml:space="preserve"> Norte Boulogne</w:t>
      </w:r>
    </w:p>
    <w:p>
      <w:pPr>
        <w:jc w:val="left"/>
      </w:pPr>
      <w:r>
        <w:rPr>
          <w:rFonts w:ascii="Calibri" w:hAnsi="Calibri" w:cs="Calibri"/>
          <w:b/>
          <w:sz w:val="28"/>
        </w:rPr>
        <w:t>Profesores:</w:t>
      </w:r>
      <w:r>
        <w:rPr>
          <w:rFonts w:ascii="Calibri" w:hAnsi="Calibri" w:cs="Calibri"/>
          <w:sz w:val="28"/>
        </w:rPr>
        <w:t xml:space="preserve"> Romero Martín Miguel, Weingand Gastón Matías</w:t>
      </w:r>
    </w:p>
    <w:p>
      <w:pPr>
        <w:pStyle w:val="TtuloTDC"/>
        <w:pageBreakBefore/>
      </w:pPr>
      <w:r>
        <w:rPr>
          <w:rFonts w:ascii="Calibri" w:hAnsi="Calibri" w:cs="Calibri"/>
          <w:b/>
        </w:rPr>
        <w:t>Índice</w:t>
      </w:r>
    </w:p>
    <w:p>
      <w:r>
        <w:fldChar w:fldCharType="begin"/>
        <w:instrText w:space="preserve">TOC \o "1-3" \h \z \u</w:instrText>
        <w:fldChar w:fldCharType="separate"/>
      </w:r>
      <w:r>
        <w:rPr>
          <w:rFonts w:ascii="Calibri" w:hAnsi="Calibri" w:cs="Calibri"/>
          <w:sz w:val="20"/>
        </w:rPr>
        <w:t>El índice se completa al abrir el documento en Word.</w:t>
      </w:r>
      <w:r>
        <w:fldChar w:fldCharType="end"/>
      </w:r>
    </w:p>
    <w:p>
      <w:pPr>
        <w:spacing w:after="280"/>
        <w:jc w:val="center"/>
      </w:pPr>
      <w:r>
        <w:rPr>
          <w:rFonts w:ascii="Calibri" w:hAnsi="Calibri" w:cs="Calibri"/>
          <w:sz w:val="20"/>
        </w:rPr>
        <w:t>PredictIT · Trabajo Final de Ingeniería · Pettini, Patricio Ezequiel · Legajo B00072710-T1</w:t>
      </w:r>
    </w:p>
    <w:p>
      <w:pPr>
        <w:pStyle w:val="Ttulo1"/>
        <w:pageBreakBefore/>
        <w:jc w:val="both"/>
      </w:pPr>
      <w:r>
        <w:rPr>
          <w:rFonts w:ascii="Calibri" w:hAnsi="Calibri" w:cs="Calibri"/>
          <w:b/>
        </w:rPr>
        <w:t>1 · Qué registra este documento</w:t>
      </w:r>
    </w:p>
    <w:p>
      <w:pPr>
        <w:jc w:val="both"/>
      </w:pPr>
      <w:r>
        <w:rPr>
          <w:rFonts w:ascii="Calibri" w:hAnsi="Calibri" w:cs="Calibri"/>
        </w:rPr>
        <w:t>Registra las consultas asistidas por inteligencia artificial que produjeron el material de negocio de esta entrega —el plan y el presupuesto financiero—, qué se aceptó de cada respuesta, qué se corrigió y cómo se validó cada número antes de dejarlo en la planilla.</w:t>
      </w:r>
    </w:p>
    <w:p>
      <w:pPr>
        <w:jc w:val="both"/>
      </w:pPr>
      <w:r>
        <w:rPr>
          <w:rFonts w:ascii="Calibri" w:hAnsi="Calibri" w:cs="Calibri"/>
        </w:rPr>
        <w:t xml:space="preserve">Cubre </w:t>
      </w:r>
      <w:r>
        <w:rPr>
          <w:rFonts w:ascii="Calibri" w:hAnsi="Calibri" w:cs="Calibri"/>
        </w:rPr>
        <w:t>sólo la mitad de negocio</w:t>
      </w:r>
      <w:r>
        <w:rPr>
          <w:rFonts w:ascii="Calibri" w:hAnsi="Calibri" w:cs="Calibri"/>
        </w:rPr>
        <w:t>. El sistema es otra entrega y tiene su propio registro, con las decisiones de arquitectura y las correcciones que le corresponden; las intervenciones que afectaron a las dos mitades aparecen en los dos. El método de consulta es el mismo del *Anexo de trazabilidad del uso de IA* que acompaña al sistema; acá se aplica a las decisiones económicas.</w:t>
      </w:r>
    </w:p>
    <w:p>
      <w:pPr>
        <w:jc w:val="both"/>
      </w:pPr>
      <w:r>
        <w:rPr>
          <w:rFonts w:ascii="Calibri" w:hAnsi="Calibri" w:cs="Calibri"/>
        </w:rPr>
        <w:t>Herramienta:</w:t>
      </w:r>
      <w:r>
        <w:rPr>
          <w:rFonts w:ascii="Calibri" w:hAnsi="Calibri" w:cs="Calibri"/>
        </w:rPr>
        <w:t xml:space="preserve"> Claude Code (Claude Opus 5), usada para construir el modelo financiero, redactar el plan y auditar los dos contra el documento del Trabajo Final.</w:t>
      </w:r>
    </w:p>
    <w:p>
      <w:pPr>
        <w:pStyle w:val="Ttulo2"/>
        <w:jc w:val="both"/>
      </w:pPr>
      <w:r>
        <w:rPr>
          <w:rFonts w:ascii="Calibri" w:hAnsi="Calibri" w:cs="Calibri"/>
          <w:b/>
        </w:rPr>
        <w:t>Cómo se estructura cada consulta</w:t>
      </w:r>
    </w:p>
    <w:p>
      <w:pPr>
        <w:jc w:val="both"/>
      </w:pPr>
      <w:r>
        <w:rPr>
          <w:rFonts w:ascii="Calibri" w:hAnsi="Calibri" w:cs="Calibri"/>
        </w:rPr>
        <w:t xml:space="preserve">Las consultas siguen el modelo </w:t>
      </w:r>
      <w:r>
        <w:rPr>
          <w:rFonts w:ascii="Calibri" w:hAnsi="Calibri" w:cs="Calibri"/>
        </w:rPr>
        <w:t>C4</w:t>
      </w:r>
      <w:r>
        <w:rPr>
          <w:rFonts w:ascii="Calibri" w:hAnsi="Calibri" w:cs="Calibri"/>
        </w:rPr>
        <w:t>, el mismo del anexo del sistema:</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rPr>
          <w:tblHeader/>
        </w:trPr>
        <w:tc>
          <w:tcPr>
            <w:tcW w:type="dxa" w:w="3291"/>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C1 · Contexto</w:t>
            </w:r>
          </w:p>
        </w:tc>
        <w:tc>
          <w:tcPr>
            <w:tcW w:type="dxa" w:w="5213"/>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Escenario, datos disponibles y qué se quiere obtener.</w:t>
            </w:r>
          </w:p>
        </w:tc>
      </w:tr>
      <w:tr>
        <w:tc>
          <w:tcPr>
            <w:tcW w:type="dxa" w:w="3291"/>
            <w:vAlign w:val="center"/>
            <w:tcMar>
              <w:top w:w="100" w:type="dxa"/>
              <w:left w:w="100" w:type="dxa"/>
              <w:bottom w:w="100" w:type="dxa"/>
              <w:right w:w="100" w:type="dxa"/>
            </w:tcMar>
          </w:tcPr>
          <w:p>
            <w:pPr>
              <w:spacing w:after="0" w:line="240" w:lineRule="auto"/>
              <w:jc w:val="left"/>
            </w:pPr>
            <w:r>
              <w:rPr>
                <w:rFonts w:ascii="Calibri" w:hAnsi="Calibri" w:cs="Calibri"/>
                <w:sz w:val="20"/>
              </w:rPr>
              <w:t>C2 · Restricciones</w:t>
            </w:r>
          </w:p>
        </w:tc>
        <w:tc>
          <w:tcPr>
            <w:tcW w:type="dxa" w:w="5213"/>
            <w:vAlign w:val="center"/>
            <w:tcMar>
              <w:top w:w="100" w:type="dxa"/>
              <w:left w:w="100" w:type="dxa"/>
              <w:bottom w:w="100" w:type="dxa"/>
              <w:right w:w="100" w:type="dxa"/>
            </w:tcMar>
          </w:tcPr>
          <w:p>
            <w:pPr>
              <w:spacing w:after="0" w:line="240" w:lineRule="auto"/>
              <w:jc w:val="left"/>
            </w:pPr>
            <w:r>
              <w:rPr>
                <w:rFonts w:ascii="Calibri" w:hAnsi="Calibri" w:cs="Calibri"/>
                <w:sz w:val="20"/>
              </w:rPr>
              <w:t>Qué fija el documento, qué no se puede tocar, qué falta.</w:t>
            </w:r>
          </w:p>
        </w:tc>
      </w:tr>
      <w:tr>
        <w:tc>
          <w:tcPr>
            <w:tcW w:type="dxa" w:w="3291"/>
            <w:vAlign w:val="center"/>
            <w:tcMar>
              <w:top w:w="100" w:type="dxa"/>
              <w:left w:w="100" w:type="dxa"/>
              <w:bottom w:w="100" w:type="dxa"/>
              <w:right w:w="100" w:type="dxa"/>
            </w:tcMar>
          </w:tcPr>
          <w:p>
            <w:pPr>
              <w:spacing w:after="0" w:line="240" w:lineRule="auto"/>
              <w:jc w:val="left"/>
            </w:pPr>
            <w:r>
              <w:rPr>
                <w:rFonts w:ascii="Calibri" w:hAnsi="Calibri" w:cs="Calibri"/>
                <w:sz w:val="20"/>
              </w:rPr>
              <w:t>C3 · Criterio</w:t>
            </w:r>
          </w:p>
        </w:tc>
        <w:tc>
          <w:tcPr>
            <w:tcW w:type="dxa" w:w="5213"/>
            <w:vAlign w:val="center"/>
            <w:tcMar>
              <w:top w:w="100" w:type="dxa"/>
              <w:left w:w="100" w:type="dxa"/>
              <w:bottom w:w="100" w:type="dxa"/>
              <w:right w:w="100" w:type="dxa"/>
            </w:tcMar>
          </w:tcPr>
          <w:p>
            <w:pPr>
              <w:spacing w:after="0" w:line="240" w:lineRule="auto"/>
              <w:jc w:val="left"/>
            </w:pPr>
            <w:r>
              <w:rPr>
                <w:rFonts w:ascii="Calibri" w:hAnsi="Calibri" w:cs="Calibri"/>
                <w:sz w:val="20"/>
              </w:rPr>
              <w:t>Qué atributo decide entre dos respuestas posibles.</w:t>
            </w:r>
          </w:p>
        </w:tc>
      </w:tr>
      <w:tr>
        <w:tc>
          <w:tcPr>
            <w:tcW w:type="dxa" w:w="3291"/>
            <w:vAlign w:val="center"/>
            <w:tcMar>
              <w:top w:w="100" w:type="dxa"/>
              <w:left w:w="100" w:type="dxa"/>
              <w:bottom w:w="100" w:type="dxa"/>
              <w:right w:w="100" w:type="dxa"/>
            </w:tcMar>
          </w:tcPr>
          <w:p>
            <w:pPr>
              <w:spacing w:after="0" w:line="240" w:lineRule="auto"/>
              <w:jc w:val="left"/>
            </w:pPr>
            <w:r>
              <w:rPr>
                <w:rFonts w:ascii="Calibri" w:hAnsi="Calibri" w:cs="Calibri"/>
                <w:sz w:val="20"/>
              </w:rPr>
              <w:t>C4 · Salida</w:t>
            </w:r>
          </w:p>
        </w:tc>
        <w:tc>
          <w:tcPr>
            <w:tcW w:type="dxa" w:w="5213"/>
            <w:vAlign w:val="center"/>
            <w:tcMar>
              <w:top w:w="100" w:type="dxa"/>
              <w:left w:w="100" w:type="dxa"/>
              <w:bottom w:w="100" w:type="dxa"/>
              <w:right w:w="100" w:type="dxa"/>
            </w:tcMar>
          </w:tcPr>
          <w:p>
            <w:pPr>
              <w:spacing w:after="0" w:line="240" w:lineRule="auto"/>
              <w:jc w:val="left"/>
            </w:pPr>
            <w:r>
              <w:rPr>
                <w:rFonts w:ascii="Calibri" w:hAnsi="Calibri" w:cs="Calibri"/>
                <w:sz w:val="20"/>
              </w:rPr>
              <w:t>Formato exacto de respuesta esperado.</w:t>
            </w:r>
          </w:p>
        </w:tc>
      </w:tr>
    </w:tbl>
    <w:p>
      <w:pPr>
        <w:jc w:val="both"/>
      </w:pPr>
      <w:r>
        <w:rPr>
          <w:rFonts w:ascii="Calibri" w:hAnsi="Calibri" w:cs="Calibri"/>
        </w:rPr>
        <w:t>Y se aplican dos patrones, según el tipo de decisión:</w:t>
      </w:r>
    </w:p>
    <w:p>
      <w:pPr>
        <w:pStyle w:val="Prrafodelista"/>
        <w:jc w:val="both"/>
      </w:pPr>
      <w:r>
        <w:rPr>
          <w:rFonts w:ascii="Calibri" w:hAnsi="Calibri" w:cs="Calibri"/>
        </w:rPr>
        <w:t>Patrón A — Análisis de compromisos.</w:t>
      </w:r>
      <w:r>
        <w:rPr>
          <w:rFonts w:ascii="Calibri" w:hAnsi="Calibri" w:cs="Calibri"/>
        </w:rPr>
        <w:t xml:space="preserve"> No pedir una respuesta: pedir las alternativas comparadas bajo criterios explícitos, con recomendación justificada y las consecuencias negativas de cada una.</w:t>
      </w:r>
    </w:p>
    <w:p>
      <w:pPr>
        <w:pStyle w:val="Prrafodelista"/>
        <w:jc w:val="both"/>
      </w:pPr>
      <w:r>
        <w:rPr>
          <w:rFonts w:ascii="Calibri" w:hAnsi="Calibri" w:cs="Calibri"/>
        </w:rPr>
        <w:t>Patrón B — Abogado del diablo.</w:t>
      </w:r>
      <w:r>
        <w:rPr>
          <w:rFonts w:ascii="Calibri" w:hAnsi="Calibri" w:cs="Calibri"/>
        </w:rPr>
        <w:t xml:space="preserve"> Pedir la auditoría del modelo propio: dónde no cierra, qué supuesto lo sostiene, qué pasa si ese supuesto no vale.</w:t>
      </w:r>
    </w:p>
    <w:p>
      <w:pPr>
        <w:jc w:val="both"/>
      </w:pPr>
      <w:r>
        <w:rPr>
          <w:rFonts w:ascii="Calibri" w:hAnsi="Calibri" w:cs="Calibri"/>
        </w:rPr>
        <w:t>Sobre la forma de este registro: las consultas se sostuvieron de manera conversacional. Acá se documentan en forma estandarizada para que sean comparables y reproducibles; el contenido —contexto, restricciones, criterios y validación— es el que efectivamente se manejó.</w:t>
      </w:r>
    </w:p>
    <w:p>
      <w:pPr>
        <w:jc w:val="both"/>
      </w:pPr>
      <w:r>
        <w:rPr>
          <w:rFonts w:ascii="Calibri" w:hAnsi="Calibri" w:cs="Calibri"/>
        </w:rPr>
        <w:t xml:space="preserve">El cuerpo del documento agrupa las consultas por decisión, que es como se defienden. El </w:t>
      </w:r>
      <w:r>
        <w:rPr>
          <w:rFonts w:ascii="Calibri" w:hAnsi="Calibri" w:cs="Calibri"/>
        </w:rPr>
        <w:t>apéndice de la sección 8</w:t>
      </w:r>
      <w:r>
        <w:rPr>
          <w:rFonts w:ascii="Calibri" w:hAnsi="Calibri" w:cs="Calibri"/>
        </w:rPr>
        <w:t xml:space="preserve"> las lista en orden cronológico, con fecha, hora y el resultado de cada una, que es como se verifican.</w:t>
      </w:r>
    </w:p>
    <w:p>
      <w:pPr>
        <w:jc w:val="both"/>
      </w:pPr>
      <w:r>
        <w:rPr>
          <w:rFonts w:ascii="Calibri" w:hAnsi="Calibri" w:cs="Calibri"/>
        </w:rPr>
        <w:t>Quién decidió qué, y sabiendo qué.</w:t>
      </w:r>
      <w:r>
        <w:rPr>
          <w:rFonts w:ascii="Calibri" w:hAnsi="Calibri" w:cs="Calibri"/>
        </w:rPr>
        <w:t xml:space="preserve"> La herramienta construyó y analizó; la dirección, los criterios de calidad, las correcciones y los cortes de alcance son míos. Este documento existe, sobre todo, para mostrar cuál fue cuál: la </w:t>
      </w:r>
      <w:r>
        <w:rPr>
          <w:rFonts w:ascii="Calibri" w:hAnsi="Calibri" w:cs="Calibri"/>
        </w:rPr>
        <w:t>sección 6</w:t>
      </w:r>
      <w:r>
        <w:rPr>
          <w:rFonts w:ascii="Calibri" w:hAnsi="Calibri" w:cs="Calibri"/>
        </w:rPr>
        <w:t xml:space="preserve"> lista las decisiones que tomé, con su fundamento y su fecha.</w:t>
      </w:r>
    </w:p>
    <w:p>
      <w:pPr>
        <w:jc w:val="both"/>
      </w:pPr>
      <w:r>
        <w:rPr>
          <w:rFonts w:ascii="Calibri" w:hAnsi="Calibri" w:cs="Calibri"/>
        </w:rPr>
        <w:t xml:space="preserve">Y una cosa más, que es la que un pedido no muestra por sí solo: </w:t>
      </w:r>
      <w:r>
        <w:rPr>
          <w:rFonts w:ascii="Calibri" w:hAnsi="Calibri" w:cs="Calibri"/>
        </w:rPr>
        <w:t>qué había que saber para hacerlo</w:t>
      </w:r>
      <w:r>
        <w:rPr>
          <w:rFonts w:ascii="Calibri" w:hAnsi="Calibri" w:cs="Calibri"/>
        </w:rPr>
        <w:t>. Pedir que el presupuesto se recorte a los siete puntos de la primera entrega supone conocer la consigna y saber que el libro llega más lejos; decir que un sueldo de 900.000 pesos es bajo supone saber a cuánto paga el mercado. El apéndice de la sección 8 lo escribe al lado de cada intervención, en la columna «con qué base».</w:t>
      </w:r>
    </w:p>
    <w:p>
      <w:pPr>
        <w:pStyle w:val="Ttulo2"/>
        <w:jc w:val="both"/>
      </w:pPr>
      <w:r>
        <w:rPr>
          <w:rFonts w:ascii="Calibri" w:hAnsi="Calibri" w:cs="Calibri"/>
          <w:b/>
        </w:rPr>
        <w:t>La regla que gobierna todo el registro</w:t>
      </w:r>
    </w:p>
    <w:p>
      <w:pPr>
        <w:jc w:val="both"/>
      </w:pPr>
      <w:r>
        <w:rPr>
          <w:rFonts w:ascii="Calibri" w:hAnsi="Calibri" w:cs="Calibri"/>
        </w:rPr>
        <w:t>Ningún número entra al modelo porque lo haya propuesto la herramienta.</w:t>
      </w:r>
      <w:r>
        <w:rPr>
          <w:rFonts w:ascii="Calibri" w:hAnsi="Calibri" w:cs="Calibri"/>
        </w:rPr>
        <w:t xml:space="preserve"> Cada valor de la hoja *Hipótesis* tiene, en la fila de al lado, su fuente y su justificación, y una de tres cosas: una sección del documento, un dato externo citado, o la palabra </w:t>
      </w:r>
      <w:r>
        <w:rPr>
          <w:rFonts w:ascii="Calibri" w:hAnsi="Calibri" w:cs="Calibri"/>
        </w:rPr>
        <w:t>decisión propia</w:t>
      </w:r>
      <w:r>
        <w:rPr>
          <w:rFonts w:ascii="Calibri" w:hAnsi="Calibri" w:cs="Calibri"/>
        </w:rPr>
        <w:t xml:space="preserve">. Los que todavía no tienen la fuente citada están marcados </w:t>
      </w:r>
      <w:r>
        <w:rPr>
          <w:rFonts w:ascii="Calibri" w:hAnsi="Calibri" w:cs="Calibri"/>
        </w:rPr>
        <w:t>PROVISORIO</w:t>
      </w:r>
      <w:r>
        <w:rPr>
          <w:rFonts w:ascii="Calibri" w:hAnsi="Calibri" w:cs="Calibri"/>
        </w:rPr>
        <w:t xml:space="preserve"> en la propia planilla, para que no se confundan con los que sí la tienen.</w:t>
      </w:r>
    </w:p>
    <w:p>
      <w:pPr>
        <w:pStyle w:val="Ttulo1"/>
        <w:pageBreakBefore/>
        <w:jc w:val="both"/>
      </w:pPr>
      <w:r>
        <w:rPr>
          <w:rFonts w:ascii="Calibri" w:hAnsi="Calibri" w:cs="Calibri"/>
          <w:b/>
        </w:rPr>
        <w:t>2 · Estructura del modelo</w:t>
      </w:r>
    </w:p>
    <w:p>
      <w:pPr>
        <w:pStyle w:val="Ttulo2"/>
        <w:jc w:val="both"/>
      </w:pPr>
      <w:r>
        <w:rPr>
          <w:rFonts w:ascii="Calibri" w:hAnsi="Calibri" w:cs="Calibri"/>
          <w:b/>
        </w:rPr>
        <w:t>PN-01 · Cómo se organiza el presupuesto</w:t>
      </w:r>
    </w:p>
    <w:p>
      <w:pPr>
        <w:jc w:val="both"/>
      </w:pPr>
      <w:r>
        <w:rPr>
          <w:rFonts w:ascii="Calibri" w:hAnsi="Calibri" w:cs="Calibri"/>
        </w:rPr>
        <w:t>Patrón A</w:t>
      </w:r>
    </w:p>
    <w:p>
      <w:pPr>
        <w:jc w:val="both"/>
      </w:pPr>
      <w:r>
        <w:rPr>
          <w:rFonts w:ascii="Calibri" w:hAnsi="Calibri" w:cs="Calibri"/>
        </w:rPr>
        <w:t>C1 · Contexto.</w:t>
      </w:r>
      <w:r>
        <w:rPr>
          <w:rFonts w:ascii="Calibri" w:hAnsi="Calibri" w:cs="Calibri"/>
        </w:rPr>
        <w:t xml:space="preserve"> Hay que construir el presupuesto financiero de un negocio de suscripción con tres líneas de servicio, a partir de un plan de negocio ya escrito que fija segmentos, precios, plantilla y metas de clientes.</w:t>
      </w:r>
    </w:p>
    <w:p>
      <w:pPr>
        <w:jc w:val="both"/>
      </w:pPr>
      <w:r>
        <w:rPr>
          <w:rFonts w:ascii="Calibri" w:hAnsi="Calibri" w:cs="Calibri"/>
        </w:rPr>
        <w:t>C2 · Restricciones.</w:t>
      </w:r>
      <w:r>
        <w:rPr>
          <w:rFonts w:ascii="Calibri" w:hAnsi="Calibri" w:cs="Calibri"/>
        </w:rPr>
        <w:t xml:space="preserve"> La cátedra evalúa el modelo, no la planilla: tiene que poder cambiarse un supuesto y ver el efecto. El documento ya tiene números escritos en cuatro secciones distintas y no pueden contradecirse con la planilla.</w:t>
      </w:r>
    </w:p>
    <w:p>
      <w:pPr>
        <w:jc w:val="both"/>
      </w:pPr>
      <w:r>
        <w:rPr>
          <w:rFonts w:ascii="Calibri" w:hAnsi="Calibri" w:cs="Calibri"/>
        </w:rPr>
        <w:t>C3 · Criterio.</w:t>
      </w:r>
      <w:r>
        <w:rPr>
          <w:rFonts w:ascii="Calibri" w:hAnsi="Calibri" w:cs="Calibri"/>
        </w:rPr>
        <w:t xml:space="preserve"> Que un cambio de supuesto recalcule el modelo entero · que cada número discutible esté en un solo lugar · que se pueda auditar de dónde sale cada cifra.</w:t>
      </w:r>
    </w:p>
    <w:p>
      <w:pPr>
        <w:jc w:val="both"/>
      </w:pPr>
      <w:r>
        <w:rPr>
          <w:rFonts w:ascii="Calibri" w:hAnsi="Calibri" w:cs="Calibri"/>
        </w:rPr>
        <w:t>C4 · Salida.</w:t>
      </w:r>
      <w:r>
        <w:rPr>
          <w:rFonts w:ascii="Calibri" w:hAnsi="Calibri" w:cs="Calibri"/>
        </w:rPr>
        <w:t xml:space="preserve"> Propuesta de organización en hojas, indicando para cada una qué se carga a mano y qué se calcula, y de qué hoja toma cada dato.</w:t>
      </w:r>
    </w:p>
    <w:p>
      <w:pPr>
        <w:jc w:val="both"/>
      </w:pPr>
      <w:r>
        <w:rPr>
          <w:rFonts w:ascii="Calibri" w:hAnsi="Calibri" w:cs="Calibri"/>
        </w:rPr>
        <w:t>Resultado.</w:t>
      </w:r>
      <w:r>
        <w:rPr>
          <w:rFonts w:ascii="Calibri" w:hAnsi="Calibri" w:cs="Calibri"/>
        </w:rPr>
        <w:t xml:space="preserve"> Se adoptó la regla de que </w:t>
      </w:r>
      <w:r>
        <w:rPr>
          <w:rFonts w:ascii="Calibri" w:hAnsi="Calibri" w:cs="Calibri"/>
        </w:rPr>
        <w:t>nada se carga aguas abajo</w:t>
      </w:r>
      <w:r>
        <w:rPr>
          <w:rFonts w:ascii="Calibri" w:hAnsi="Calibri" w:cs="Calibri"/>
        </w:rPr>
        <w:t>: todo valor discutible vive en la hoja *Hipótesis*, en celda marcada, y el resto del libro lo referencia por fórmula. Las nueve hojas de esta entrega tienen una sola dirección de dependencia: Hipótesis y Planes alimentan la Proyección, la Proyección alimenta Ingresos y Costos Variables, y los tres bloques de costo alimentan Egresos.</w:t>
      </w:r>
    </w:p>
    <w:p>
      <w:pPr>
        <w:jc w:val="both"/>
      </w:pPr>
      <w:r>
        <w:rPr>
          <w:rFonts w:ascii="Calibri" w:hAnsi="Calibri" w:cs="Calibri"/>
        </w:rPr>
        <w:t>Validación.</w:t>
      </w:r>
      <w:r>
        <w:rPr>
          <w:rFonts w:ascii="Calibri" w:hAnsi="Calibri" w:cs="Calibri"/>
        </w:rPr>
        <w:t xml:space="preserve"> Se recorrió el libro celda por celda buscando valores tipeados en hojas de cálculo: los que quedaban se movieron a *Hipótesis*. La dependencia se verificó leyendo las fórmulas, no la intención: ninguna hoja de esta entrega referencia a una posterior.</w:t>
      </w:r>
    </w:p>
    <w:p>
      <w:pPr>
        <w:pStyle w:val="Ttulo2"/>
        <w:jc w:val="both"/>
      </w:pPr>
      <w:r>
        <w:rPr>
          <w:rFonts w:ascii="Calibri" w:hAnsi="Calibri" w:cs="Calibri"/>
          <w:b/>
        </w:rPr>
        <w:t>PN-02 · Horizonte de la proyección</w:t>
      </w:r>
    </w:p>
    <w:p>
      <w:pPr>
        <w:jc w:val="both"/>
      </w:pPr>
      <w:r>
        <w:rPr>
          <w:rFonts w:ascii="Calibri" w:hAnsi="Calibri" w:cs="Calibri"/>
        </w:rPr>
        <w:t>Patrón A</w:t>
      </w:r>
    </w:p>
    <w:p>
      <w:pPr>
        <w:jc w:val="both"/>
      </w:pPr>
      <w:r>
        <w:rPr>
          <w:rFonts w:ascii="Calibri" w:hAnsi="Calibri" w:cs="Calibri"/>
        </w:rPr>
        <w:t>C1 · Contexto.</w:t>
      </w:r>
      <w:r>
        <w:rPr>
          <w:rFonts w:ascii="Calibri" w:hAnsi="Calibri" w:cs="Calibri"/>
        </w:rPr>
        <w:t xml:space="preserve"> El plan describe un año de operación dividido en cuatro etapas. Hay que decidir cuánto proyecta el modelo.</w:t>
      </w:r>
    </w:p>
    <w:p>
      <w:pPr>
        <w:jc w:val="both"/>
      </w:pPr>
      <w:r>
        <w:rPr>
          <w:rFonts w:ascii="Calibri" w:hAnsi="Calibri" w:cs="Calibri"/>
        </w:rPr>
        <w:t>C2 · Restricciones.</w:t>
      </w:r>
      <w:r>
        <w:rPr>
          <w:rFonts w:ascii="Calibri" w:hAnsi="Calibri" w:cs="Calibri"/>
        </w:rPr>
        <w:t xml:space="preserve"> Es un negocio por suscripción: el ingreso de un cliente se cobra todos los meses y el costo de captarlo se paga una vez.</w:t>
      </w:r>
    </w:p>
    <w:p>
      <w:pPr>
        <w:jc w:val="both"/>
      </w:pPr>
      <w:r>
        <w:rPr>
          <w:rFonts w:ascii="Calibri" w:hAnsi="Calibri" w:cs="Calibri"/>
        </w:rPr>
        <w:t>C3 · Criterio.</w:t>
      </w:r>
      <w:r>
        <w:rPr>
          <w:rFonts w:ascii="Calibri" w:hAnsi="Calibri" w:cs="Calibri"/>
        </w:rPr>
        <w:t xml:space="preserve"> Que los indicadores de la entrega final —valor actual neto, tasa interna de retorno y período de repago— puedan calcularse sobre algo.</w:t>
      </w:r>
    </w:p>
    <w:p>
      <w:pPr>
        <w:jc w:val="both"/>
      </w:pPr>
      <w:r>
        <w:rPr>
          <w:rFonts w:ascii="Calibri" w:hAnsi="Calibri" w:cs="Calibri"/>
        </w:rPr>
        <w:t>C4 · Salida.</w:t>
      </w:r>
      <w:r>
        <w:rPr>
          <w:rFonts w:ascii="Calibri" w:hAnsi="Calibri" w:cs="Calibri"/>
        </w:rPr>
        <w:t xml:space="preserve"> Comparación de un horizonte de 1 año contra uno de 4, diciendo qué indicador queda sin sentido en cada caso.</w:t>
      </w:r>
    </w:p>
    <w:p>
      <w:pPr>
        <w:jc w:val="both"/>
      </w:pPr>
      <w:r>
        <w:rPr>
          <w:rFonts w:ascii="Calibri" w:hAnsi="Calibri" w:cs="Calibri"/>
        </w:rPr>
        <w:t>Resultado.</w:t>
      </w:r>
      <w:r>
        <w:rPr>
          <w:rFonts w:ascii="Calibri" w:hAnsi="Calibri" w:cs="Calibri"/>
        </w:rPr>
        <w:t xml:space="preserve"> Cuatro años, mes a mes, de 2027 a 2030, con el año 1 replicando las cuatro etapas del plan de acción operativo.</w:t>
      </w:r>
    </w:p>
    <w:p>
      <w:pPr>
        <w:jc w:val="both"/>
      </w:pPr>
      <w:r>
        <w:rPr>
          <w:rFonts w:ascii="Calibri" w:hAnsi="Calibri" w:cs="Calibri"/>
        </w:rPr>
        <w:t>Validación.</w:t>
      </w:r>
      <w:r>
        <w:rPr>
          <w:rFonts w:ascii="Calibri" w:hAnsi="Calibri" w:cs="Calibri"/>
        </w:rPr>
        <w:t xml:space="preserve"> Se calculó el modelo con horizonte de doce meses: el valor actual neto y la tasa interna de retorno dan siempre negativos y el punto de equilibrio cae fuera de la ventana, así que con un año el indicador no informa nada. </w:t>
      </w:r>
      <w:r>
        <w:rPr>
          <w:rFonts w:ascii="Calibri" w:hAnsi="Calibri" w:cs="Calibri"/>
        </w:rPr>
        <w:t>Queda dicho también lo que no se resuelve con esto:</w:t>
      </w:r>
      <w:r>
        <w:rPr>
          <w:rFonts w:ascii="Calibri" w:hAnsi="Calibri" w:cs="Calibri"/>
        </w:rPr>
        <w:t xml:space="preserve"> a cuatro años el valor actual neto sigue negativo, porque la ventana termina justo en el año en que el proyecto se da vuelta. Eso es materia de la Entrega 2 y las dos salidas —extender el horizonte o incorporar un valor terminal— están anotadas, sin elegir ninguna todavía.</w:t>
      </w:r>
    </w:p>
    <w:p>
      <w:pPr>
        <w:pStyle w:val="Ttulo1"/>
        <w:pageBreakBefore/>
        <w:jc w:val="both"/>
      </w:pPr>
      <w:r>
        <w:rPr>
          <w:rFonts w:ascii="Calibri" w:hAnsi="Calibri" w:cs="Calibri"/>
          <w:b/>
        </w:rPr>
        <w:t>3 · Los supuestos</w:t>
      </w:r>
    </w:p>
    <w:p>
      <w:pPr>
        <w:pStyle w:val="Ttulo2"/>
        <w:jc w:val="both"/>
      </w:pPr>
      <w:r>
        <w:rPr>
          <w:rFonts w:ascii="Calibri" w:hAnsi="Calibri" w:cs="Calibri"/>
          <w:b/>
        </w:rPr>
        <w:t>PN-03 · Qué hacer con los supuestos macroeconómicos sin fuente</w:t>
      </w:r>
    </w:p>
    <w:p>
      <w:pPr>
        <w:jc w:val="both"/>
      </w:pPr>
      <w:r>
        <w:rPr>
          <w:rFonts w:ascii="Calibri" w:hAnsi="Calibri" w:cs="Calibri"/>
        </w:rPr>
        <w:t>C1 · Contexto.</w:t>
      </w:r>
      <w:r>
        <w:rPr>
          <w:rFonts w:ascii="Calibri" w:hAnsi="Calibri" w:cs="Calibri"/>
        </w:rPr>
        <w:t xml:space="preserve"> Las filas de inflación, tipo de cambio, tasa de interés y aumento de salarios estaban vacías, esperando el dato con su fuente citada.</w:t>
      </w:r>
    </w:p>
    <w:p>
      <w:pPr>
        <w:jc w:val="both"/>
      </w:pPr>
      <w:r>
        <w:rPr>
          <w:rFonts w:ascii="Calibri" w:hAnsi="Calibri" w:cs="Calibri"/>
        </w:rPr>
        <w:t>C2 · Restricciones.</w:t>
      </w:r>
      <w:r>
        <w:rPr>
          <w:rFonts w:ascii="Calibri" w:hAnsi="Calibri" w:cs="Calibri"/>
        </w:rPr>
        <w:t xml:space="preserve"> El dato definitivo sale del Relevamiento de Expectativas de Mercado del Banco Central y de las paritarias del sector, y hay que citar la fecha del informe. Todavía no está cargado.</w:t>
      </w:r>
    </w:p>
    <w:p>
      <w:pPr>
        <w:jc w:val="both"/>
      </w:pPr>
      <w:r>
        <w:rPr>
          <w:rFonts w:ascii="Calibri" w:hAnsi="Calibri" w:cs="Calibri"/>
        </w:rPr>
        <w:t>C3 · Criterio.</w:t>
      </w:r>
      <w:r>
        <w:rPr>
          <w:rFonts w:ascii="Calibri" w:hAnsi="Calibri" w:cs="Calibri"/>
        </w:rPr>
        <w:t xml:space="preserve"> Que la planilla no muestre como sólido algo que no lo es, y que igual se pueda calcular de punta a punta.</w:t>
      </w:r>
    </w:p>
    <w:p>
      <w:pPr>
        <w:jc w:val="both"/>
      </w:pPr>
      <w:r>
        <w:rPr>
          <w:rFonts w:ascii="Calibri" w:hAnsi="Calibri" w:cs="Calibri"/>
        </w:rPr>
        <w:t>C4 · Salida.</w:t>
      </w:r>
      <w:r>
        <w:rPr>
          <w:rFonts w:ascii="Calibri" w:hAnsi="Calibri" w:cs="Calibri"/>
        </w:rPr>
        <w:t xml:space="preserve"> Qué consecuencia tiene dejar esas filas vacías, medida sobre el modelo y no razonada en abstracto.</w:t>
      </w:r>
    </w:p>
    <w:p>
      <w:pPr>
        <w:jc w:val="both"/>
      </w:pPr>
      <w:r>
        <w:rPr>
          <w:rFonts w:ascii="Calibri" w:hAnsi="Calibri" w:cs="Calibri"/>
        </w:rPr>
        <w:t>Resultado.</w:t>
      </w:r>
      <w:r>
        <w:rPr>
          <w:rFonts w:ascii="Calibri" w:hAnsi="Calibri" w:cs="Calibri"/>
        </w:rPr>
        <w:t xml:space="preserve"> Se cargaron valores provisorios con una senda de desinflación (35 a 15 % anual), marcados </w:t>
      </w:r>
      <w:r>
        <w:rPr>
          <w:rFonts w:ascii="Calibri" w:hAnsi="Calibri" w:cs="Calibri"/>
        </w:rPr>
        <w:t>PROVISORIO</w:t>
      </w:r>
      <w:r>
        <w:rPr>
          <w:rFonts w:ascii="Calibri" w:hAnsi="Calibri" w:cs="Calibri"/>
        </w:rPr>
        <w:t xml:space="preserve"> junto con la fuente que los tiene que reemplazar. </w:t>
      </w:r>
      <w:r>
        <w:rPr>
          <w:rFonts w:ascii="Calibri" w:hAnsi="Calibri" w:cs="Calibri"/>
        </w:rPr>
        <w:t>Esa marca se levantó el 8 de septiembre</w:t>
      </w:r>
      <w:r>
        <w:rPr>
          <w:rFonts w:ascii="Calibri" w:hAnsi="Calibri" w:cs="Calibri"/>
        </w:rPr>
        <w:t>, cuando fui a buscar el informe y los reemplacé por los del REM: la consulta PN-12 lo detalla.</w:t>
      </w:r>
    </w:p>
    <w:p>
      <w:pPr>
        <w:jc w:val="both"/>
      </w:pPr>
      <w:r>
        <w:rPr>
          <w:rFonts w:ascii="Calibri" w:hAnsi="Calibri" w:cs="Calibri"/>
        </w:rPr>
        <w:t>Validación.</w:t>
      </w:r>
      <w:r>
        <w:rPr>
          <w:rFonts w:ascii="Calibri" w:hAnsi="Calibri" w:cs="Calibri"/>
        </w:rPr>
        <w:t xml:space="preserve"> El hallazgo salió de medir, no de suponer: con esas filas vacías, los índices de ajuste multiplicaban por uno, y eso dejaba </w:t>
      </w:r>
      <w:r>
        <w:rPr>
          <w:rFonts w:ascii="Calibri" w:hAnsi="Calibri" w:cs="Calibri"/>
        </w:rPr>
        <w:t>planos los cuarenta y ocho meses</w:t>
      </w:r>
      <w:r>
        <w:rPr>
          <w:rFonts w:ascii="Calibri" w:hAnsi="Calibri" w:cs="Calibri"/>
        </w:rPr>
        <w:t xml:space="preserve"> a los ingresos, los costos variables y los sueldos, mientras los costos fijos escalaban porque tienen valores cargados año por año. Un modelo a cuatro años en Argentina con tres de sus cuatro bloques congelados en términos nominales no dice nada, y el defecto no se veía leyendo la planilla: se veía comparando el mes 1 contra el mes 48.</w:t>
      </w:r>
    </w:p>
    <w:p>
      <w:pPr>
        <w:pStyle w:val="Ttulo2"/>
        <w:jc w:val="both"/>
      </w:pPr>
      <w:r>
        <w:rPr>
          <w:rFonts w:ascii="Calibri" w:hAnsi="Calibri" w:cs="Calibri"/>
          <w:b/>
        </w:rPr>
        <w:t>PN-04 · Precios de las tres líneas de servicio</w:t>
      </w:r>
    </w:p>
    <w:p>
      <w:pPr>
        <w:jc w:val="both"/>
      </w:pPr>
      <w:r>
        <w:rPr>
          <w:rFonts w:ascii="Calibri" w:hAnsi="Calibri" w:cs="Calibri"/>
        </w:rPr>
        <w:t>C1 · Contexto.</w:t>
      </w:r>
      <w:r>
        <w:rPr>
          <w:rFonts w:ascii="Calibri" w:hAnsi="Calibri" w:cs="Calibri"/>
        </w:rPr>
        <w:t xml:space="preserve"> El documento fija en su sección 5.3.6 los precios de los tres planes: Plan Inicial ARS 34.900, Plan Estándar ARS 99.900, Plan Partner ARS 27.900.</w:t>
      </w:r>
    </w:p>
    <w:p>
      <w:pPr>
        <w:jc w:val="both"/>
      </w:pPr>
      <w:r>
        <w:rPr>
          <w:rFonts w:ascii="Calibri" w:hAnsi="Calibri" w:cs="Calibri"/>
        </w:rPr>
        <w:t>C2 · Restricciones.</w:t>
      </w:r>
      <w:r>
        <w:rPr>
          <w:rFonts w:ascii="Calibri" w:hAnsi="Calibri" w:cs="Calibri"/>
        </w:rPr>
        <w:t xml:space="preserve"> Los precios son del documento y cambiarlos obliga a cambiar el documento. La estructura de costos, en cambio, es la que resulte de pagar sueldos de mercado.</w:t>
      </w:r>
    </w:p>
    <w:p>
      <w:pPr>
        <w:jc w:val="both"/>
      </w:pPr>
      <w:r>
        <w:rPr>
          <w:rFonts w:ascii="Calibri" w:hAnsi="Calibri" w:cs="Calibri"/>
        </w:rPr>
        <w:t>C3 · Criterio.</w:t>
      </w:r>
      <w:r>
        <w:rPr>
          <w:rFonts w:ascii="Calibri" w:hAnsi="Calibri" w:cs="Calibri"/>
        </w:rPr>
        <w:t xml:space="preserve"> Que el modelo cierre con precios que un cliente del segmento pueda pagar y que cubran la estructura de costos real.</w:t>
      </w:r>
    </w:p>
    <w:p>
      <w:pPr>
        <w:jc w:val="both"/>
      </w:pPr>
      <w:r>
        <w:rPr>
          <w:rFonts w:ascii="Calibri" w:hAnsi="Calibri" w:cs="Calibri"/>
        </w:rPr>
        <w:t>C4 · Salida.</w:t>
      </w:r>
      <w:r>
        <w:rPr>
          <w:rFonts w:ascii="Calibri" w:hAnsi="Calibri" w:cs="Calibri"/>
        </w:rPr>
        <w:t xml:space="preserve"> Precio por línea con su fundamento, y la lista explícita de qué secciones del documento quedan desactualizadas si se cambian.</w:t>
      </w:r>
    </w:p>
    <w:p>
      <w:pPr>
        <w:jc w:val="both"/>
      </w:pPr>
      <w:r>
        <w:rPr>
          <w:rFonts w:ascii="Calibri" w:hAnsi="Calibri" w:cs="Calibri"/>
        </w:rPr>
        <w:t>Resultado.</w:t>
      </w:r>
      <w:r>
        <w:rPr>
          <w:rFonts w:ascii="Calibri" w:hAnsi="Calibri" w:cs="Calibri"/>
        </w:rPr>
        <w:t xml:space="preserve"> Precios revisados: Plan Inicial ARS 89.000 con 15 equipos incluidos y ARS 4.200 por adicional; Plan Estándar ARS 239.000 con 50 incluidos y ARS 3.500 por adicional; Plan Partner ARS 69.000 con 30 incluidos y ARS 2.800 por adicional, todos a valores de 2027.</w:t>
      </w:r>
    </w:p>
    <w:p>
      <w:pPr>
        <w:jc w:val="both"/>
      </w:pPr>
      <w:r>
        <w:rPr>
          <w:rFonts w:ascii="Calibri" w:hAnsi="Calibri" w:cs="Calibri"/>
        </w:rPr>
        <w:t>Validación.</w:t>
      </w:r>
      <w:r>
        <w:rPr>
          <w:rFonts w:ascii="Calibri" w:hAnsi="Calibri" w:cs="Calibri"/>
        </w:rPr>
        <w:t xml:space="preserve"> El cambio no se dejó conviviendo con el documento: quedó asentado como </w:t>
      </w:r>
      <w:r>
        <w:rPr>
          <w:rFonts w:ascii="Calibri" w:hAnsi="Calibri" w:cs="Calibri"/>
        </w:rPr>
        <w:t>D-14</w:t>
      </w:r>
      <w:r>
        <w:rPr>
          <w:rFonts w:ascii="Calibri" w:hAnsi="Calibri" w:cs="Calibri"/>
        </w:rPr>
        <w:t xml:space="preserve"> en el registro de cambios, con las cuatro secciones que hay que rehacer (5.3.6 precios, 6.5.3 márgenes, 7.6 plantilla, 7.7 punto de equilibrio). Cuando la planilla y el documento dicen cosas distintas, la diferencia se resuelve en una sola dirección; no se dejan las dos versiones.</w:t>
      </w:r>
    </w:p>
    <w:p>
      <w:pPr>
        <w:pStyle w:val="Ttulo2"/>
        <w:jc w:val="both"/>
      </w:pPr>
      <w:r>
        <w:rPr>
          <w:rFonts w:ascii="Calibri" w:hAnsi="Calibri" w:cs="Calibri"/>
          <w:b/>
        </w:rPr>
        <w:t>PN-05 · Sueldos: lo que la primera versión escondía</w:t>
      </w:r>
    </w:p>
    <w:p>
      <w:pPr>
        <w:jc w:val="both"/>
      </w:pPr>
      <w:r>
        <w:rPr>
          <w:rFonts w:ascii="Calibri" w:hAnsi="Calibri" w:cs="Calibri"/>
        </w:rPr>
        <w:t>Patrón B</w:t>
      </w:r>
    </w:p>
    <w:p>
      <w:pPr>
        <w:jc w:val="both"/>
      </w:pPr>
      <w:r>
        <w:rPr>
          <w:rFonts w:ascii="Calibri" w:hAnsi="Calibri" w:cs="Calibri"/>
        </w:rPr>
        <w:t>C1 · Contexto.</w:t>
      </w:r>
      <w:r>
        <w:rPr>
          <w:rFonts w:ascii="Calibri" w:hAnsi="Calibri" w:cs="Calibri"/>
        </w:rPr>
        <w:t xml:space="preserve"> La primera versión del modelo asignaba entre ARS 700.000 y 900.000 de sueldo bruto mensual a cada uno de los roles de la plantilla de la sección 7.6.</w:t>
      </w:r>
    </w:p>
    <w:p>
      <w:pPr>
        <w:jc w:val="both"/>
      </w:pPr>
      <w:r>
        <w:rPr>
          <w:rFonts w:ascii="Calibri" w:hAnsi="Calibri" w:cs="Calibri"/>
        </w:rPr>
        <w:t>C2 · Restricciones.</w:t>
      </w:r>
      <w:r>
        <w:rPr>
          <w:rFonts w:ascii="Calibri" w:hAnsi="Calibri" w:cs="Calibri"/>
        </w:rPr>
        <w:t xml:space="preserve"> Los cuatro roles funcionales son los del documento y no se discuten acá. Dos de las personas son los socios fundadores.</w:t>
      </w:r>
    </w:p>
    <w:p>
      <w:pPr>
        <w:jc w:val="both"/>
      </w:pPr>
      <w:r>
        <w:rPr>
          <w:rFonts w:ascii="Calibri" w:hAnsi="Calibri" w:cs="Calibri"/>
        </w:rPr>
        <w:t>C3 · Criterio.</w:t>
      </w:r>
      <w:r>
        <w:rPr>
          <w:rFonts w:ascii="Calibri" w:hAnsi="Calibri" w:cs="Calibri"/>
        </w:rPr>
        <w:t xml:space="preserve"> Que el costo laboral del modelo sea el que efectivamente habría que pagar, y no uno que sólo cierra porque nadie cobra.</w:t>
      </w:r>
    </w:p>
    <w:p>
      <w:pPr>
        <w:jc w:val="both"/>
      </w:pPr>
      <w:r>
        <w:rPr>
          <w:rFonts w:ascii="Calibri" w:hAnsi="Calibri" w:cs="Calibri"/>
        </w:rPr>
        <w:t>C4 · Salida.</w:t>
      </w:r>
      <w:r>
        <w:rPr>
          <w:rFonts w:ascii="Calibri" w:hAnsi="Calibri" w:cs="Calibri"/>
        </w:rPr>
        <w:t xml:space="preserve"> Contraste de esos sueldos contra el mercado local del sector, en dólares al tipo de cambio del propio modelo, y qué implica la diferencia.</w:t>
      </w:r>
    </w:p>
    <w:p>
      <w:pPr>
        <w:jc w:val="both"/>
      </w:pPr>
      <w:r>
        <w:rPr>
          <w:rFonts w:ascii="Calibri" w:hAnsi="Calibri" w:cs="Calibri"/>
        </w:rPr>
        <w:t>Resultado.</w:t>
      </w:r>
      <w:r>
        <w:rPr>
          <w:rFonts w:ascii="Calibri" w:hAnsi="Calibri" w:cs="Calibri"/>
        </w:rPr>
        <w:t xml:space="preserve"> Se separaron dos cosas que estaban mezcladas en una sola cifra:</w:t>
      </w:r>
    </w:p>
    <w:p>
      <w:pPr>
        <w:ind w:left="510" w:hanging="510"/>
        <w:jc w:val="both"/>
      </w:pPr>
      <w:r>
        <w:rPr>
          <w:rFonts w:ascii="Calibri" w:hAnsi="Calibri" w:cs="Calibri"/>
        </w:rPr>
        <w:t>1.</w:t>
        <w:tab/>
        <w:t xml:space="preserve">El </w:t>
      </w:r>
      <w:r>
        <w:rPr>
          <w:rFonts w:ascii="Calibri" w:hAnsi="Calibri" w:cs="Calibri"/>
        </w:rPr>
        <w:t>salario de mercado</w:t>
      </w:r>
      <w:r>
        <w:rPr>
          <w:rFonts w:ascii="Calibri" w:hAnsi="Calibri" w:cs="Calibri"/>
        </w:rPr>
        <w:t xml:space="preserve"> de cada rol, que es lo que se le paga a un empleado desde el mes en que entra —a un empleado no se lo puede pagar de menos—.</w:t>
      </w:r>
    </w:p>
    <w:p>
      <w:pPr>
        <w:ind w:left="510" w:hanging="510"/>
        <w:jc w:val="both"/>
      </w:pPr>
      <w:r>
        <w:rPr>
          <w:rFonts w:ascii="Calibri" w:hAnsi="Calibri" w:cs="Calibri"/>
        </w:rPr>
        <w:t>2.</w:t>
        <w:tab/>
        <w:t xml:space="preserve">El </w:t>
      </w:r>
      <w:r>
        <w:rPr>
          <w:rFonts w:ascii="Calibri" w:hAnsi="Calibri" w:cs="Calibri"/>
        </w:rPr>
        <w:t>retiro de los socios</w:t>
      </w:r>
      <w:r>
        <w:rPr>
          <w:rFonts w:ascii="Calibri" w:hAnsi="Calibri" w:cs="Calibri"/>
        </w:rPr>
        <w:t xml:space="preserve"> como porcentaje de su propio salario de mercado, que va del 30 % en el año 1 al 100 % en el año 4.</w:t>
      </w:r>
    </w:p>
    <w:p>
      <w:pPr>
        <w:jc w:val="both"/>
      </w:pPr>
      <w:r>
        <w:rPr>
          <w:rFonts w:ascii="Calibri" w:hAnsi="Calibri" w:cs="Calibri"/>
        </w:rPr>
        <w:t>Validación.</w:t>
      </w:r>
      <w:r>
        <w:rPr>
          <w:rFonts w:ascii="Calibri" w:hAnsi="Calibri" w:cs="Calibri"/>
        </w:rPr>
        <w:t xml:space="preserve"> El contraste fue el que disparó todo: ARS 700.000 a 900.000, al tipo de cambio del propio modelo, son unos USD 500 a 600 mensuales, por debajo de un desarrollador junior. No era una cifra desactualizada: era, sin estar dicho, </w:t>
      </w:r>
      <w:r>
        <w:rPr>
          <w:rFonts w:ascii="Calibri" w:hAnsi="Calibri" w:cs="Calibri"/>
        </w:rPr>
        <w:t>el retiro de subsistencia de los socios fundadores</w:t>
      </w:r>
      <w:r>
        <w:rPr>
          <w:rFonts w:ascii="Calibri" w:hAnsi="Calibri" w:cs="Calibri"/>
        </w:rPr>
        <w:t xml:space="preserve"> presentado como costo laboral. La brecha contra el 100 % es el aporte de capital de los socios al proyecto, y ahora está registrada como tal en lugar de quedar escondida en un costo laboral irrealmente bajo. Los salarios cargados son una </w:t>
      </w:r>
      <w:r>
        <w:rPr>
          <w:rFonts w:ascii="Calibri" w:hAnsi="Calibri" w:cs="Calibri"/>
        </w:rPr>
        <w:t>propuesta</w:t>
      </w:r>
      <w:r>
        <w:rPr>
          <w:rFonts w:ascii="Calibri" w:hAnsi="Calibri" w:cs="Calibri"/>
        </w:rPr>
        <w:t xml:space="preserve"> y están marcados como tal: hay que contrastarlos contra la encuesta de sueldos del sector del semestre correspondiente.</w:t>
      </w:r>
    </w:p>
    <w:p>
      <w:pPr>
        <w:pStyle w:val="Ttulo2"/>
        <w:jc w:val="both"/>
      </w:pPr>
      <w:r>
        <w:rPr>
          <w:rFonts w:ascii="Calibri" w:hAnsi="Calibri" w:cs="Calibri"/>
          <w:b/>
        </w:rPr>
        <w:t>PN-06 · Cargas sociales</w:t>
      </w:r>
    </w:p>
    <w:p>
      <w:pPr>
        <w:jc w:val="both"/>
      </w:pPr>
      <w:r>
        <w:rPr>
          <w:rFonts w:ascii="Calibri" w:hAnsi="Calibri" w:cs="Calibri"/>
        </w:rPr>
        <w:t>C1 · Contexto.</w:t>
      </w:r>
      <w:r>
        <w:rPr>
          <w:rFonts w:ascii="Calibri" w:hAnsi="Calibri" w:cs="Calibri"/>
        </w:rPr>
        <w:t xml:space="preserve"> Hay que sumar al salario bruto las contribuciones patronales.</w:t>
      </w:r>
    </w:p>
    <w:p>
      <w:pPr>
        <w:jc w:val="both"/>
      </w:pPr>
      <w:r>
        <w:rPr>
          <w:rFonts w:ascii="Calibri" w:hAnsi="Calibri" w:cs="Calibri"/>
        </w:rPr>
        <w:t>C2 · Restricciones.</w:t>
      </w:r>
      <w:r>
        <w:rPr>
          <w:rFonts w:ascii="Calibri" w:hAnsi="Calibri" w:cs="Calibri"/>
        </w:rPr>
        <w:t xml:space="preserve"> Régimen general argentino, empresa de servicios informáticos.</w:t>
      </w:r>
    </w:p>
    <w:p>
      <w:pPr>
        <w:jc w:val="both"/>
      </w:pPr>
      <w:r>
        <w:rPr>
          <w:rFonts w:ascii="Calibri" w:hAnsi="Calibri" w:cs="Calibri"/>
        </w:rPr>
        <w:t>C3 · Criterio.</w:t>
      </w:r>
      <w:r>
        <w:rPr>
          <w:rFonts w:ascii="Calibri" w:hAnsi="Calibri" w:cs="Calibri"/>
        </w:rPr>
        <w:t xml:space="preserve"> Que cada alícuota sea verificable por separado contra su norma, y no un porcentaje único que nadie pueda auditar.</w:t>
      </w:r>
    </w:p>
    <w:p>
      <w:pPr>
        <w:jc w:val="both"/>
      </w:pPr>
      <w:r>
        <w:rPr>
          <w:rFonts w:ascii="Calibri" w:hAnsi="Calibri" w:cs="Calibri"/>
        </w:rPr>
        <w:t>C4 · Salida.</w:t>
      </w:r>
      <w:r>
        <w:rPr>
          <w:rFonts w:ascii="Calibri" w:hAnsi="Calibri" w:cs="Calibri"/>
        </w:rPr>
        <w:t xml:space="preserve"> Alícuota por concepto, con el nombre del concepto.</w:t>
      </w:r>
    </w:p>
    <w:p>
      <w:pPr>
        <w:jc w:val="both"/>
      </w:pPr>
      <w:r>
        <w:rPr>
          <w:rFonts w:ascii="Calibri" w:hAnsi="Calibri" w:cs="Calibri"/>
        </w:rPr>
        <w:t>Resultado.</w:t>
      </w:r>
      <w:r>
        <w:rPr>
          <w:rFonts w:ascii="Calibri" w:hAnsi="Calibri" w:cs="Calibri"/>
        </w:rPr>
        <w:t xml:space="preserve"> Cinco conceptos abiertos —jubilación 10,17 %, PAMI 1,50 %, asignaciones familiares 4,44 %, Fondo Nacional de Empleo 0,89 % y obra social 6,00 %—, que suman 23,00 % sobre el bruto.</w:t>
      </w:r>
    </w:p>
    <w:p>
      <w:pPr>
        <w:jc w:val="both"/>
      </w:pPr>
      <w:r>
        <w:rPr>
          <w:rFonts w:ascii="Calibri" w:hAnsi="Calibri" w:cs="Calibri"/>
        </w:rPr>
        <w:t>Validación.</w:t>
      </w:r>
      <w:r>
        <w:rPr>
          <w:rFonts w:ascii="Calibri" w:hAnsi="Calibri" w:cs="Calibri"/>
        </w:rPr>
        <w:t xml:space="preserve"> Se cargaron como cinco filas y no como un 23 % agregado, a propósito: cada alícuota se puede contrastar contra su norma y corregir sola sin tocar el resto del modelo.</w:t>
      </w:r>
    </w:p>
    <w:p>
      <w:pPr>
        <w:pStyle w:val="Ttulo2"/>
        <w:jc w:val="both"/>
      </w:pPr>
      <w:r>
        <w:rPr>
          <w:rFonts w:ascii="Calibri" w:hAnsi="Calibri" w:cs="Calibri"/>
          <w:b/>
        </w:rPr>
        <w:t>PN-12 · Los supuestos macroeconómicos, con el REM en la mano</w:t>
      </w:r>
    </w:p>
    <w:p>
      <w:pPr>
        <w:jc w:val="both"/>
      </w:pPr>
      <w:r>
        <w:rPr>
          <w:rFonts w:ascii="Calibri" w:hAnsi="Calibri" w:cs="Calibri"/>
        </w:rPr>
        <w:t>C1 · Contexto.</w:t>
      </w:r>
      <w:r>
        <w:rPr>
          <w:rFonts w:ascii="Calibri" w:hAnsi="Calibri" w:cs="Calibri"/>
        </w:rPr>
        <w:t xml:space="preserve"> Las cuatro filas macroeconómicas seguían marcadas </w:t>
      </w:r>
      <w:r>
        <w:rPr>
          <w:rFonts w:ascii="Calibri" w:hAnsi="Calibri" w:cs="Calibri"/>
        </w:rPr>
        <w:t>PROVISORIO</w:t>
      </w:r>
      <w:r>
        <w:rPr>
          <w:rFonts w:ascii="Calibri" w:hAnsi="Calibri" w:cs="Calibri"/>
        </w:rPr>
        <w:t xml:space="preserve"> desde PN-03, con una senda de desinflación puesta a ojo.</w:t>
      </w:r>
    </w:p>
    <w:p>
      <w:pPr>
        <w:jc w:val="both"/>
      </w:pPr>
      <w:r>
        <w:rPr>
          <w:rFonts w:ascii="Calibri" w:hAnsi="Calibri" w:cs="Calibri"/>
        </w:rPr>
        <w:t>C2 · Restricciones.</w:t>
      </w:r>
      <w:r>
        <w:rPr>
          <w:rFonts w:ascii="Calibri" w:hAnsi="Calibri" w:cs="Calibri"/>
        </w:rPr>
        <w:t xml:space="preserve"> El dato tiene que ser citable con fecha de informe. El REM releva </w:t>
      </w:r>
      <w:r>
        <w:rPr>
          <w:rFonts w:ascii="Calibri" w:hAnsi="Calibri" w:cs="Calibri"/>
        </w:rPr>
        <w:t>tres períodos anuales para precios y dos para el tipo de cambio</w:t>
      </w:r>
      <w:r>
        <w:rPr>
          <w:rFonts w:ascii="Calibri" w:hAnsi="Calibri" w:cs="Calibri"/>
        </w:rPr>
        <w:t>, así que el horizonte del modelo —cuatro años— excede lo que la encuesta cubre.</w:t>
      </w:r>
    </w:p>
    <w:p>
      <w:pPr>
        <w:jc w:val="both"/>
      </w:pPr>
      <w:r>
        <w:rPr>
          <w:rFonts w:ascii="Calibri" w:hAnsi="Calibri" w:cs="Calibri"/>
        </w:rPr>
        <w:t>C3 · Criterio.</w:t>
      </w:r>
      <w:r>
        <w:rPr>
          <w:rFonts w:ascii="Calibri" w:hAnsi="Calibri" w:cs="Calibri"/>
        </w:rPr>
        <w:t xml:space="preserve"> Que ningún año quede sin declarar de dónde sale. Si el REM no llega, se dice que es extrapolación propia; lo que no puede pasar es que un año extrapolado se lea como un año relevado.</w:t>
      </w:r>
    </w:p>
    <w:p>
      <w:pPr>
        <w:jc w:val="both"/>
      </w:pPr>
      <w:r>
        <w:rPr>
          <w:rFonts w:ascii="Calibri" w:hAnsi="Calibri" w:cs="Calibri"/>
        </w:rPr>
        <w:t>C4 · Salida.</w:t>
      </w:r>
      <w:r>
        <w:rPr>
          <w:rFonts w:ascii="Calibri" w:hAnsi="Calibri" w:cs="Calibri"/>
        </w:rPr>
        <w:t xml:space="preserve"> Los valores, la fila de la fuente para cada uno, y la consecuencia sobre el resultado del modelo.</w:t>
      </w:r>
    </w:p>
    <w:p>
      <w:pPr>
        <w:jc w:val="both"/>
      </w:pPr>
      <w:r>
        <w:rPr>
          <w:rFonts w:ascii="Calibri" w:hAnsi="Calibri" w:cs="Calibri"/>
        </w:rPr>
        <w:t>Resultado.</w:t>
      </w:r>
      <w:r>
        <w:rPr>
          <w:rFonts w:ascii="Calibri" w:hAnsi="Calibri" w:cs="Calibri"/>
        </w:rPr>
        <w:t xml:space="preserve"> Inflación 20,5 % y 14,1 % para 2027 y 2028, tipo de cambio 1.800 y 2.050, tasa de referencia 21 % y 16 %, todos del </w:t>
      </w:r>
      <w:r>
        <w:rPr>
          <w:rFonts w:ascii="Calibri" w:hAnsi="Calibri" w:cs="Calibri"/>
        </w:rPr>
        <w:t>REM de agosto de 2026</w:t>
      </w:r>
      <w:r>
        <w:rPr>
          <w:rFonts w:ascii="Calibri" w:hAnsi="Calibri" w:cs="Calibri"/>
        </w:rPr>
        <w:t xml:space="preserve"> —publicado el 4 de septiembre sobre 47 participantes—. 2029 y 2030 se extrapolan sobre la misma senda y cada fila lo aclara. Los aumentos de precios de lista y de salarios dejan de ser valores sueltos y pasan a definirse *sobre* la inflación del REM: tres y cinco puntos por encima. Queda </w:t>
      </w:r>
      <w:r>
        <w:rPr>
          <w:rFonts w:ascii="Calibri" w:hAnsi="Calibri" w:cs="Calibri"/>
        </w:rPr>
        <w:t>D-33</w:t>
      </w:r>
      <w:r>
        <w:rPr>
          <w:rFonts w:ascii="Calibri" w:hAnsi="Calibri" w:cs="Calibri"/>
        </w:rPr>
        <w:t xml:space="preserve"> en el registro de cambios.</w:t>
      </w:r>
    </w:p>
    <w:p>
      <w:pPr>
        <w:jc w:val="both"/>
      </w:pPr>
      <w:r>
        <w:rPr>
          <w:rFonts w:ascii="Calibri" w:hAnsi="Calibri" w:cs="Calibri"/>
        </w:rPr>
        <w:t>Validación.</w:t>
      </w:r>
      <w:r>
        <w:rPr>
          <w:rFonts w:ascii="Calibri" w:hAnsi="Calibri" w:cs="Calibri"/>
        </w:rPr>
        <w:t xml:space="preserve"> Con los supuestos cargados apareció un defecto que con las filas provisorias no se veía: los tres conceptos del costo variable se ajustaban por inflación, </w:t>
      </w:r>
      <w:r>
        <w:rPr>
          <w:rFonts w:ascii="Calibri" w:hAnsi="Calibri" w:cs="Calibri"/>
        </w:rPr>
        <w:t>incluidos los dos que se pagan en dólares</w:t>
      </w:r>
      <w:r>
        <w:rPr>
          <w:rFonts w:ascii="Calibri" w:hAnsi="Calibri" w:cs="Calibri"/>
        </w:rPr>
        <w:t>. Cada vez que la inflación supera a la devaluación —que es exactamente lo que dice el REM para 2027— eso encarece en dólares un servicio contratado en dólares. La infraestructura y el servicio de inteligencia artificial pasan a ajustarse por tipo de cambio, y el soporte, que es trabajo local, por el índice de salarios.</w:t>
      </w:r>
    </w:p>
    <w:p>
      <w:pPr>
        <w:pStyle w:val="Ttulo2"/>
        <w:jc w:val="both"/>
      </w:pPr>
      <w:r>
        <w:rPr>
          <w:rFonts w:ascii="Calibri" w:hAnsi="Calibri" w:cs="Calibri"/>
          <w:b/>
        </w:rPr>
        <w:t>PN-13 · Que el proyecto lo puedan financiar dos socios</w:t>
      </w:r>
    </w:p>
    <w:p>
      <w:pPr>
        <w:jc w:val="both"/>
      </w:pPr>
      <w:r>
        <w:rPr>
          <w:rFonts w:ascii="Calibri" w:hAnsi="Calibri" w:cs="Calibri"/>
        </w:rPr>
        <w:t>Patrón B</w:t>
      </w:r>
    </w:p>
    <w:p>
      <w:pPr>
        <w:jc w:val="both"/>
      </w:pPr>
      <w:r>
        <w:rPr>
          <w:rFonts w:ascii="Calibri" w:hAnsi="Calibri" w:cs="Calibri"/>
        </w:rPr>
        <w:t>C1 · Contexto.</w:t>
      </w:r>
      <w:r>
        <w:rPr>
          <w:rFonts w:ascii="Calibri" w:hAnsi="Calibri" w:cs="Calibri"/>
        </w:rPr>
        <w:t xml:space="preserve"> Con la estructura que tenía el modelo, la pérdida acumulada de los tres primeros años pasaba de 400 millones de pesos.</w:t>
      </w:r>
    </w:p>
    <w:p>
      <w:pPr>
        <w:jc w:val="both"/>
      </w:pPr>
      <w:r>
        <w:rPr>
          <w:rFonts w:ascii="Calibri" w:hAnsi="Calibri" w:cs="Calibri"/>
        </w:rPr>
        <w:t>C2 · Restricciones.</w:t>
      </w:r>
      <w:r>
        <w:rPr>
          <w:rFonts w:ascii="Calibri" w:hAnsi="Calibri" w:cs="Calibri"/>
        </w:rPr>
        <w:t xml:space="preserve"> La proyección de ventas </w:t>
      </w:r>
      <w:r>
        <w:rPr>
          <w:rFonts w:ascii="Calibri" w:hAnsi="Calibri" w:cs="Calibri"/>
        </w:rPr>
        <w:t>no se toca</w:t>
      </w:r>
      <w:r>
        <w:rPr>
          <w:rFonts w:ascii="Calibri" w:hAnsi="Calibri" w:cs="Calibri"/>
        </w:rPr>
        <w:t>. El embudo, las tasas de conversión y las bajas ya están auditados y defendidos; si el ajuste sale de mover los ingresos, el modelo deja de ser creíble.</w:t>
      </w:r>
    </w:p>
    <w:p>
      <w:pPr>
        <w:jc w:val="both"/>
      </w:pPr>
      <w:r>
        <w:rPr>
          <w:rFonts w:ascii="Calibri" w:hAnsi="Calibri" w:cs="Calibri"/>
        </w:rPr>
        <w:t>C3 · Criterio.</w:t>
      </w:r>
      <w:r>
        <w:rPr>
          <w:rFonts w:ascii="Calibri" w:hAnsi="Calibri" w:cs="Calibri"/>
        </w:rPr>
        <w:t xml:space="preserve"> Que el capital necesario sea una cifra que dos socios puedan poner de su bolsillo. Este trabajo tiene que ser algo que podamos arrancar, no un plan que dependa de conseguir un inversor.</w:t>
      </w:r>
    </w:p>
    <w:p>
      <w:pPr>
        <w:jc w:val="both"/>
      </w:pPr>
      <w:r>
        <w:rPr>
          <w:rFonts w:ascii="Calibri" w:hAnsi="Calibri" w:cs="Calibri"/>
        </w:rPr>
        <w:t>C4 · Salida.</w:t>
      </w:r>
      <w:r>
        <w:rPr>
          <w:rFonts w:ascii="Calibri" w:hAnsi="Calibri" w:cs="Calibri"/>
        </w:rPr>
        <w:t xml:space="preserve"> Tres alternativas ordenadas por cuánto bajan la pérdida, cada una con lo que hay que sostener en la defensa si se elige.</w:t>
      </w:r>
    </w:p>
    <w:p>
      <w:pPr>
        <w:jc w:val="both"/>
      </w:pPr>
      <w:r>
        <w:rPr>
          <w:rFonts w:ascii="Calibri" w:hAnsi="Calibri" w:cs="Calibri"/>
        </w:rPr>
        <w:t>Resultado.</w:t>
      </w:r>
      <w:r>
        <w:rPr>
          <w:rFonts w:ascii="Calibri" w:hAnsi="Calibri" w:cs="Calibri"/>
        </w:rPr>
        <w:t xml:space="preserve"> Elegí la alternativa que ata cada incorporación al momento en que la facturación la paga: soporte en el mes 12, desarrollo en el 20, marketing a medio tiempo en el 30 y el segundo soporte en el 42. El retiro de los socios arranca en el 15 % del salario de mercado en lugar del 30 %. Con la </w:t>
      </w:r>
      <w:r>
        <w:rPr>
          <w:rFonts w:ascii="Calibri" w:hAnsi="Calibri" w:cs="Calibri"/>
        </w:rPr>
        <w:t>misma</w:t>
      </w:r>
      <w:r>
        <w:rPr>
          <w:rFonts w:ascii="Calibri" w:hAnsi="Calibri" w:cs="Calibri"/>
        </w:rPr>
        <w:t xml:space="preserve"> proyección de ingresos, la pérdida acumulada de tres años baja de más de 400 millones a 45, el resultado operativo se vuelve positivo en abril de 2029 y el capital operativo que hay que poner es de 77,7 millones —unos USD 20.000 por socio a lo largo de dos años y medio, o 23.600 con la inversión inicial y los impuestos adentro—.</w:t>
      </w:r>
    </w:p>
    <w:p>
      <w:pPr>
        <w:jc w:val="both"/>
      </w:pPr>
      <w:r>
        <w:rPr>
          <w:rFonts w:ascii="Calibri" w:hAnsi="Calibri" w:cs="Calibri"/>
        </w:rPr>
        <w:t>Validación.</w:t>
      </w:r>
      <w:r>
        <w:rPr>
          <w:rFonts w:ascii="Calibri" w:hAnsi="Calibri" w:cs="Calibri"/>
        </w:rPr>
        <w:t xml:space="preserve"> El número que hay que poder defender no es el que mejoró: es la contracara. Seis personas atienden 370 clientes y casi 9.900 equipos en 2030, y dos de ellas son todo el soporte. Es coherente con un producto de mantenimiento predictivo —su promesa es justamente que el trabajo por cliente no crece igual que la cartera— y está escrito en el plan, con la consecuencia declarada: si no se cumpliera, lo primero que se adelanta es el segundo colaborador de soporte. La alternativa —bajar la pérdida recortando ingresos— se descartó por eso mismo: habría dado un número más lindo y una defensa peor.</w:t>
      </w:r>
    </w:p>
    <w:p>
      <w:pPr>
        <w:pStyle w:val="Ttulo2"/>
        <w:jc w:val="both"/>
      </w:pPr>
      <w:r>
        <w:rPr>
          <w:rFonts w:ascii="Calibri" w:hAnsi="Calibri" w:cs="Calibri"/>
          <w:b/>
        </w:rPr>
        <w:t>PN-14 · Preguntar si el equipo alcanza, y encontrar otra cosa</w:t>
      </w:r>
    </w:p>
    <w:p>
      <w:pPr>
        <w:jc w:val="both"/>
      </w:pPr>
      <w:r>
        <w:rPr>
          <w:rFonts w:ascii="Calibri" w:hAnsi="Calibri" w:cs="Calibri"/>
        </w:rPr>
        <w:t>Patrón B</w:t>
      </w:r>
    </w:p>
    <w:p>
      <w:pPr>
        <w:jc w:val="both"/>
      </w:pPr>
      <w:r>
        <w:rPr>
          <w:rFonts w:ascii="Calibri" w:hAnsi="Calibri" w:cs="Calibri"/>
        </w:rPr>
        <w:t>C1 · Contexto.</w:t>
      </w:r>
      <w:r>
        <w:rPr>
          <w:rFonts w:ascii="Calibri" w:hAnsi="Calibri" w:cs="Calibri"/>
        </w:rPr>
        <w:t xml:space="preserve"> El modelo cerraba con seis personas atendiendo 353 clientes al año 4. Antes de defender ese número quise saber si se sostiene, y de paso si todavía quedaba gasto para recortar.</w:t>
      </w:r>
    </w:p>
    <w:p>
      <w:pPr>
        <w:jc w:val="both"/>
      </w:pPr>
      <w:r>
        <w:rPr>
          <w:rFonts w:ascii="Calibri" w:hAnsi="Calibri" w:cs="Calibri"/>
        </w:rPr>
        <w:t>C2 · Restricciones.</w:t>
      </w:r>
      <w:r>
        <w:rPr>
          <w:rFonts w:ascii="Calibri" w:hAnsi="Calibri" w:cs="Calibri"/>
        </w:rPr>
        <w:t xml:space="preserve"> La respuesta tenía que salir de la planilla, no de una opinión sobre cuánta gente necesita un negocio de software.</w:t>
      </w:r>
    </w:p>
    <w:p>
      <w:pPr>
        <w:jc w:val="both"/>
      </w:pPr>
      <w:r>
        <w:rPr>
          <w:rFonts w:ascii="Calibri" w:hAnsi="Calibri" w:cs="Calibri"/>
        </w:rPr>
        <w:t>C3 · Criterio.</w:t>
      </w:r>
      <w:r>
        <w:rPr>
          <w:rFonts w:ascii="Calibri" w:hAnsi="Calibri" w:cs="Calibri"/>
        </w:rPr>
        <w:t xml:space="preserve"> Que la carga por persona se mida contra lo que el producto promete: si el trabajo por cliente creciera igual que la cartera, el mantenimiento predictivo no serviría para nada y el problema sería el producto, no la plantilla.</w:t>
      </w:r>
    </w:p>
    <w:p>
      <w:pPr>
        <w:jc w:val="both"/>
      </w:pPr>
      <w:r>
        <w:rPr>
          <w:rFonts w:ascii="Calibri" w:hAnsi="Calibri" w:cs="Calibri"/>
        </w:rPr>
        <w:t>C4 · Salida.</w:t>
      </w:r>
      <w:r>
        <w:rPr>
          <w:rFonts w:ascii="Calibri" w:hAnsi="Calibri" w:cs="Calibri"/>
        </w:rPr>
        <w:t xml:space="preserve"> La carga real por persona, y qué pasaría con el modelo si se recortara más.</w:t>
      </w:r>
    </w:p>
    <w:p>
      <w:pPr>
        <w:jc w:val="both"/>
      </w:pPr>
      <w:r>
        <w:rPr>
          <w:rFonts w:ascii="Calibri" w:hAnsi="Calibri" w:cs="Calibri"/>
        </w:rPr>
        <w:t>Resultado.</w:t>
      </w:r>
      <w:r>
        <w:rPr>
          <w:rFonts w:ascii="Calibri" w:hAnsi="Calibri" w:cs="Calibri"/>
        </w:rPr>
        <w:t xml:space="preserve"> La pregunta destapó un defecto que no tenía nada que ver con la plantilla: </w:t>
      </w:r>
      <w:r>
        <w:rPr>
          <w:rFonts w:ascii="Calibri" w:hAnsi="Calibri" w:cs="Calibri"/>
        </w:rPr>
        <w:t>la línea del Plan Estándar valía cero</w:t>
      </w:r>
      <w:r>
        <w:rPr>
          <w:rFonts w:ascii="Calibri" w:hAnsi="Calibri" w:cs="Calibri"/>
        </w:rPr>
        <w:t xml:space="preserve">. La fórmula de altas del Segmento B apuntaba a la hoja equivocada y leía «Crecimiento mensual de visitas», así que el modelo daba de alta 0,12 clientes en el año 1 donde el propio plan declara 1,2. Con la referencia arreglada, los ingresos del año 4 pasan de 548 a 678 millones y el capital necesario baja de 116,8 a 77,7. Queda como </w:t>
      </w:r>
      <w:r>
        <w:rPr>
          <w:rFonts w:ascii="Calibri" w:hAnsi="Calibri" w:cs="Calibri"/>
        </w:rPr>
        <w:t>D-34</w:t>
      </w:r>
      <w:r>
        <w:rPr>
          <w:rFonts w:ascii="Calibri" w:hAnsi="Calibri" w:cs="Calibri"/>
        </w:rPr>
        <w:t xml:space="preserve"> en el registro de cambios.</w:t>
      </w:r>
    </w:p>
    <w:p>
      <w:pPr>
        <w:jc w:val="both"/>
      </w:pPr>
      <w:r>
        <w:rPr>
          <w:rFonts w:ascii="Calibri" w:hAnsi="Calibri" w:cs="Calibri"/>
        </w:rPr>
        <w:t>Validación.</w:t>
      </w:r>
      <w:r>
        <w:rPr>
          <w:rFonts w:ascii="Calibri" w:hAnsi="Calibri" w:cs="Calibri"/>
        </w:rPr>
        <w:t xml:space="preserve"> Ninguna celda daba error: el libro calculaba perfecto y la línea de mejor precio por equipo no existía. Por eso el arreglo no fue sólo cambiar la fórmula, sino agregar el control que lo hubiera encontrado: </w:t>
      </w:r>
      <w:r>
        <w:rPr>
          <w:rFonts w:ascii="Calibri" w:hAnsi="Calibri" w:cs="Calibri"/>
        </w:rPr>
        <w:t>toda celda de entrada tiene que ser leída por alguna fórmula</w:t>
      </w:r>
      <w:r>
        <w:rPr>
          <w:rFonts w:ascii="Calibri" w:hAnsi="Calibri" w:cs="Calibri"/>
        </w:rPr>
        <w:t>. Ese control encontró otras nueve entradas huérfanas, y la más importante era la inflación: los aumentos de precios y de salarios estaban tipeados con la cuenta ya hecha, así que cambiar la inflación no movía nada. La planilla decía en su portada que nada se carga aguas abajo, y en cuatro filas no era cierto.</w:t>
      </w:r>
    </w:p>
    <w:p>
      <w:pPr>
        <w:pStyle w:val="Ttulo2"/>
        <w:jc w:val="both"/>
      </w:pPr>
      <w:r>
        <w:rPr>
          <w:rFonts w:ascii="Calibri" w:hAnsi="Calibri" w:cs="Calibri"/>
          <w:b/>
        </w:rPr>
        <w:t>PN-15 · Pasar el modelo contra el material de la cátedra</w:t>
      </w:r>
    </w:p>
    <w:p>
      <w:pPr>
        <w:jc w:val="both"/>
      </w:pPr>
      <w:r>
        <w:rPr>
          <w:rFonts w:ascii="Calibri" w:hAnsi="Calibri" w:cs="Calibri"/>
        </w:rPr>
        <w:t>Patrón B</w:t>
      </w:r>
    </w:p>
    <w:p>
      <w:pPr>
        <w:jc w:val="both"/>
      </w:pPr>
      <w:r>
        <w:rPr>
          <w:rFonts w:ascii="Calibri" w:hAnsi="Calibri" w:cs="Calibri"/>
        </w:rPr>
        <w:t>C1 · Contexto.</w:t>
      </w:r>
      <w:r>
        <w:rPr>
          <w:rFonts w:ascii="Calibri" w:hAnsi="Calibri" w:cs="Calibri"/>
        </w:rPr>
        <w:t xml:space="preserve"> Tres clases dictadas —Presupuesto, Costos y precios, e Impuestos e indicadores de inversión—. El modelo estaba construido sobre la estructura de la primera y no había vuelto sobre las otras dos.</w:t>
      </w:r>
    </w:p>
    <w:p>
      <w:pPr>
        <w:jc w:val="both"/>
      </w:pPr>
      <w:r>
        <w:rPr>
          <w:rFonts w:ascii="Calibri" w:hAnsi="Calibri" w:cs="Calibri"/>
        </w:rPr>
        <w:t>C2 · Restricciones.</w:t>
      </w:r>
      <w:r>
        <w:rPr>
          <w:rFonts w:ascii="Calibri" w:hAnsi="Calibri" w:cs="Calibri"/>
        </w:rPr>
        <w:t xml:space="preserve"> El criterio de la cátedra es explícito y lo tomé como regla: </w:t>
      </w:r>
      <w:r>
        <w:rPr>
          <w:rFonts w:ascii="Calibri" w:hAnsi="Calibri" w:cs="Calibri"/>
        </w:rPr>
        <w:t>lo que está en el Excel tiene que estar en el PDF y al revés</w:t>
      </w:r>
      <w:r>
        <w:rPr>
          <w:rFonts w:ascii="Calibri" w:hAnsi="Calibri" w:cs="Calibri"/>
        </w:rPr>
        <w:t>. Un número que vive en una sola de las dos puntas es un número que nadie va a poder defender.</w:t>
      </w:r>
    </w:p>
    <w:p>
      <w:pPr>
        <w:jc w:val="both"/>
      </w:pPr>
      <w:r>
        <w:rPr>
          <w:rFonts w:ascii="Calibri" w:hAnsi="Calibri" w:cs="Calibri"/>
        </w:rPr>
        <w:t>C3 · Criterio.</w:t>
      </w:r>
      <w:r>
        <w:rPr>
          <w:rFonts w:ascii="Calibri" w:hAnsi="Calibri" w:cs="Calibri"/>
        </w:rPr>
        <w:t xml:space="preserve"> Contrastar lámina por lámina lo que la clase nombra contra lo que el libro tiene, sin dar por cubierto nada que no pueda señalar en una celda.</w:t>
      </w:r>
    </w:p>
    <w:p>
      <w:pPr>
        <w:jc w:val="both"/>
      </w:pPr>
      <w:r>
        <w:rPr>
          <w:rFonts w:ascii="Calibri" w:hAnsi="Calibri" w:cs="Calibri"/>
        </w:rPr>
        <w:t>C4 · Salida.</w:t>
      </w:r>
      <w:r>
        <w:rPr>
          <w:rFonts w:ascii="Calibri" w:hAnsi="Calibri" w:cs="Calibri"/>
        </w:rPr>
        <w:t xml:space="preserve"> La lista de lo que falta, con la consecuencia de cada omisión sobre el resultado, y no sólo el nombre del concepto.</w:t>
      </w:r>
    </w:p>
    <w:p>
      <w:pPr>
        <w:jc w:val="both"/>
      </w:pPr>
      <w:r>
        <w:rPr>
          <w:rFonts w:ascii="Calibri" w:hAnsi="Calibri" w:cs="Calibri"/>
        </w:rPr>
        <w:t>Resultado.</w:t>
      </w:r>
      <w:r>
        <w:rPr>
          <w:rFonts w:ascii="Calibri" w:hAnsi="Calibri" w:cs="Calibri"/>
        </w:rPr>
        <w:t xml:space="preserve"> El modelo cubría la estructura de la Clase 1 y le faltaba buena parte de las otras dos. Lo que entró: la hoja de </w:t>
      </w:r>
      <w:r>
        <w:rPr>
          <w:rFonts w:ascii="Calibri" w:hAnsi="Calibri" w:cs="Calibri"/>
        </w:rPr>
        <w:t>impuestos</w:t>
      </w:r>
      <w:r>
        <w:rPr>
          <w:rFonts w:ascii="Calibri" w:hAnsi="Calibri" w:cs="Calibri"/>
        </w:rPr>
        <w:t xml:space="preserve"> completa —IVA con importación de servicios digitales, ingresos brutos por Convenio Multilateral, sellos, cheque, retención al exterior y el régimen de la Ley de Economía del Conocimiento—; la </w:t>
      </w:r>
      <w:r>
        <w:rPr>
          <w:rFonts w:ascii="Calibri" w:hAnsi="Calibri" w:cs="Calibri"/>
        </w:rPr>
        <w:t>ART</w:t>
      </w:r>
      <w:r>
        <w:rPr>
          <w:rFonts w:ascii="Calibri" w:hAnsi="Calibri" w:cs="Calibri"/>
        </w:rPr>
        <w:t xml:space="preserve"> en las cargas sociales, que faltaba y dejaba el total fuera del rango de la clase; las </w:t>
      </w:r>
      <w:r>
        <w:rPr>
          <w:rFonts w:ascii="Calibri" w:hAnsi="Calibri" w:cs="Calibri"/>
        </w:rPr>
        <w:t>herramientas de IA del equipo</w:t>
      </w:r>
      <w:r>
        <w:rPr>
          <w:rFonts w:ascii="Calibri" w:hAnsi="Calibri" w:cs="Calibri"/>
        </w:rPr>
        <w:t xml:space="preserve"> y la </w:t>
      </w:r>
      <w:r>
        <w:rPr>
          <w:rFonts w:ascii="Calibri" w:hAnsi="Calibri" w:cs="Calibri"/>
        </w:rPr>
        <w:t>conectividad remota</w:t>
      </w:r>
      <w:r>
        <w:rPr>
          <w:rFonts w:ascii="Calibri" w:hAnsi="Calibri" w:cs="Calibri"/>
        </w:rPr>
        <w:t xml:space="preserve">, que son gastos reales; la clasificación </w:t>
      </w:r>
      <w:r>
        <w:rPr>
          <w:rFonts w:ascii="Calibri" w:hAnsi="Calibri" w:cs="Calibri"/>
        </w:rPr>
        <w:t>CAPEX/OPEX</w:t>
      </w:r>
      <w:r>
        <w:rPr>
          <w:rFonts w:ascii="Calibri" w:hAnsi="Calibri" w:cs="Calibri"/>
        </w:rPr>
        <w:t xml:space="preserve">; el </w:t>
      </w:r>
      <w:r>
        <w:rPr>
          <w:rFonts w:ascii="Calibri" w:hAnsi="Calibri" w:cs="Calibri"/>
        </w:rPr>
        <w:t>capital de trabajo</w:t>
      </w:r>
      <w:r>
        <w:rPr>
          <w:rFonts w:ascii="Calibri" w:hAnsi="Calibri" w:cs="Calibri"/>
        </w:rPr>
        <w:t xml:space="preserve"> en el flujo, que no estaba; </w:t>
      </w:r>
      <w:r>
        <w:rPr>
          <w:rFonts w:ascii="Calibri" w:hAnsi="Calibri" w:cs="Calibri"/>
        </w:rPr>
        <w:t>EBITDA</w:t>
      </w:r>
      <w:r>
        <w:rPr>
          <w:rFonts w:ascii="Calibri" w:hAnsi="Calibri" w:cs="Calibri"/>
        </w:rPr>
        <w:t xml:space="preserve"> separado de EBIT; el </w:t>
      </w:r>
      <w:r>
        <w:rPr>
          <w:rFonts w:ascii="Calibri" w:hAnsi="Calibri" w:cs="Calibri"/>
        </w:rPr>
        <w:t>ROI</w:t>
      </w:r>
      <w:r>
        <w:rPr>
          <w:rFonts w:ascii="Calibri" w:hAnsi="Calibri" w:cs="Calibri"/>
        </w:rPr>
        <w:t xml:space="preserve"> y el </w:t>
      </w:r>
      <w:r>
        <w:rPr>
          <w:rFonts w:ascii="Calibri" w:hAnsi="Calibri" w:cs="Calibri"/>
        </w:rPr>
        <w:t>índice de rentabilidad</w:t>
      </w:r>
      <w:r>
        <w:rPr>
          <w:rFonts w:ascii="Calibri" w:hAnsi="Calibri" w:cs="Calibri"/>
        </w:rPr>
        <w:t xml:space="preserve">; la hoja de </w:t>
      </w:r>
      <w:r>
        <w:rPr>
          <w:rFonts w:ascii="Calibri" w:hAnsi="Calibri" w:cs="Calibri"/>
        </w:rPr>
        <w:t>métricas SaaS</w:t>
      </w:r>
      <w:r>
        <w:rPr>
          <w:rFonts w:ascii="Calibri" w:hAnsi="Calibri" w:cs="Calibri"/>
        </w:rPr>
        <w:t xml:space="preserve">; y los </w:t>
      </w:r>
      <w:r>
        <w:rPr>
          <w:rFonts w:ascii="Calibri" w:hAnsi="Calibri" w:cs="Calibri"/>
        </w:rPr>
        <w:t>gráficos</w:t>
      </w:r>
      <w:r>
        <w:rPr>
          <w:rFonts w:ascii="Calibri" w:hAnsi="Calibri" w:cs="Calibri"/>
        </w:rPr>
        <w:t xml:space="preserve">. Queda como </w:t>
      </w:r>
      <w:r>
        <w:rPr>
          <w:rFonts w:ascii="Calibri" w:hAnsi="Calibri" w:cs="Calibri"/>
        </w:rPr>
        <w:t>D-35</w:t>
      </w:r>
      <w:r>
        <w:rPr>
          <w:rFonts w:ascii="Calibri" w:hAnsi="Calibri" w:cs="Calibri"/>
        </w:rPr>
        <w:t>.</w:t>
      </w:r>
    </w:p>
    <w:p>
      <w:pPr>
        <w:jc w:val="both"/>
      </w:pPr>
      <w:r>
        <w:rPr>
          <w:rFonts w:ascii="Calibri" w:hAnsi="Calibri" w:cs="Calibri"/>
        </w:rPr>
        <w:t>Validación.</w:t>
      </w:r>
      <w:r>
        <w:rPr>
          <w:rFonts w:ascii="Calibri" w:hAnsi="Calibri" w:cs="Calibri"/>
        </w:rPr>
        <w:t xml:space="preserve"> Tres cosas no las acepté como venían. La primera: el IVA no entra al flujo como costo, porque para un responsable inscripto es neutro —se cobra al cliente y se ingresa al fisco—; se liquida y se muestra porque mueve caja, pero contarlo como gasto habría inflado los egresos casi un 20 %. La segunda: el bono de crédito fiscal de la Ley de Economía del Conocimiento cancela IVA y Ganancias, y sólo la parte que cancela Ganancias baja el costo; sumarlas enteras daba un total de impuestos negativo, o sea que el modelo decía que el proyecto cobra impuestos. La tercera: el ROI medido contra el CAPEX inicial daba 5.399 %; contra el capital que el proyecto realmente inmoviliza da 625 %, que es un número que se puede defender.</w:t>
      </w:r>
    </w:p>
    <w:p>
      <w:pPr>
        <w:jc w:val="both"/>
      </w:pPr>
      <w:r>
        <w:rPr>
          <w:rFonts w:ascii="Calibri" w:hAnsi="Calibri" w:cs="Calibri"/>
        </w:rPr>
        <w:t>Lo que esto cambió en el resultado.</w:t>
      </w:r>
      <w:r>
        <w:rPr>
          <w:rFonts w:ascii="Calibri" w:hAnsi="Calibri" w:cs="Calibri"/>
        </w:rPr>
        <w:t xml:space="preserve"> Los egresos del año 1 pasan de 30,6 a 32,5 millones y el resultado del año 4 de +220,7 a +205,0. El capital total a poner queda en </w:t>
      </w:r>
      <w:r>
        <w:rPr>
          <w:rFonts w:ascii="Calibri" w:hAnsi="Calibri" w:cs="Calibri"/>
        </w:rPr>
        <w:t>139,6 millones</w:t>
      </w:r>
      <w:r>
        <w:rPr>
          <w:rFonts w:ascii="Calibri" w:hAnsi="Calibri" w:cs="Calibri"/>
        </w:rPr>
        <w:t>, unos USD 69.500. Ninguna de esas cifras mejoró: el modelo se volvió más caro y más creíble al mismo tiempo, que es lo que pasa cuando se dejan de omitir costos.</w:t>
      </w:r>
    </w:p>
    <w:p>
      <w:pPr>
        <w:pStyle w:val="Ttulo2"/>
        <w:jc w:val="both"/>
      </w:pPr>
      <w:r>
        <w:rPr>
          <w:rFonts w:ascii="Calibri" w:hAnsi="Calibri" w:cs="Calibri"/>
          <w:b/>
        </w:rPr>
        <w:t>PN-16 · Lo que el sistema hace y el plan no vendía</w:t>
      </w:r>
    </w:p>
    <w:p>
      <w:pPr>
        <w:jc w:val="both"/>
      </w:pPr>
      <w:r>
        <w:rPr>
          <w:rFonts w:ascii="Calibri" w:hAnsi="Calibri" w:cs="Calibri"/>
        </w:rPr>
        <w:t>Patrón B</w:t>
      </w:r>
    </w:p>
    <w:p>
      <w:pPr>
        <w:jc w:val="both"/>
      </w:pPr>
      <w:r>
        <w:rPr>
          <w:rFonts w:ascii="Calibri" w:hAnsi="Calibri" w:cs="Calibri"/>
        </w:rPr>
        <w:t>C1 · Contexto.</w:t>
      </w:r>
      <w:r>
        <w:rPr>
          <w:rFonts w:ascii="Calibri" w:hAnsi="Calibri" w:cs="Calibri"/>
        </w:rPr>
        <w:t xml:space="preserve"> La mitad de tecnología ya estaba entregada y el sistema desplegado y en funcionamiento. Antes de seguir con negocio quise saber si el plan describe el producto que efectivamente existe.</w:t>
      </w:r>
    </w:p>
    <w:p>
      <w:pPr>
        <w:jc w:val="both"/>
      </w:pPr>
      <w:r>
        <w:rPr>
          <w:rFonts w:ascii="Calibri" w:hAnsi="Calibri" w:cs="Calibri"/>
        </w:rPr>
        <w:t>C2 · Restricciones.</w:t>
      </w:r>
      <w:r>
        <w:rPr>
          <w:rFonts w:ascii="Calibri" w:hAnsi="Calibri" w:cs="Calibri"/>
        </w:rPr>
        <w:t xml:space="preserve"> La comparación tenía que ser medible y no una lectura: contar menciones por capítulo, no opinar sobre si un tema «está cubierto».</w:t>
      </w:r>
    </w:p>
    <w:p>
      <w:pPr>
        <w:jc w:val="both"/>
      </w:pPr>
      <w:r>
        <w:rPr>
          <w:rFonts w:ascii="Calibri" w:hAnsi="Calibri" w:cs="Calibri"/>
        </w:rPr>
        <w:t>C3 · Criterio.</w:t>
      </w:r>
      <w:r>
        <w:rPr>
          <w:rFonts w:ascii="Calibri" w:hAnsi="Calibri" w:cs="Calibri"/>
        </w:rPr>
        <w:t xml:space="preserve"> Toda capacidad que el sistema tiene y el plan no nombra es una capacidad que no se está vendiendo; toda afirmación del plan que el sistema no cumple es una promesa que no voy a poder demostrar en la defensa.</w:t>
      </w:r>
    </w:p>
    <w:p>
      <w:pPr>
        <w:jc w:val="both"/>
      </w:pPr>
      <w:r>
        <w:rPr>
          <w:rFonts w:ascii="Calibri" w:hAnsi="Calibri" w:cs="Calibri"/>
        </w:rPr>
        <w:t>C4 · Salida.</w:t>
      </w:r>
      <w:r>
        <w:rPr>
          <w:rFonts w:ascii="Calibri" w:hAnsi="Calibri" w:cs="Calibri"/>
        </w:rPr>
        <w:t xml:space="preserve"> La lista de desvíos con la sección exacta de cada uno.</w:t>
      </w:r>
    </w:p>
    <w:p>
      <w:pPr>
        <w:jc w:val="both"/>
      </w:pPr>
      <w:r>
        <w:rPr>
          <w:rFonts w:ascii="Calibri" w:hAnsi="Calibri" w:cs="Calibri"/>
        </w:rPr>
        <w:t>Resultado.</w:t>
      </w:r>
      <w:r>
        <w:rPr>
          <w:rFonts w:ascii="Calibri" w:hAnsi="Calibri" w:cs="Calibri"/>
        </w:rPr>
        <w:t xml:space="preserve"> Tres funciones del sistema no aparecían en ningún capítulo de negocio. «Guía de reparación», «plan de mantenimiento» y «mantenimiento preventivo» aparecían dos veces cada una en el capítulo 10 y </w:t>
      </w:r>
      <w:r>
        <w:rPr>
          <w:rFonts w:ascii="Calibri" w:hAnsi="Calibri" w:cs="Calibri"/>
        </w:rPr>
        <w:t>cero veces en los capítulos 1 a 9</w:t>
      </w:r>
      <w:r>
        <w:rPr>
          <w:rFonts w:ascii="Calibri" w:hAnsi="Calibri" w:cs="Calibri"/>
        </w:rPr>
        <w:t xml:space="preserve">. La única mención de la guía de reparación en toda la documentación de negocio estaba en la sección de costos, como consumo de inteligencia artificial: el plan la pagaba y no la vendía. Y la facturación del servicio —que es lo que le da respaldo al modelo de ingresos— tampoco estaba. Quedan como </w:t>
      </w:r>
      <w:r>
        <w:rPr>
          <w:rFonts w:ascii="Calibri" w:hAnsi="Calibri" w:cs="Calibri"/>
        </w:rPr>
        <w:t>D-73</w:t>
      </w:r>
      <w:r>
        <w:rPr>
          <w:rFonts w:ascii="Calibri" w:hAnsi="Calibri" w:cs="Calibri"/>
        </w:rPr>
        <w:t xml:space="preserve"> y </w:t>
      </w:r>
      <w:r>
        <w:rPr>
          <w:rFonts w:ascii="Calibri" w:hAnsi="Calibri" w:cs="Calibri"/>
        </w:rPr>
        <w:t>D-75</w:t>
      </w:r>
      <w:r>
        <w:rPr>
          <w:rFonts w:ascii="Calibri" w:hAnsi="Calibri" w:cs="Calibri"/>
        </w:rPr>
        <w:t>.</w:t>
      </w:r>
    </w:p>
    <w:p>
      <w:pPr>
        <w:jc w:val="both"/>
      </w:pPr>
      <w:r>
        <w:rPr>
          <w:rFonts w:ascii="Calibri" w:hAnsi="Calibri" w:cs="Calibri"/>
        </w:rPr>
        <w:t>De paso apareció que la sección 6.4 se contradecía consigo misma: decía que la inteligencia artificial interviene en «dos puntos del ciclo de la incidencia» en un párrafo y en «tres funciones acotadas» cuatro párrafos más abajo, dentro del mismo apartado.</w:t>
      </w:r>
    </w:p>
    <w:p>
      <w:pPr>
        <w:jc w:val="both"/>
      </w:pPr>
      <w:r>
        <w:rPr>
          <w:rFonts w:ascii="Calibri" w:hAnsi="Calibri" w:cs="Calibri"/>
        </w:rPr>
        <w:t>Validación.</w:t>
      </w:r>
      <w:r>
        <w:rPr>
          <w:rFonts w:ascii="Calibri" w:hAnsi="Calibri" w:cs="Calibri"/>
        </w:rPr>
        <w:t xml:space="preserve"> Qué hacer con cada desvío es una decisión de negocio y la tomé yo. Las dos capacidades entran como quinta y sexta capacidad central porque son </w:t>
      </w:r>
      <w:r>
        <w:rPr>
          <w:rFonts w:ascii="Calibri" w:hAnsi="Calibri" w:cs="Calibri"/>
        </w:rPr>
        <w:t>las que convierten la detección en acción</w:t>
      </w:r>
      <w:r>
        <w:rPr>
          <w:rFonts w:ascii="Calibri" w:hAnsi="Calibri" w:cs="Calibri"/>
        </w:rPr>
        <w:t xml:space="preserve">: sin plan de mantenimiento el sistema advierte que un equipo está en riesgo y no ofrece con qué actuar, y sin guía de reparación el técnico del Segmento A —que suele ser una persona sola y con frecuencia sin formación específica— queda igual de solo que antes. La facturación entra por otro motivo: como respaldo del modelo de ingresos, y además como delimitación de lo que el producto </w:t>
      </w:r>
      <w:r>
        <w:rPr>
          <w:rFonts w:ascii="Calibri" w:hAnsi="Calibri" w:cs="Calibri"/>
        </w:rPr>
        <w:t>no</w:t>
      </w:r>
      <w:r>
        <w:rPr>
          <w:rFonts w:ascii="Calibri" w:hAnsi="Calibri" w:cs="Calibri"/>
        </w:rPr>
        <w:t xml:space="preserve"> es —emite el comprobante del servicio que presta, no las facturas de las ventas del cliente—.</w:t>
      </w:r>
    </w:p>
    <w:p>
      <w:pPr>
        <w:pStyle w:val="Ttulo2"/>
        <w:jc w:val="both"/>
      </w:pPr>
      <w:r>
        <w:rPr>
          <w:rFonts w:ascii="Calibri" w:hAnsi="Calibri" w:cs="Calibri"/>
          <w:b/>
        </w:rPr>
        <w:t>PN-17 · Los dos capítulos que el índice pide y el documento no tenía</w:t>
      </w:r>
    </w:p>
    <w:p>
      <w:pPr>
        <w:jc w:val="both"/>
      </w:pPr>
      <w:r>
        <w:rPr>
          <w:rFonts w:ascii="Calibri" w:hAnsi="Calibri" w:cs="Calibri"/>
        </w:rPr>
        <w:t>Patrón C</w:t>
      </w:r>
    </w:p>
    <w:p>
      <w:pPr>
        <w:jc w:val="both"/>
      </w:pPr>
      <w:r>
        <w:rPr>
          <w:rFonts w:ascii="Calibri" w:hAnsi="Calibri" w:cs="Calibri"/>
        </w:rPr>
        <w:t>C1 · Contexto.</w:t>
      </w:r>
      <w:r>
        <w:rPr>
          <w:rFonts w:ascii="Calibri" w:hAnsi="Calibri" w:cs="Calibri"/>
        </w:rPr>
        <w:t xml:space="preserve"> El índice de la cátedra pide un capítulo 8 —PLAN FINANCIERO-ECONÓMICO, con doce apartados— y un capítulo 9 de FACTIBILIDADES. El documento saltaba del 7 al 10, y todo el contenido financiero vivía dentro del capítulo 7 como 7.7 y 7.8.</w:t>
      </w:r>
    </w:p>
    <w:p>
      <w:pPr>
        <w:jc w:val="both"/>
      </w:pPr>
      <w:r>
        <w:rPr>
          <w:rFonts w:ascii="Calibri" w:hAnsi="Calibri" w:cs="Calibri"/>
        </w:rPr>
        <w:t>C2 · Restricciones.</w:t>
      </w:r>
      <w:r>
        <w:rPr>
          <w:rFonts w:ascii="Calibri" w:hAnsi="Calibri" w:cs="Calibri"/>
        </w:rPr>
        <w:t xml:space="preserve"> No inventar números. Los doce apartados tenían que salir del libro de cálculo ya verificado, no de estimaciones nuevas escritas para llenar el capítulo.</w:t>
      </w:r>
    </w:p>
    <w:p>
      <w:pPr>
        <w:jc w:val="both"/>
      </w:pPr>
      <w:r>
        <w:rPr>
          <w:rFonts w:ascii="Calibri" w:hAnsi="Calibri" w:cs="Calibri"/>
        </w:rPr>
        <w:t>C3 · Criterio.</w:t>
      </w:r>
      <w:r>
        <w:rPr>
          <w:rFonts w:ascii="Calibri" w:hAnsi="Calibri" w:cs="Calibri"/>
        </w:rPr>
        <w:t xml:space="preserve"> Un evaluador que abra el índice buscando «8.3 Modelo de Inversión» tiene que encontrarlo. Que el contenido esté calculado no alcanza si no está donde se lo busca.</w:t>
      </w:r>
    </w:p>
    <w:p>
      <w:pPr>
        <w:jc w:val="both"/>
      </w:pPr>
      <w:r>
        <w:rPr>
          <w:rFonts w:ascii="Calibri" w:hAnsi="Calibri" w:cs="Calibri"/>
        </w:rPr>
        <w:t>C4 · Salida.</w:t>
      </w:r>
      <w:r>
        <w:rPr>
          <w:rFonts w:ascii="Calibri" w:hAnsi="Calibri" w:cs="Calibri"/>
        </w:rPr>
        <w:t xml:space="preserve"> Los doce apartados en orden, distinguiendo cuáles ya existían con otro nombre y cuáles había que escribir desde cero.</w:t>
      </w:r>
    </w:p>
    <w:p>
      <w:pPr>
        <w:jc w:val="both"/>
      </w:pPr>
      <w:r>
        <w:rPr>
          <w:rFonts w:ascii="Calibri" w:hAnsi="Calibri" w:cs="Calibri"/>
        </w:rPr>
        <w:t>Resultado.</w:t>
      </w:r>
      <w:r>
        <w:rPr>
          <w:rFonts w:ascii="Calibri" w:hAnsi="Calibri" w:cs="Calibri"/>
        </w:rPr>
        <w:t xml:space="preserve"> Ocho se armaron moviendo lo que ya estaba escrito —los subtítulos en negrita pasaron a ser apartados numerados— y cuatro se escribieron de cero: amortizaciones, ingresos brutos, remuneraciones y el plan de salida. El capítulo 9 no aporta contenido nuevo: cruza lo ya escrito y responde una sola pregunta por apartado, qué tendría que ser cierto para que el proyecto no se pudiera hacer. Queda como </w:t>
      </w:r>
      <w:r>
        <w:rPr>
          <w:rFonts w:ascii="Calibri" w:hAnsi="Calibri" w:cs="Calibri"/>
        </w:rPr>
        <w:t>D-74</w:t>
      </w:r>
      <w:r>
        <w:rPr>
          <w:rFonts w:ascii="Calibri" w:hAnsi="Calibri" w:cs="Calibri"/>
        </w:rPr>
        <w:t>.</w:t>
      </w:r>
    </w:p>
    <w:p>
      <w:pPr>
        <w:jc w:val="both"/>
      </w:pPr>
      <w:r>
        <w:rPr>
          <w:rFonts w:ascii="Calibri" w:hAnsi="Calibri" w:cs="Calibri"/>
        </w:rPr>
        <w:t>Decisión propia.</w:t>
      </w:r>
      <w:r>
        <w:rPr>
          <w:rFonts w:ascii="Calibri" w:hAnsi="Calibri" w:cs="Calibri"/>
        </w:rPr>
        <w:t xml:space="preserve"> El plan de salida no lo tenía pensado. Elegí tres caminos y el criterio que los ordena. La venta a un integrador se valúa con el </w:t>
      </w:r>
      <w:r>
        <w:rPr>
          <w:rFonts w:ascii="Calibri" w:hAnsi="Calibri" w:cs="Calibri"/>
        </w:rPr>
        <w:t>mismo</w:t>
      </w:r>
      <w:r>
        <w:rPr>
          <w:rFonts w:ascii="Calibri" w:hAnsi="Calibri" w:cs="Calibri"/>
        </w:rPr>
        <w:t xml:space="preserve"> múltiplo de ingresos recurrentes que el valor terminal de 8.9, para que el precio de salida sea consistente con la evaluación del proyecto y no un número aparte. Y el cierre ordenado lleva tres obligaciones escritas —preaviso suficiente, exportación completa de los datos en formato abierto y cancelación sin penalidad—, porque el sistema administra información técnica que la organización necesita para operar: retenerla al cerrar convertiría una salida en un daño al cliente.</w:t>
      </w:r>
    </w:p>
    <w:p>
      <w:pPr>
        <w:jc w:val="both"/>
      </w:pPr>
      <w:r>
        <w:rPr>
          <w:rFonts w:ascii="Calibri" w:hAnsi="Calibri" w:cs="Calibri"/>
        </w:rPr>
        <w:t>Validación.</w:t>
      </w:r>
      <w:r>
        <w:rPr>
          <w:rFonts w:ascii="Calibri" w:hAnsi="Calibri" w:cs="Calibri"/>
        </w:rPr>
        <w:t xml:space="preserve"> La conclusión del capítulo 9 es la que tengo que poder defender, y no es la cómoda: </w:t>
      </w:r>
      <w:r>
        <w:rPr>
          <w:rFonts w:ascii="Calibri" w:hAnsi="Calibri" w:cs="Calibri"/>
        </w:rPr>
        <w:t>la restricción del proyecto no es técnica sino financiera y de adopción.</w:t>
      </w:r>
      <w:r>
        <w:rPr>
          <w:rFonts w:ascii="Calibri" w:hAnsi="Calibri" w:cs="Calibri"/>
        </w:rPr>
        <w:t xml:space="preserve"> Es al revés de lo habitual en un trabajo de ingeniería, donde lo incierto suele ser si el sistema puede construirse. Acá el sistema está construido, desplegado y medido —361 pruebas en verde y percentil 95 de 144 milisegundos contra los 2.000 comprometidos—, y lo que queda por demostrar es que hay suficientes PyMEs dispuestas a pagarlo y que los socios pueden sostener la operación los tres años y medio que tarda en alcanzar el equilibrio.</w:t>
      </w:r>
    </w:p>
    <w:p>
      <w:pPr>
        <w:pStyle w:val="Ttulo2"/>
        <w:jc w:val="both"/>
      </w:pPr>
      <w:r>
        <w:rPr>
          <w:rFonts w:ascii="Calibri" w:hAnsi="Calibri" w:cs="Calibri"/>
          <w:b/>
        </w:rPr>
        <w:t>PN-18 · Ocho gráficos en dos hojas de veintiuna</w:t>
      </w:r>
    </w:p>
    <w:p>
      <w:pPr>
        <w:jc w:val="both"/>
      </w:pPr>
      <w:r>
        <w:rPr>
          <w:rFonts w:ascii="Calibri" w:hAnsi="Calibri" w:cs="Calibri"/>
        </w:rPr>
        <w:t>Patrón B</w:t>
      </w:r>
    </w:p>
    <w:p>
      <w:pPr>
        <w:jc w:val="both"/>
      </w:pPr>
      <w:r>
        <w:rPr>
          <w:rFonts w:ascii="Calibri" w:hAnsi="Calibri" w:cs="Calibri"/>
        </w:rPr>
        <w:t>C1 · Contexto.</w:t>
      </w:r>
      <w:r>
        <w:rPr>
          <w:rFonts w:ascii="Calibri" w:hAnsi="Calibri" w:cs="Calibri"/>
        </w:rPr>
        <w:t xml:space="preserve"> El libro tiene veintiuna hojas y ocho gráficos, y los ocho están en dos hojas. Para ver cómo evoluciona la cartera hay que ir a la hoja «Gráficos», cuatro pestañas más allá de donde están los números.</w:t>
      </w:r>
    </w:p>
    <w:p>
      <w:pPr>
        <w:jc w:val="both"/>
      </w:pPr>
      <w:r>
        <w:rPr>
          <w:rFonts w:ascii="Calibri" w:hAnsi="Calibri" w:cs="Calibri"/>
        </w:rPr>
        <w:t>C2 · Restricciones.</w:t>
      </w:r>
      <w:r>
        <w:rPr>
          <w:rFonts w:ascii="Calibri" w:hAnsi="Calibri" w:cs="Calibri"/>
        </w:rPr>
        <w:t xml:space="preserve"> Los gráficos tienen que salir de las filas que ya existen. Un gráfico alimentado por un número tipeado aparte es un número más para mantener, y el libro tiene la regla de que nada se carga aguas abajo.</w:t>
      </w:r>
    </w:p>
    <w:p>
      <w:pPr>
        <w:jc w:val="both"/>
      </w:pPr>
      <w:r>
        <w:rPr>
          <w:rFonts w:ascii="Calibri" w:hAnsi="Calibri" w:cs="Calibri"/>
        </w:rPr>
        <w:t>C3 · Criterio.</w:t>
      </w:r>
      <w:r>
        <w:rPr>
          <w:rFonts w:ascii="Calibri" w:hAnsi="Calibri" w:cs="Calibri"/>
        </w:rPr>
        <w:t xml:space="preserve"> Que cada hoja con una serie temporal muestre la suya al lado de los datos.</w:t>
      </w:r>
    </w:p>
    <w:p>
      <w:pPr>
        <w:jc w:val="both"/>
      </w:pPr>
      <w:r>
        <w:rPr>
          <w:rFonts w:ascii="Calibri" w:hAnsi="Calibri" w:cs="Calibri"/>
        </w:rPr>
        <w:t>C4 · Salida.</w:t>
      </w:r>
      <w:r>
        <w:rPr>
          <w:rFonts w:ascii="Calibri" w:hAnsi="Calibri" w:cs="Calibri"/>
        </w:rPr>
        <w:t xml:space="preserve"> Qué hoja lleva qué gráfico, y cuáles no llevan ninguno con su motivo declarado.</w:t>
      </w:r>
    </w:p>
    <w:p>
      <w:pPr>
        <w:jc w:val="both"/>
      </w:pPr>
      <w:r>
        <w:rPr>
          <w:rFonts w:ascii="Calibri" w:hAnsi="Calibri" w:cs="Calibri"/>
        </w:rPr>
        <w:t>Resultado.</w:t>
      </w:r>
      <w:r>
        <w:rPr>
          <w:rFonts w:ascii="Calibri" w:hAnsi="Calibri" w:cs="Calibri"/>
        </w:rPr>
        <w:t xml:space="preserve"> Veintitrés gráficos en dieciséis hojas. Las cinco que quedan sin gráfico no tienen nada que graficar: la portada, las dos de parámetros y las dos de texto. Las hojas mensuales no se pueden graficar directo —los cuatro totales anuales de una misma fila quedan en O26, O49, O72 y O95, que no es un rango—, así que cada una lleva al costado una tabla con los cuatro, y esa tabla es la que alimenta el gráfico.</w:t>
      </w:r>
    </w:p>
    <w:p>
      <w:pPr>
        <w:jc w:val="both"/>
      </w:pPr>
      <w:r>
        <w:rPr>
          <w:rFonts w:ascii="Calibri" w:hAnsi="Calibri" w:cs="Calibri"/>
        </w:rPr>
        <w:t>Validación.</w:t>
      </w:r>
      <w:r>
        <w:rPr>
          <w:rFonts w:ascii="Calibri" w:hAnsi="Calibri" w:cs="Calibri"/>
        </w:rPr>
        <w:t xml:space="preserve"> Los exporté desde Excel para mirarlos en lugar de darlos por buenos, y aparecieron tres defectos que </w:t>
      </w:r>
      <w:r>
        <w:rPr>
          <w:rFonts w:ascii="Calibri" w:hAnsi="Calibri" w:cs="Calibri"/>
        </w:rPr>
        <w:t>también tenían los ocho que ya existían</w:t>
      </w:r>
      <w:r>
        <w:rPr>
          <w:rFonts w:ascii="Calibri" w:hAnsi="Calibri" w:cs="Calibri"/>
        </w:rPr>
        <w:t>: los dos ejes venían marcados para no dibujarse, así que las barras flotaban sin escala y sin años; la leyenda tapaba el área de trazado; y con una sola serie Excel colorea punto por punto y arma la leyenda con las categorías, de modo que el flujo del escenario pesimista salía como una línea de cinco colores con una leyenda que decía «0 1 2 3 4».</w:t>
      </w:r>
    </w:p>
    <w:p>
      <w:pPr>
        <w:jc w:val="both"/>
      </w:pPr>
      <w:r>
        <w:rPr>
          <w:rFonts w:ascii="Calibri" w:hAnsi="Calibri" w:cs="Calibri"/>
        </w:rPr>
        <w:t xml:space="preserve">Y una comprobación que salió de regalo: el gráfico del flujo acumulado toca su peor punto en </w:t>
      </w:r>
      <w:r>
        <w:rPr>
          <w:rFonts w:ascii="Calibri" w:hAnsi="Calibri" w:cs="Calibri"/>
        </w:rPr>
        <w:t>−156 millones</w:t>
      </w:r>
      <w:r>
        <w:rPr>
          <w:rFonts w:ascii="Calibri" w:hAnsi="Calibri" w:cs="Calibri"/>
        </w:rPr>
        <w:t>, que es el capital que declara 8.8, y el LTV va de 1,3 a 4,4 millones, que es lo que dice 6.5.3. Los gráficos confirman los números del documento sin que nadie los haya escrito a mano.</w:t>
      </w:r>
    </w:p>
    <w:p>
      <w:pPr>
        <w:pStyle w:val="Ttulo2"/>
        <w:jc w:val="both"/>
      </w:pPr>
      <w:r>
        <w:rPr>
          <w:rFonts w:ascii="Calibri" w:hAnsi="Calibri" w:cs="Calibri"/>
          <w:b/>
        </w:rPr>
        <w:t>PN-19 · La meta de equipos, en dos números distintos</w:t>
      </w:r>
    </w:p>
    <w:p>
      <w:pPr>
        <w:jc w:val="both"/>
      </w:pPr>
      <w:r>
        <w:rPr>
          <w:rFonts w:ascii="Calibri" w:hAnsi="Calibri" w:cs="Calibri"/>
        </w:rPr>
        <w:t>Patrón B</w:t>
      </w:r>
    </w:p>
    <w:p>
      <w:pPr>
        <w:jc w:val="both"/>
      </w:pPr>
      <w:r>
        <w:rPr>
          <w:rFonts w:ascii="Calibri" w:hAnsi="Calibri" w:cs="Calibri"/>
        </w:rPr>
        <w:t>C1 · Contexto.</w:t>
      </w:r>
      <w:r>
        <w:rPr>
          <w:rFonts w:ascii="Calibri" w:hAnsi="Calibri" w:cs="Calibri"/>
        </w:rPr>
        <w:t xml:space="preserve"> Con el capítulo 8 escrito, quise revisar si los capítulos 2 y 5 siguen diciendo lo mismo que el resto del documento.</w:t>
      </w:r>
    </w:p>
    <w:p>
      <w:pPr>
        <w:jc w:val="both"/>
      </w:pPr>
      <w:r>
        <w:rPr>
          <w:rFonts w:ascii="Calibri" w:hAnsi="Calibri" w:cs="Calibri"/>
        </w:rPr>
        <w:t>C2 · Restricciones.</w:t>
      </w:r>
      <w:r>
        <w:rPr>
          <w:rFonts w:ascii="Calibri" w:hAnsi="Calibri" w:cs="Calibri"/>
        </w:rPr>
        <w:t xml:space="preserve"> Contrastar contra el libro de cálculo y contra el propio documento, no contra lo que yo recordaba haber decidido.</w:t>
      </w:r>
    </w:p>
    <w:p>
      <w:pPr>
        <w:jc w:val="both"/>
      </w:pPr>
      <w:r>
        <w:rPr>
          <w:rFonts w:ascii="Calibri" w:hAnsi="Calibri" w:cs="Calibri"/>
        </w:rPr>
        <w:t>C3 · Criterio.</w:t>
      </w:r>
      <w:r>
        <w:rPr>
          <w:rFonts w:ascii="Calibri" w:hAnsi="Calibri" w:cs="Calibri"/>
        </w:rPr>
        <w:t xml:space="preserve"> Un número que aparece dos veces con dos valores distintos es peor que un número mal: obliga al tribunal a elegir cuál creer, y cualquiera de las dos que elija deja la otra en evidencia.</w:t>
      </w:r>
    </w:p>
    <w:p>
      <w:pPr>
        <w:jc w:val="both"/>
      </w:pPr>
      <w:r>
        <w:rPr>
          <w:rFonts w:ascii="Calibri" w:hAnsi="Calibri" w:cs="Calibri"/>
        </w:rPr>
        <w:t>C4 · Salida.</w:t>
      </w:r>
      <w:r>
        <w:rPr>
          <w:rFonts w:ascii="Calibri" w:hAnsi="Calibri" w:cs="Calibri"/>
        </w:rPr>
        <w:t xml:space="preserve"> Dónde dice cada cosa, y cuál de las dos es la que el modelo usa.</w:t>
      </w:r>
    </w:p>
    <w:p>
      <w:pPr>
        <w:jc w:val="both"/>
      </w:pPr>
      <w:r>
        <w:rPr>
          <w:rFonts w:ascii="Calibri" w:hAnsi="Calibri" w:cs="Calibri"/>
        </w:rPr>
        <w:t>Resultado.</w:t>
      </w:r>
      <w:r>
        <w:rPr>
          <w:rFonts w:ascii="Calibri" w:hAnsi="Calibri" w:cs="Calibri"/>
        </w:rPr>
        <w:t xml:space="preserve"> La meta de equipos del mes 12 se había corregido de 1.000 a 450, y la corrección se aplicó a la prosa de 6.1, 6.2 y 8.8 pero </w:t>
      </w:r>
      <w:r>
        <w:rPr>
          <w:rFonts w:ascii="Calibri" w:hAnsi="Calibri" w:cs="Calibri"/>
        </w:rPr>
        <w:t>no a la tabla de 5.2.3</w:t>
      </w:r>
      <w:r>
        <w:rPr>
          <w:rFonts w:ascii="Calibri" w:hAnsi="Calibri" w:cs="Calibri"/>
        </w:rPr>
        <w:t xml:space="preserve">, que es justamente la sección que el resto del documento cita como fuente de las metas. Al corregirla apareció que la meta de la etapa E2 arrastraba el mismo error sin que nadie la hubiera mirado: 350 equipos entre 10 clientes son 35 por cliente, contra los 18 a 24 que el propio documento le asigna al Segmento A. Queda como </w:t>
      </w:r>
      <w:r>
        <w:rPr>
          <w:rFonts w:ascii="Calibri" w:hAnsi="Calibri" w:cs="Calibri"/>
        </w:rPr>
        <w:t>D-76</w:t>
      </w:r>
      <w:r>
        <w:rPr>
          <w:rFonts w:ascii="Calibri" w:hAnsi="Calibri" w:cs="Calibri"/>
        </w:rPr>
        <w:t>.</w:t>
      </w:r>
    </w:p>
    <w:p>
      <w:pPr>
        <w:jc w:val="both"/>
      </w:pPr>
      <w:r>
        <w:rPr>
          <w:rFonts w:ascii="Calibri" w:hAnsi="Calibri" w:cs="Calibri"/>
        </w:rPr>
        <w:t>Validación.</w:t>
      </w:r>
      <w:r>
        <w:rPr>
          <w:rFonts w:ascii="Calibri" w:hAnsi="Calibri" w:cs="Calibri"/>
        </w:rPr>
        <w:t xml:space="preserve"> La fila de la etapa E1 —cien equipos con cero clientes pagos— estaba bien y parecía mal: son los equipos de los cinco pilotos gratuitos. La dejé como estaba y le agregué la aclaración debajo de la tabla, porque para quien corrige «estaba bien» y «parecía mal» son lo mismo.</w:t>
      </w:r>
    </w:p>
    <w:p>
      <w:pPr>
        <w:jc w:val="both"/>
      </w:pPr>
      <w:r>
        <w:rPr>
          <w:rFonts w:ascii="Calibri" w:hAnsi="Calibri" w:cs="Calibri"/>
        </w:rPr>
        <w:t>En el mismo repaso, el cuadro comparativo de competidores declaraba el precio de mi propuesta como «a definir», en una tabla donde los ocho competidores sí tienen su modelo de costo declarado. Los precios están definidos desde 5.2.6 y el capítulo 8 entero se apoya en ellos.</w:t>
      </w:r>
    </w:p>
    <w:p>
      <w:pPr>
        <w:pStyle w:val="Ttulo1"/>
        <w:pageBreakBefore/>
        <w:jc w:val="both"/>
      </w:pPr>
      <w:r>
        <w:rPr>
          <w:rFonts w:ascii="Calibri" w:hAnsi="Calibri" w:cs="Calibri"/>
          <w:b/>
        </w:rPr>
        <w:t>4 · La auditoría del modelo</w:t>
      </w:r>
    </w:p>
    <w:p>
      <w:pPr>
        <w:pStyle w:val="Ttulo2"/>
        <w:jc w:val="both"/>
      </w:pPr>
      <w:r>
        <w:rPr>
          <w:rFonts w:ascii="Calibri" w:hAnsi="Calibri" w:cs="Calibri"/>
          <w:b/>
        </w:rPr>
        <w:t>PN-07 · Cómo se construye la proyección de ventas</w:t>
      </w:r>
    </w:p>
    <w:p>
      <w:pPr>
        <w:jc w:val="both"/>
      </w:pPr>
      <w:r>
        <w:rPr>
          <w:rFonts w:ascii="Calibri" w:hAnsi="Calibri" w:cs="Calibri"/>
        </w:rPr>
        <w:t>Patrón A</w:t>
      </w:r>
    </w:p>
    <w:p>
      <w:pPr>
        <w:jc w:val="both"/>
      </w:pPr>
      <w:r>
        <w:rPr>
          <w:rFonts w:ascii="Calibri" w:hAnsi="Calibri" w:cs="Calibri"/>
        </w:rPr>
        <w:t>C1 · Contexto.</w:t>
      </w:r>
      <w:r>
        <w:rPr>
          <w:rFonts w:ascii="Calibri" w:hAnsi="Calibri" w:cs="Calibri"/>
        </w:rPr>
        <w:t xml:space="preserve"> Hay que proyectar la base de clientes de las tres líneas, mes a mes. El documento tiene un embudo comercial (5.3.5), un plan de pilotos (5.3.4) y un canal de partners (5.3.1).</w:t>
      </w:r>
    </w:p>
    <w:p>
      <w:pPr>
        <w:jc w:val="both"/>
      </w:pPr>
      <w:r>
        <w:rPr>
          <w:rFonts w:ascii="Calibri" w:hAnsi="Calibri" w:cs="Calibri"/>
        </w:rPr>
        <w:t>C2 · Restricciones.</w:t>
      </w:r>
      <w:r>
        <w:rPr>
          <w:rFonts w:ascii="Calibri" w:hAnsi="Calibri" w:cs="Calibri"/>
        </w:rPr>
        <w:t xml:space="preserve"> Las tres fuentes de clientes son distintas en naturaleza: el embudo produce un flujo mensual, los pilotos se convierten una vez a los 90 días, y un partner gestiona una cartera.</w:t>
      </w:r>
    </w:p>
    <w:p>
      <w:pPr>
        <w:jc w:val="both"/>
      </w:pPr>
      <w:r>
        <w:rPr>
          <w:rFonts w:ascii="Calibri" w:hAnsi="Calibri" w:cs="Calibri"/>
        </w:rPr>
        <w:t>C3 · Criterio.</w:t>
      </w:r>
      <w:r>
        <w:rPr>
          <w:rFonts w:ascii="Calibri" w:hAnsi="Calibri" w:cs="Calibri"/>
        </w:rPr>
        <w:t xml:space="preserve"> Que cada línea se alimente de la fuente que le corresponde y que la mecánica de cada una sea defendible por separado.</w:t>
      </w:r>
    </w:p>
    <w:p>
      <w:pPr>
        <w:jc w:val="both"/>
      </w:pPr>
      <w:r>
        <w:rPr>
          <w:rFonts w:ascii="Calibri" w:hAnsi="Calibri" w:cs="Calibri"/>
        </w:rPr>
        <w:t>C4 · Salida.</w:t>
      </w:r>
      <w:r>
        <w:rPr>
          <w:rFonts w:ascii="Calibri" w:hAnsi="Calibri" w:cs="Calibri"/>
        </w:rPr>
        <w:t xml:space="preserve"> Modelo de altas para cada línea, diciendo cuál es un flujo y cuál un stock.</w:t>
      </w:r>
    </w:p>
    <w:p>
      <w:pPr>
        <w:jc w:val="both"/>
      </w:pPr>
      <w:r>
        <w:rPr>
          <w:rFonts w:ascii="Calibri" w:hAnsi="Calibri" w:cs="Calibri"/>
        </w:rPr>
        <w:t>Resultado.</w:t>
      </w:r>
      <w:r>
        <w:rPr>
          <w:rFonts w:ascii="Calibri" w:hAnsi="Calibri" w:cs="Calibri"/>
        </w:rPr>
        <w:t xml:space="preserve"> Tres mecánicas separadas: el Plan Inicial sale del embudo y de la conversión de pilotos; el Plan Estándar de un supuesto directo de altas por año, porque el ciclo de venta del segmento es de 60 a 90 días y no se comporta como un embudo mensual; el Plan Partner de la cartera del canal.</w:t>
      </w:r>
    </w:p>
    <w:p>
      <w:pPr>
        <w:jc w:val="both"/>
      </w:pPr>
      <w:r>
        <w:rPr>
          <w:rFonts w:ascii="Calibri" w:hAnsi="Calibri" w:cs="Calibri"/>
        </w:rPr>
        <w:t>Validación.</w:t>
      </w:r>
      <w:r>
        <w:rPr>
          <w:rFonts w:ascii="Calibri" w:hAnsi="Calibri" w:cs="Calibri"/>
        </w:rPr>
        <w:t xml:space="preserve"> Un error propio, corregido: el canal de partners se había modelado como un flujo de altas mensuales, lo que hacía que cada partner sumara clientes indefinidamente. </w:t>
      </w:r>
      <w:r>
        <w:rPr>
          <w:rFonts w:ascii="Calibri" w:hAnsi="Calibri" w:cs="Calibri"/>
        </w:rPr>
        <w:t>Un partner tiene una cartera finita</w:t>
      </w:r>
      <w:r>
        <w:rPr>
          <w:rFonts w:ascii="Calibri" w:hAnsi="Calibri" w:cs="Calibri"/>
        </w:rPr>
        <w:t>: es un stock, no un flujo. Corregido, el aporte del canal deja de crecer sin techo.</w:t>
      </w:r>
    </w:p>
    <w:p>
      <w:pPr>
        <w:pStyle w:val="Ttulo2"/>
        <w:jc w:val="both"/>
      </w:pPr>
      <w:r>
        <w:rPr>
          <w:rFonts w:ascii="Calibri" w:hAnsi="Calibri" w:cs="Calibri"/>
          <w:b/>
        </w:rPr>
        <w:t>PN-08 · Auditoría contra las metas del documento</w:t>
      </w:r>
    </w:p>
    <w:p>
      <w:pPr>
        <w:jc w:val="both"/>
      </w:pPr>
      <w:r>
        <w:rPr>
          <w:rFonts w:ascii="Calibri" w:hAnsi="Calibri" w:cs="Calibri"/>
        </w:rPr>
        <w:t>Patrón B</w:t>
      </w:r>
    </w:p>
    <w:p>
      <w:pPr>
        <w:jc w:val="both"/>
      </w:pPr>
      <w:r>
        <w:rPr>
          <w:rFonts w:ascii="Calibri" w:hAnsi="Calibri" w:cs="Calibri"/>
        </w:rPr>
        <w:t>C1 · Contexto.</w:t>
      </w:r>
      <w:r>
        <w:rPr>
          <w:rFonts w:ascii="Calibri" w:hAnsi="Calibri" w:cs="Calibri"/>
        </w:rPr>
        <w:t xml:space="preserve"> El modelo ya calcula. La sección 5.3.3 del documento fija dos metas al mes 12: 25 clientes pagos y 1.000 equipos administrados.</w:t>
      </w:r>
    </w:p>
    <w:p>
      <w:pPr>
        <w:jc w:val="both"/>
      </w:pPr>
      <w:r>
        <w:rPr>
          <w:rFonts w:ascii="Calibri" w:hAnsi="Calibri" w:cs="Calibri"/>
        </w:rPr>
        <w:t>C2 · Restricciones.</w:t>
      </w:r>
      <w:r>
        <w:rPr>
          <w:rFonts w:ascii="Calibri" w:hAnsi="Calibri" w:cs="Calibri"/>
        </w:rPr>
        <w:t xml:space="preserve"> Las metas son del documento. El modelo se construyó con los precios y los parques de equipos por plan.</w:t>
      </w:r>
    </w:p>
    <w:p>
      <w:pPr>
        <w:jc w:val="both"/>
      </w:pPr>
      <w:r>
        <w:rPr>
          <w:rFonts w:ascii="Calibri" w:hAnsi="Calibri" w:cs="Calibri"/>
        </w:rPr>
        <w:t>C3 · Criterio.</w:t>
      </w:r>
      <w:r>
        <w:rPr>
          <w:rFonts w:ascii="Calibri" w:hAnsi="Calibri" w:cs="Calibri"/>
        </w:rPr>
        <w:t xml:space="preserve"> Si el modelo no llega a una meta, hay que saber si el problema es del modelo o de la meta.</w:t>
      </w:r>
    </w:p>
    <w:p>
      <w:pPr>
        <w:jc w:val="both"/>
      </w:pPr>
      <w:r>
        <w:rPr>
          <w:rFonts w:ascii="Calibri" w:hAnsi="Calibri" w:cs="Calibri"/>
        </w:rPr>
        <w:t>C4 · Salida.</w:t>
      </w:r>
      <w:r>
        <w:rPr>
          <w:rFonts w:ascii="Calibri" w:hAnsi="Calibri" w:cs="Calibri"/>
        </w:rPr>
        <w:t xml:space="preserve"> Bloque de verificación dentro de la propia hoja, comparando proyectado contra meta, con el desvío.</w:t>
      </w:r>
    </w:p>
    <w:p>
      <w:pPr>
        <w:jc w:val="both"/>
      </w:pPr>
      <w:r>
        <w:rPr>
          <w:rFonts w:ascii="Calibri" w:hAnsi="Calibri" w:cs="Calibri"/>
        </w:rPr>
        <w:t>Resultado.</w:t>
      </w:r>
      <w:r>
        <w:rPr>
          <w:rFonts w:ascii="Calibri" w:hAnsi="Calibri" w:cs="Calibri"/>
        </w:rPr>
        <w:t xml:space="preserve"> Los clientes cierran: 22,8 contra 25, un 9 % de desvío. Los equipos no: 386 contra 1.000, un 61 %.</w:t>
      </w:r>
    </w:p>
    <w:p>
      <w:pPr>
        <w:jc w:val="both"/>
      </w:pPr>
      <w:r>
        <w:rPr>
          <w:rFonts w:ascii="Calibri" w:hAnsi="Calibri" w:cs="Calibri"/>
        </w:rPr>
        <w:t>Validación.</w:t>
      </w:r>
      <w:r>
        <w:rPr>
          <w:rFonts w:ascii="Calibri" w:hAnsi="Calibri" w:cs="Calibri"/>
        </w:rPr>
        <w:t xml:space="preserve"> El desvío se investigó en lugar de ajustar el modelo para que cerrara, y </w:t>
      </w:r>
      <w:r>
        <w:rPr>
          <w:rFonts w:ascii="Calibri" w:hAnsi="Calibri" w:cs="Calibri"/>
        </w:rPr>
        <w:t>el problema no es del modelo</w:t>
      </w:r>
      <w:r>
        <w:rPr>
          <w:rFonts w:ascii="Calibri" w:hAnsi="Calibri" w:cs="Calibri"/>
        </w:rPr>
        <w:t>: 1.000 equipos entre 25 clientes son 40 equipos por cliente, cuando el Plan Inicial —el del segmento principal— incluye 15 y el propio documento describe al Segmento A con parques de 10 a 80 equipos. Hay una segunda consecuencia: con 40 equipos por cliente, cada uno pagaría 25 adicionales a ARS 4.200, o sea ARS 105.000 por encima de un abono de ARS 89.000, y el margen del 76 % de la sección 6.5.3 —que toma sólo el abono— quedaría mal calculado.</w:t>
      </w:r>
    </w:p>
    <w:p>
      <w:pPr>
        <w:jc w:val="both"/>
      </w:pPr>
      <w:r>
        <w:rPr>
          <w:rFonts w:ascii="Calibri" w:hAnsi="Calibri" w:cs="Calibri"/>
        </w:rPr>
        <w:t>Decisión pendiente, y es de negocio.</w:t>
      </w:r>
      <w:r>
        <w:rPr>
          <w:rFonts w:ascii="Calibri" w:hAnsi="Calibri" w:cs="Calibri"/>
        </w:rPr>
        <w:t xml:space="preserve"> Hay tres salidas: bajar la meta de equipos a un valor coherente con 25 clientes, subir el parque promedio por cliente y recalcular el margen sobre el ingreso total, o cambiar la mezcla de planes. </w:t>
      </w:r>
      <w:r>
        <w:rPr>
          <w:rFonts w:ascii="Calibri" w:hAnsi="Calibri" w:cs="Calibri"/>
        </w:rPr>
        <w:t>La elección no se delegó</w:t>
      </w:r>
      <w:r>
        <w:rPr>
          <w:rFonts w:ascii="Calibri" w:hAnsi="Calibri" w:cs="Calibri"/>
        </w:rPr>
        <w:t>: queda para resolver antes de la entrega final.</w:t>
      </w:r>
    </w:p>
    <w:p>
      <w:pPr>
        <w:pStyle w:val="Ttulo2"/>
        <w:jc w:val="both"/>
      </w:pPr>
      <w:r>
        <w:rPr>
          <w:rFonts w:ascii="Calibri" w:hAnsi="Calibri" w:cs="Calibri"/>
          <w:b/>
        </w:rPr>
        <w:t>PN-09 · Reconciliación con la sección 7.7</w:t>
      </w:r>
    </w:p>
    <w:p>
      <w:pPr>
        <w:jc w:val="both"/>
      </w:pPr>
      <w:r>
        <w:rPr>
          <w:rFonts w:ascii="Calibri" w:hAnsi="Calibri" w:cs="Calibri"/>
        </w:rPr>
        <w:t>C1 · Contexto.</w:t>
      </w:r>
      <w:r>
        <w:rPr>
          <w:rFonts w:ascii="Calibri" w:hAnsi="Calibri" w:cs="Calibri"/>
        </w:rPr>
        <w:t xml:space="preserve"> La sección 7.7 del documento tiene una estructura de costos y un punto de equilibrio calculados antes de este modelo.</w:t>
      </w:r>
    </w:p>
    <w:p>
      <w:pPr>
        <w:jc w:val="both"/>
      </w:pPr>
      <w:r>
        <w:rPr>
          <w:rFonts w:ascii="Calibri" w:hAnsi="Calibri" w:cs="Calibri"/>
        </w:rPr>
        <w:t>C2 · Restricciones.</w:t>
      </w:r>
      <w:r>
        <w:rPr>
          <w:rFonts w:ascii="Calibri" w:hAnsi="Calibri" w:cs="Calibri"/>
        </w:rPr>
        <w:t xml:space="preserve"> El documento se entrega junto con la planilla.</w:t>
      </w:r>
    </w:p>
    <w:p>
      <w:pPr>
        <w:jc w:val="both"/>
      </w:pPr>
      <w:r>
        <w:rPr>
          <w:rFonts w:ascii="Calibri" w:hAnsi="Calibri" w:cs="Calibri"/>
        </w:rPr>
        <w:t>C3 · Criterio.</w:t>
      </w:r>
      <w:r>
        <w:rPr>
          <w:rFonts w:ascii="Calibri" w:hAnsi="Calibri" w:cs="Calibri"/>
        </w:rPr>
        <w:t xml:space="preserve"> Que no queden dos números distintos para la misma cosa en dos entregables de la misma carpeta.</w:t>
      </w:r>
    </w:p>
    <w:p>
      <w:pPr>
        <w:jc w:val="both"/>
      </w:pPr>
      <w:r>
        <w:rPr>
          <w:rFonts w:ascii="Calibri" w:hAnsi="Calibri" w:cs="Calibri"/>
        </w:rPr>
        <w:t>C4 · Salida.</w:t>
      </w:r>
      <w:r>
        <w:rPr>
          <w:rFonts w:ascii="Calibri" w:hAnsi="Calibri" w:cs="Calibri"/>
        </w:rPr>
        <w:t xml:space="preserve"> Tabla de reconciliación concepto por concepto, con la diferencia y su causa.</w:t>
      </w:r>
    </w:p>
    <w:p>
      <w:pPr>
        <w:jc w:val="both"/>
      </w:pPr>
      <w:r>
        <w:rPr>
          <w:rFonts w:ascii="Calibri" w:hAnsi="Calibri" w:cs="Calibri"/>
        </w:rPr>
        <w:t>Resultado.</w:t>
      </w:r>
      <w:r>
        <w:rPr>
          <w:rFonts w:ascii="Calibri" w:hAnsi="Calibri" w:cs="Calibri"/>
        </w:rPr>
        <w:t xml:space="preserve"> La reconciliación </w:t>
      </w:r>
      <w:r>
        <w:rPr>
          <w:rFonts w:ascii="Calibri" w:hAnsi="Calibri" w:cs="Calibri"/>
        </w:rPr>
        <w:t>no cierra</w:t>
      </w:r>
      <w:r>
        <w:rPr>
          <w:rFonts w:ascii="Calibri" w:hAnsi="Calibri" w:cs="Calibri"/>
        </w:rPr>
        <w:t>, y no por un desvío de cálculo: los costos de recursos humanos del año 1 dan ARS 89,3 M contra ARS 45,9 M del documento, casi el doble. La causa está identificada: los sueldos de mercado de PN-05 y el hecho de que ahora escalan año a año. El punto de equilibrio de 220 clientes también queda desactualizado.</w:t>
      </w:r>
    </w:p>
    <w:p>
      <w:pPr>
        <w:jc w:val="both"/>
      </w:pPr>
      <w:r>
        <w:rPr>
          <w:rFonts w:ascii="Calibri" w:hAnsi="Calibri" w:cs="Calibri"/>
        </w:rPr>
        <w:t>Validación.</w:t>
      </w:r>
      <w:r>
        <w:rPr>
          <w:rFonts w:ascii="Calibri" w:hAnsi="Calibri" w:cs="Calibri"/>
        </w:rPr>
        <w:t xml:space="preserve"> Los dos números quedaron anotados en el registro de cambios como parte de D-14, para rehacerse en el documento. Se registró la diferencia en lugar de disimularla: un modelo que cierra con el documento porque se le ajustaron los supuestos no prueba nada.</w:t>
      </w:r>
    </w:p>
    <w:p>
      <w:pPr>
        <w:pStyle w:val="Ttulo1"/>
        <w:pageBreakBefore/>
        <w:jc w:val="both"/>
      </w:pPr>
      <w:r>
        <w:rPr>
          <w:rFonts w:ascii="Calibri" w:hAnsi="Calibri" w:cs="Calibri"/>
          <w:b/>
        </w:rPr>
        <w:t>5 · Los entregables</w:t>
      </w:r>
    </w:p>
    <w:p>
      <w:pPr>
        <w:pStyle w:val="Ttulo2"/>
        <w:jc w:val="both"/>
      </w:pPr>
      <w:r>
        <w:rPr>
          <w:rFonts w:ascii="Calibri" w:hAnsi="Calibri" w:cs="Calibri"/>
          <w:b/>
        </w:rPr>
        <w:t>PN-10 · Recorte a la primera entrega</w:t>
      </w:r>
    </w:p>
    <w:p>
      <w:pPr>
        <w:jc w:val="both"/>
      </w:pPr>
      <w:r>
        <w:rPr>
          <w:rFonts w:ascii="Calibri" w:hAnsi="Calibri" w:cs="Calibri"/>
        </w:rPr>
        <w:t>C1 · Contexto.</w:t>
      </w:r>
      <w:r>
        <w:rPr>
          <w:rFonts w:ascii="Calibri" w:hAnsi="Calibri" w:cs="Calibri"/>
        </w:rPr>
        <w:t xml:space="preserve"> El material está más avanzado que lo que pide la primera entrega: el libro tiene diecisiete hojas y llega al flujo de fondos, la matriz de riesgos y los tres escenarios.</w:t>
      </w:r>
    </w:p>
    <w:p>
      <w:pPr>
        <w:jc w:val="both"/>
      </w:pPr>
      <w:r>
        <w:rPr>
          <w:rFonts w:ascii="Calibri" w:hAnsi="Calibri" w:cs="Calibri"/>
        </w:rPr>
        <w:t>C2 · Restricciones.</w:t>
      </w:r>
      <w:r>
        <w:rPr>
          <w:rFonts w:ascii="Calibri" w:hAnsi="Calibri" w:cs="Calibri"/>
        </w:rPr>
        <w:t xml:space="preserve"> La primera entrega pide siete puntos y termina en los costos de recursos humanos.</w:t>
      </w:r>
    </w:p>
    <w:p>
      <w:pPr>
        <w:jc w:val="both"/>
      </w:pPr>
      <w:r>
        <w:rPr>
          <w:rFonts w:ascii="Calibri" w:hAnsi="Calibri" w:cs="Calibri"/>
        </w:rPr>
        <w:t>C3 · Criterio.</w:t>
      </w:r>
      <w:r>
        <w:rPr>
          <w:rFonts w:ascii="Calibri" w:hAnsi="Calibri" w:cs="Calibri"/>
        </w:rPr>
        <w:t xml:space="preserve"> Entregar lo que se pidió.</w:t>
      </w:r>
    </w:p>
    <w:p>
      <w:pPr>
        <w:jc w:val="both"/>
      </w:pPr>
      <w:r>
        <w:rPr>
          <w:rFonts w:ascii="Calibri" w:hAnsi="Calibri" w:cs="Calibri"/>
        </w:rPr>
        <w:t>C4 · Salida.</w:t>
      </w:r>
      <w:r>
        <w:rPr>
          <w:rFonts w:ascii="Calibri" w:hAnsi="Calibri" w:cs="Calibri"/>
        </w:rPr>
        <w:t xml:space="preserve"> Qué hojas quedan, qué hojas se van y a qué entrega corresponde cada una de las que se van.</w:t>
      </w:r>
    </w:p>
    <w:p>
      <w:pPr>
        <w:jc w:val="both"/>
      </w:pPr>
      <w:r>
        <w:rPr>
          <w:rFonts w:ascii="Calibri" w:hAnsi="Calibri" w:cs="Calibri"/>
        </w:rPr>
        <w:t>Resultado.</w:t>
      </w:r>
      <w:r>
        <w:rPr>
          <w:rFonts w:ascii="Calibri" w:hAnsi="Calibri" w:cs="Calibri"/>
        </w:rPr>
        <w:t xml:space="preserve"> Una carpeta aparte con las nueve primeras hojas y un documento que explica sólo esos siete puntos. </w:t>
      </w:r>
      <w:r>
        <w:rPr>
          <w:rFonts w:ascii="Calibri" w:hAnsi="Calibri" w:cs="Calibri"/>
        </w:rPr>
        <w:t>Entregar de más no es generosidad: es entregar otra cosa que la que se pidió.</w:t>
      </w:r>
    </w:p>
    <w:p>
      <w:pPr>
        <w:jc w:val="both"/>
      </w:pPr>
      <w:r>
        <w:rPr>
          <w:rFonts w:ascii="Calibri" w:hAnsi="Calibri" w:cs="Calibri"/>
        </w:rPr>
        <w:t>Validación.</w:t>
      </w:r>
      <w:r>
        <w:rPr>
          <w:rFonts w:ascii="Calibri" w:hAnsi="Calibri" w:cs="Calibri"/>
        </w:rPr>
        <w:t xml:space="preserve"> El recorte se verificó antes de hacerlo: se leyeron las fórmulas de las nueve hojas que quedan para confirmar que ninguna referencia a las ocho que se borran, porque si alguna lo hiciera el archivo entregado mostraría </w:t>
      </w:r>
      <w:r>
        <w:rPr>
          <w:rFonts w:ascii="Consolas" w:hAnsi="Consolas"/>
        </w:rPr>
        <w:t>#REF!</w:t>
      </w:r>
      <w:r>
        <w:rPr>
          <w:rFonts w:ascii="Calibri" w:hAnsi="Calibri" w:cs="Calibri"/>
        </w:rPr>
        <w:t xml:space="preserve"> en lugar de un número. El control corre en cada armado y detiene el proceso si aparece una. El libro recortado se recalcula y se barre entero buscando celdas con error de fórmula.</w:t>
      </w:r>
    </w:p>
    <w:p>
      <w:pPr>
        <w:jc w:val="both"/>
      </w:pPr>
      <w:r>
        <w:rPr>
          <w:rFonts w:ascii="Calibri" w:hAnsi="Calibri" w:cs="Calibri"/>
        </w:rPr>
        <w:t>Los números de arriba son los del 7 de septiembre y quedan como estaban.</w:t>
      </w:r>
      <w:r>
        <w:rPr>
          <w:rFonts w:ascii="Calibri" w:hAnsi="Calibri" w:cs="Calibri"/>
        </w:rPr>
        <w:t xml:space="preserve"> Ese día el libro tenía diecisiete hojas y el recorte eran las nueve primeras. Después el libro sumó cuatro hojas —Impuestos, Métricas SaaS, Gráficos y Gráficos de la evaluación, el cambio D-35— y la de Gráficos entra en esta entrega. </w:t>
      </w:r>
      <w:r>
        <w:rPr>
          <w:rFonts w:ascii="Calibri" w:hAnsi="Calibri" w:cs="Calibri"/>
        </w:rPr>
        <w:t>Hoy son veintiuna hojas y se entregan diez; las que se quitan son once.</w:t>
      </w:r>
      <w:r>
        <w:rPr>
          <w:rFonts w:ascii="Calibri" w:hAnsi="Calibri" w:cs="Calibri"/>
        </w:rPr>
        <w:t xml:space="preserve"> El criterio no cambió, cambió el libro: quien abra el Excel entregado cuenta diez pestañas y ésa es la cuenta buena.</w:t>
      </w:r>
    </w:p>
    <w:p>
      <w:pPr>
        <w:pStyle w:val="Ttulo2"/>
        <w:jc w:val="both"/>
      </w:pPr>
      <w:r>
        <w:rPr>
          <w:rFonts w:ascii="Calibri" w:hAnsi="Calibri" w:cs="Calibri"/>
          <w:b/>
        </w:rPr>
        <w:t>PN-11 · Formato de los entregables</w:t>
      </w:r>
    </w:p>
    <w:p>
      <w:pPr>
        <w:jc w:val="both"/>
      </w:pPr>
      <w:r>
        <w:rPr>
          <w:rFonts w:ascii="Calibri" w:hAnsi="Calibri" w:cs="Calibri"/>
        </w:rPr>
        <w:t>C1 · Contexto.</w:t>
      </w:r>
      <w:r>
        <w:rPr>
          <w:rFonts w:ascii="Calibri" w:hAnsi="Calibri" w:cs="Calibri"/>
        </w:rPr>
        <w:t xml:space="preserve"> El plan de negocio y el presupuesto se entregan junto al documento del Trabajo Final.</w:t>
      </w:r>
    </w:p>
    <w:p>
      <w:pPr>
        <w:jc w:val="both"/>
      </w:pPr>
      <w:r>
        <w:rPr>
          <w:rFonts w:ascii="Calibri" w:hAnsi="Calibri" w:cs="Calibri"/>
        </w:rPr>
        <w:t>C2 · Restricciones.</w:t>
      </w:r>
      <w:r>
        <w:rPr>
          <w:rFonts w:ascii="Calibri" w:hAnsi="Calibri" w:cs="Calibri"/>
        </w:rPr>
        <w:t xml:space="preserve"> El documento del Trabajo Final ya tiene su formato: tipografía, tamaños, márgenes y el encabezado con los datos de la cátedra.</w:t>
      </w:r>
    </w:p>
    <w:p>
      <w:pPr>
        <w:jc w:val="both"/>
      </w:pPr>
      <w:r>
        <w:rPr>
          <w:rFonts w:ascii="Calibri" w:hAnsi="Calibri" w:cs="Calibri"/>
        </w:rPr>
        <w:t>C3 · Criterio.</w:t>
      </w:r>
      <w:r>
        <w:rPr>
          <w:rFonts w:ascii="Calibri" w:hAnsi="Calibri" w:cs="Calibri"/>
        </w:rPr>
        <w:t xml:space="preserve"> Que los tres entregables se lean como un solo trabajo.</w:t>
      </w:r>
    </w:p>
    <w:p>
      <w:pPr>
        <w:jc w:val="both"/>
      </w:pPr>
      <w:r>
        <w:rPr>
          <w:rFonts w:ascii="Calibri" w:hAnsi="Calibri" w:cs="Calibri"/>
        </w:rPr>
        <w:t>C4 · Salida.</w:t>
      </w:r>
      <w:r>
        <w:rPr>
          <w:rFonts w:ascii="Calibri" w:hAnsi="Calibri" w:cs="Calibri"/>
        </w:rPr>
        <w:t xml:space="preserve"> Mecanismo por el cual el formato del documento se aplique a la entrega de negocio sin copiarlo a mano.</w:t>
      </w:r>
    </w:p>
    <w:p>
      <w:pPr>
        <w:jc w:val="both"/>
      </w:pPr>
      <w:r>
        <w:rPr>
          <w:rFonts w:ascii="Calibri" w:hAnsi="Calibri" w:cs="Calibri"/>
        </w:rPr>
        <w:t>Resultado.</w:t>
      </w:r>
      <w:r>
        <w:rPr>
          <w:rFonts w:ascii="Calibri" w:hAnsi="Calibri" w:cs="Calibri"/>
        </w:rPr>
        <w:t xml:space="preserve"> El Word de la entrega se escribe </w:t>
      </w:r>
      <w:r>
        <w:rPr>
          <w:rFonts w:ascii="Calibri" w:hAnsi="Calibri" w:cs="Calibri"/>
        </w:rPr>
        <w:t>sobre una plantilla que se extrae del propio documento del Trabajo Final</w:t>
      </w:r>
      <w:r>
        <w:rPr>
          <w:rFonts w:ascii="Calibri" w:hAnsi="Calibri" w:cs="Calibri"/>
        </w:rPr>
        <w:t xml:space="preserve"> —se le quita el cuerpo y se conservan estilos, tema, márgenes y encabezado—, y de ahí sale también el logo de la portada. Si el formato del documento cambia, la entrega lo sigue sin tocar nada.</w:t>
      </w:r>
    </w:p>
    <w:p>
      <w:pPr>
        <w:jc w:val="both"/>
      </w:pPr>
      <w:r>
        <w:rPr>
          <w:rFonts w:ascii="Calibri" w:hAnsi="Calibri" w:cs="Calibri"/>
        </w:rPr>
        <w:t>Validación.</w:t>
      </w:r>
      <w:r>
        <w:rPr>
          <w:rFonts w:ascii="Calibri" w:hAnsi="Calibri" w:cs="Calibri"/>
        </w:rPr>
        <w:t xml:space="preserve"> Se comparó página por página contra el documento. Tres cosas se midieron en lugar de suponerlas: el ancho de tabla es el de la caja de texto real y no el de las tablas del documento que se salen al margen; el ancho de cada columna se calcula para que su palabra más larga no se corte —con columnas iguales, «2027» salía partido en «202» y «7»—; y la alineación se decide por columna y no por celda, porque una misma columna tenía «2» a la derecha y «Final» a la izquierda.</w:t>
      </w:r>
    </w:p>
    <w:p>
      <w:pPr>
        <w:pStyle w:val="Ttulo1"/>
        <w:pageBreakBefore/>
        <w:jc w:val="both"/>
      </w:pPr>
      <w:r>
        <w:rPr>
          <w:rFonts w:ascii="Calibri" w:hAnsi="Calibri" w:cs="Calibri"/>
          <w:b/>
        </w:rPr>
        <w:t>6 · Las decisiones que tomé</w:t>
      </w:r>
    </w:p>
    <w:p>
      <w:pPr>
        <w:jc w:val="both"/>
      </w:pPr>
      <w:r>
        <w:rPr>
          <w:rFonts w:ascii="Calibri" w:hAnsi="Calibri" w:cs="Calibri"/>
        </w:rPr>
        <w:t>Un registro de uso de inteligencia artificial que no distingue quién decidió qué no sirve para nada: describe una herramienta, no un trabajo. Esta sección es la que separa las dos cosas.</w:t>
      </w:r>
    </w:p>
    <w:p>
      <w:pPr>
        <w:jc w:val="both"/>
      </w:pPr>
      <w:r>
        <w:rPr>
          <w:rFonts w:ascii="Calibri" w:hAnsi="Calibri" w:cs="Calibri"/>
        </w:rPr>
        <w:t xml:space="preserve">La herramienta construyó el modelo y lo analizó. </w:t>
      </w:r>
      <w:r>
        <w:rPr>
          <w:rFonts w:ascii="Calibri" w:hAnsi="Calibri" w:cs="Calibri"/>
        </w:rPr>
        <w:t>La dirección, los criterios, las correcciones y los cortes de alcance son míos</w:t>
      </w:r>
      <w:r>
        <w:rPr>
          <w:rFonts w:ascii="Calibri" w:hAnsi="Calibri" w:cs="Calibri"/>
        </w:rPr>
        <w:t>, y están fechados. Cada una de estas decisiones se puede ubicar en el apéndice de la sección 8 por su fecha y hora, y cada una tiene un commit en el repositorio que la ejecuta.</w:t>
      </w:r>
    </w:p>
    <w:p>
      <w:pPr>
        <w:pStyle w:val="Ttulo2"/>
        <w:jc w:val="both"/>
      </w:pPr>
      <w:r>
        <w:rPr>
          <w:rFonts w:ascii="Calibri" w:hAnsi="Calibri" w:cs="Calibri"/>
          <w:b/>
        </w:rPr>
        <w:t>6.1 · Decisiones de alcance y de método</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tblHeader/>
        </w:trPr>
        <w:tc>
          <w:tcPr>
            <w:tcW w:type="dxa" w:w="752"/>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Fecha</w:t>
            </w:r>
          </w:p>
        </w:tc>
        <w:tc>
          <w:tcPr>
            <w:tcW w:type="dxa" w:w="2215"/>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Lo que decidí</w:t>
            </w:r>
          </w:p>
        </w:tc>
        <w:tc>
          <w:tcPr>
            <w:tcW w:type="dxa" w:w="2081"/>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Por qué</w:t>
            </w:r>
          </w:p>
        </w:tc>
        <w:tc>
          <w:tcPr>
            <w:tcW w:type="dxa" w:w="3456"/>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Qué cambió</w:t>
            </w:r>
          </w:p>
        </w:tc>
      </w:tr>
      <w:tr>
        <w:tc>
          <w:tcPr>
            <w:tcW w:type="dxa" w:w="752"/>
            <w:vAlign w:val="center"/>
            <w:tcMar>
              <w:top w:w="100" w:type="dxa"/>
              <w:left w:w="100" w:type="dxa"/>
              <w:bottom w:w="100" w:type="dxa"/>
              <w:right w:w="100" w:type="dxa"/>
            </w:tcMar>
          </w:tcPr>
          <w:p>
            <w:pPr>
              <w:spacing w:after="0" w:line="240" w:lineRule="auto"/>
              <w:jc w:val="left"/>
            </w:pPr>
            <w:r>
              <w:rPr>
                <w:rFonts w:ascii="Calibri" w:hAnsi="Calibri" w:cs="Calibri"/>
                <w:sz w:val="20"/>
              </w:rPr>
              <w:t>02/09</w:t>
            </w:r>
          </w:p>
        </w:tc>
        <w:tc>
          <w:tcPr>
            <w:tcW w:type="dxa" w:w="2215"/>
            <w:vAlign w:val="center"/>
            <w:tcMar>
              <w:top w:w="100" w:type="dxa"/>
              <w:left w:w="100" w:type="dxa"/>
              <w:bottom w:w="100" w:type="dxa"/>
              <w:right w:w="100" w:type="dxa"/>
            </w:tcMar>
          </w:tcPr>
          <w:p>
            <w:pPr>
              <w:spacing w:after="0" w:line="240" w:lineRule="auto"/>
              <w:jc w:val="left"/>
            </w:pPr>
            <w:r>
              <w:rPr>
                <w:rFonts w:ascii="Calibri" w:hAnsi="Calibri" w:cs="Calibri"/>
                <w:sz w:val="20"/>
              </w:rPr>
              <w:t>Adaptar el documento del Trabajo Final que ya tenía escrito, en lugar de escribir uno nuevo a partir del modelo</w:t>
            </w:r>
          </w:p>
        </w:tc>
        <w:tc>
          <w:tcPr>
            <w:tcW w:type="dxa" w:w="2081"/>
            <w:vAlign w:val="center"/>
            <w:tcMar>
              <w:top w:w="100" w:type="dxa"/>
              <w:left w:w="100" w:type="dxa"/>
              <w:bottom w:w="100" w:type="dxa"/>
              <w:right w:w="100" w:type="dxa"/>
            </w:tcMar>
          </w:tcPr>
          <w:p>
            <w:pPr>
              <w:spacing w:after="0" w:line="240" w:lineRule="auto"/>
              <w:jc w:val="left"/>
            </w:pPr>
            <w:r>
              <w:rPr>
                <w:rFonts w:ascii="Calibri" w:hAnsi="Calibri" w:cs="Calibri"/>
                <w:sz w:val="20"/>
              </w:rPr>
              <w:t>La estructura del documento ya pasó por la cátedra; lo que cambia son los números, no el trabajo</w:t>
            </w:r>
          </w:p>
        </w:tc>
        <w:tc>
          <w:tcPr>
            <w:tcW w:type="dxa" w:w="3456"/>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Nace </w:t>
            </w:r>
            <w:r>
              <w:rPr>
                <w:rFonts w:ascii="Consolas" w:hAnsi="Consolas"/>
                <w:sz w:val="18"/>
              </w:rPr>
              <w:t>CAMBIOS-DOCUMENTO.md</w:t>
            </w:r>
            <w:r>
              <w:rPr>
                <w:rFonts w:ascii="Calibri" w:hAnsi="Calibri" w:cs="Calibri"/>
                <w:sz w:val="20"/>
              </w:rPr>
              <w:t>: cada desvío queda anotado con sección, qué dice hoy y qué tiene que decir</w:t>
            </w:r>
          </w:p>
        </w:tc>
      </w:tr>
      <w:tr>
        <w:tc>
          <w:tcPr>
            <w:tcW w:type="dxa" w:w="752"/>
            <w:vAlign w:val="center"/>
            <w:tcMar>
              <w:top w:w="100" w:type="dxa"/>
              <w:left w:w="100" w:type="dxa"/>
              <w:bottom w:w="100" w:type="dxa"/>
              <w:right w:w="100" w:type="dxa"/>
            </w:tcMar>
          </w:tcPr>
          <w:p>
            <w:pPr>
              <w:spacing w:after="0" w:line="240" w:lineRule="auto"/>
              <w:jc w:val="left"/>
            </w:pPr>
            <w:r>
              <w:rPr>
                <w:rFonts w:ascii="Calibri" w:hAnsi="Calibri" w:cs="Calibri"/>
                <w:sz w:val="20"/>
              </w:rPr>
              <w:t>02/09</w:t>
            </w:r>
          </w:p>
        </w:tc>
        <w:tc>
          <w:tcPr>
            <w:tcW w:type="dxa" w:w="2215"/>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La devolución del profesor sobre la justificación económica de los precios se aplica al documento </w:t>
            </w:r>
            <w:r>
              <w:rPr>
                <w:rFonts w:ascii="Calibri" w:hAnsi="Calibri" w:cs="Calibri"/>
                <w:sz w:val="20"/>
              </w:rPr>
              <w:t>y también al sistema</w:t>
            </w:r>
          </w:p>
        </w:tc>
        <w:tc>
          <w:tcPr>
            <w:tcW w:type="dxa" w:w="2081"/>
            <w:vAlign w:val="center"/>
            <w:tcMar>
              <w:top w:w="100" w:type="dxa"/>
              <w:left w:w="100" w:type="dxa"/>
              <w:bottom w:w="100" w:type="dxa"/>
              <w:right w:w="100" w:type="dxa"/>
            </w:tcMar>
          </w:tcPr>
          <w:p>
            <w:pPr>
              <w:spacing w:after="0" w:line="240" w:lineRule="auto"/>
              <w:jc w:val="left"/>
            </w:pPr>
            <w:r>
              <w:rPr>
                <w:rFonts w:ascii="Calibri" w:hAnsi="Calibri" w:cs="Calibri"/>
                <w:sz w:val="20"/>
              </w:rPr>
              <w:t>Una justificación económica que no se puede ver en pantalla sigue siendo una afirmación del texto</w:t>
            </w:r>
          </w:p>
        </w:tc>
        <w:tc>
          <w:tcPr>
            <w:tcW w:type="dxa" w:w="3456"/>
            <w:vAlign w:val="center"/>
            <w:tcMar>
              <w:top w:w="100" w:type="dxa"/>
              <w:left w:w="100" w:type="dxa"/>
              <w:bottom w:w="100" w:type="dxa"/>
              <w:right w:w="100" w:type="dxa"/>
            </w:tcMar>
          </w:tcPr>
          <w:p>
            <w:pPr>
              <w:spacing w:after="0" w:line="240" w:lineRule="auto"/>
              <w:jc w:val="left"/>
            </w:pPr>
            <w:r>
              <w:rPr>
                <w:rFonts w:ascii="Calibri" w:hAnsi="Calibri" w:cs="Calibri"/>
                <w:sz w:val="20"/>
              </w:rPr>
              <w:t>El plan comercial entra al modelo del sistema y la pantalla de Organización calcula abono, equipos incluidos contra administrados, adicionales y total mensual</w:t>
            </w:r>
          </w:p>
        </w:tc>
      </w:tr>
      <w:tr>
        <w:tc>
          <w:tcPr>
            <w:tcW w:type="dxa" w:w="752"/>
            <w:vAlign w:val="center"/>
            <w:tcMar>
              <w:top w:w="100" w:type="dxa"/>
              <w:left w:w="100" w:type="dxa"/>
              <w:bottom w:w="100" w:type="dxa"/>
              <w:right w:w="100" w:type="dxa"/>
            </w:tcMar>
          </w:tcPr>
          <w:p>
            <w:pPr>
              <w:spacing w:after="0" w:line="240" w:lineRule="auto"/>
              <w:jc w:val="left"/>
            </w:pPr>
            <w:r>
              <w:rPr>
                <w:rFonts w:ascii="Calibri" w:hAnsi="Calibri" w:cs="Calibri"/>
                <w:sz w:val="20"/>
              </w:rPr>
              <w:t>07/09</w:t>
            </w:r>
          </w:p>
        </w:tc>
        <w:tc>
          <w:tcPr>
            <w:tcW w:type="dxa" w:w="2215"/>
            <w:vAlign w:val="center"/>
            <w:tcMar>
              <w:top w:w="100" w:type="dxa"/>
              <w:left w:w="100" w:type="dxa"/>
              <w:bottom w:w="100" w:type="dxa"/>
              <w:right w:w="100" w:type="dxa"/>
            </w:tcMar>
          </w:tcPr>
          <w:p>
            <w:pPr>
              <w:spacing w:after="0" w:line="240" w:lineRule="auto"/>
              <w:jc w:val="left"/>
            </w:pPr>
            <w:r>
              <w:rPr>
                <w:rFonts w:ascii="Calibri" w:hAnsi="Calibri" w:cs="Calibri"/>
                <w:sz w:val="20"/>
              </w:rPr>
              <w:t>Entregar sólo hasta donde llega la consigna, en una carpeta aparte, aunque el material esté más avanzado</w:t>
            </w:r>
          </w:p>
        </w:tc>
        <w:tc>
          <w:tcPr>
            <w:tcW w:type="dxa" w:w="2081"/>
            <w:vAlign w:val="center"/>
            <w:tcMar>
              <w:top w:w="100" w:type="dxa"/>
              <w:left w:w="100" w:type="dxa"/>
              <w:bottom w:w="100" w:type="dxa"/>
              <w:right w:w="100" w:type="dxa"/>
            </w:tcMar>
          </w:tcPr>
          <w:p>
            <w:pPr>
              <w:spacing w:after="0" w:line="240" w:lineRule="auto"/>
              <w:jc w:val="left"/>
            </w:pPr>
            <w:r>
              <w:rPr>
                <w:rFonts w:ascii="Calibri" w:hAnsi="Calibri" w:cs="Calibri"/>
                <w:sz w:val="20"/>
              </w:rPr>
              <w:t>Entregar de más no es generosidad: es entregar otra cosa que la que se pidió</w:t>
            </w:r>
          </w:p>
        </w:tc>
        <w:tc>
          <w:tcPr>
            <w:tcW w:type="dxa" w:w="3456"/>
            <w:vAlign w:val="center"/>
            <w:tcMar>
              <w:top w:w="100" w:type="dxa"/>
              <w:left w:w="100" w:type="dxa"/>
              <w:bottom w:w="100" w:type="dxa"/>
              <w:right w:w="100" w:type="dxa"/>
            </w:tcMar>
          </w:tcPr>
          <w:p>
            <w:pPr>
              <w:spacing w:after="0" w:line="240" w:lineRule="auto"/>
              <w:jc w:val="left"/>
            </w:pPr>
            <w:r>
              <w:rPr>
                <w:rFonts w:ascii="Calibri" w:hAnsi="Calibri" w:cs="Calibri"/>
                <w:sz w:val="20"/>
              </w:rPr>
              <w:t>Esta carpeta: nueve hojas de diecisiete y los siete puntos pedidos</w:t>
            </w:r>
          </w:p>
        </w:tc>
      </w:tr>
      <w:tr>
        <w:tc>
          <w:tcPr>
            <w:tcW w:type="dxa" w:w="752"/>
            <w:vAlign w:val="center"/>
            <w:tcMar>
              <w:top w:w="100" w:type="dxa"/>
              <w:left w:w="100" w:type="dxa"/>
              <w:bottom w:w="100" w:type="dxa"/>
              <w:right w:w="100" w:type="dxa"/>
            </w:tcMar>
          </w:tcPr>
          <w:p>
            <w:pPr>
              <w:spacing w:after="0" w:line="240" w:lineRule="auto"/>
              <w:jc w:val="left"/>
            </w:pPr>
            <w:r>
              <w:rPr>
                <w:rFonts w:ascii="Calibri" w:hAnsi="Calibri" w:cs="Calibri"/>
                <w:sz w:val="20"/>
              </w:rPr>
              <w:t>07/09</w:t>
            </w:r>
          </w:p>
        </w:tc>
        <w:tc>
          <w:tcPr>
            <w:tcW w:type="dxa" w:w="2215"/>
            <w:vAlign w:val="center"/>
            <w:tcMar>
              <w:top w:w="100" w:type="dxa"/>
              <w:left w:w="100" w:type="dxa"/>
              <w:bottom w:w="100" w:type="dxa"/>
              <w:right w:w="100" w:type="dxa"/>
            </w:tcMar>
          </w:tcPr>
          <w:p>
            <w:pPr>
              <w:spacing w:after="0" w:line="240" w:lineRule="auto"/>
              <w:jc w:val="left"/>
            </w:pPr>
            <w:r>
              <w:rPr>
                <w:rFonts w:ascii="Calibri" w:hAnsi="Calibri" w:cs="Calibri"/>
                <w:sz w:val="20"/>
              </w:rPr>
              <w:t>Negocio y sistema son dos entregas distintas y van en carpetas separadas</w:t>
            </w:r>
          </w:p>
        </w:tc>
        <w:tc>
          <w:tcPr>
            <w:tcW w:type="dxa" w:w="2081"/>
            <w:vAlign w:val="center"/>
            <w:tcMar>
              <w:top w:w="100" w:type="dxa"/>
              <w:left w:w="100" w:type="dxa"/>
              <w:bottom w:w="100" w:type="dxa"/>
              <w:right w:w="100" w:type="dxa"/>
            </w:tcMar>
          </w:tcPr>
          <w:p>
            <w:pPr>
              <w:spacing w:after="0" w:line="240" w:lineRule="auto"/>
              <w:jc w:val="left"/>
            </w:pPr>
            <w:r>
              <w:rPr>
                <w:rFonts w:ascii="Calibri" w:hAnsi="Calibri" w:cs="Calibri"/>
                <w:sz w:val="20"/>
              </w:rPr>
              <w:t>Son dos evaluaciones y dos calendarios. Mezclarlas obliga al lector a filtrar lo que no le toca</w:t>
            </w:r>
          </w:p>
        </w:tc>
        <w:tc>
          <w:tcPr>
            <w:tcW w:type="dxa" w:w="3456"/>
            <w:vAlign w:val="center"/>
            <w:tcMar>
              <w:top w:w="100" w:type="dxa"/>
              <w:left w:w="100" w:type="dxa"/>
              <w:bottom w:w="100" w:type="dxa"/>
              <w:right w:w="100" w:type="dxa"/>
            </w:tcMar>
          </w:tcPr>
          <w:p>
            <w:pPr>
              <w:spacing w:after="0" w:line="240" w:lineRule="auto"/>
              <w:jc w:val="left"/>
            </w:pPr>
            <w:r>
              <w:rPr>
                <w:rFonts w:ascii="Calibri" w:hAnsi="Calibri" w:cs="Calibri"/>
                <w:sz w:val="20"/>
              </w:rPr>
              <w:t>Esta carpeta y la de la entrega de sistema, cada una con su registro</w:t>
            </w:r>
          </w:p>
        </w:tc>
      </w:tr>
    </w:tbl>
    <w:p>
      <w:pPr>
        <w:pStyle w:val="Ttulo2"/>
        <w:jc w:val="both"/>
      </w:pPr>
      <w:r>
        <w:rPr>
          <w:rFonts w:ascii="Calibri" w:hAnsi="Calibri" w:cs="Calibri"/>
          <w:b/>
        </w:rPr>
        <w:t>6.2 · Correcciones que hice sobre lo que la herramienta produjo</w:t>
      </w:r>
    </w:p>
    <w:p>
      <w:pPr>
        <w:jc w:val="both"/>
      </w:pPr>
      <w:r>
        <w:rPr>
          <w:rFonts w:ascii="Calibri" w:hAnsi="Calibri" w:cs="Calibri"/>
        </w:rPr>
        <w:t>Con la columna que importa: cómo me di cuenta. Ninguna salió de leer fórmulas: salieron de leer los números y preguntarme si eran creíbles.</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tblHeader/>
        </w:trPr>
        <w:tc>
          <w:tcPr>
            <w:tcW w:type="dxa" w:w="746"/>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Fecha</w:t>
            </w:r>
          </w:p>
        </w:tc>
        <w:tc>
          <w:tcPr>
            <w:tcW w:type="dxa" w:w="2427"/>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Qué corregí</w:t>
            </w:r>
          </w:p>
        </w:tc>
        <w:tc>
          <w:tcPr>
            <w:tcW w:type="dxa" w:w="2385"/>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Cómo me di cuenta</w:t>
            </w:r>
          </w:p>
        </w:tc>
        <w:tc>
          <w:tcPr>
            <w:tcW w:type="dxa" w:w="2946"/>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Consecuencia</w:t>
            </w:r>
          </w:p>
        </w:tc>
      </w:tr>
      <w:tr>
        <w:tc>
          <w:tcPr>
            <w:tcW w:type="dxa" w:w="746"/>
            <w:vAlign w:val="center"/>
            <w:tcMar>
              <w:top w:w="100" w:type="dxa"/>
              <w:left w:w="100" w:type="dxa"/>
              <w:bottom w:w="100" w:type="dxa"/>
              <w:right w:w="100" w:type="dxa"/>
            </w:tcMar>
          </w:tcPr>
          <w:p>
            <w:pPr>
              <w:spacing w:after="0" w:line="240" w:lineRule="auto"/>
              <w:jc w:val="left"/>
            </w:pPr>
            <w:r>
              <w:rPr>
                <w:rFonts w:ascii="Calibri" w:hAnsi="Calibri" w:cs="Calibri"/>
                <w:sz w:val="20"/>
              </w:rPr>
              <w:t>02/09</w:t>
            </w:r>
          </w:p>
        </w:tc>
        <w:tc>
          <w:tcPr>
            <w:tcW w:type="dxa" w:w="2427"/>
            <w:vAlign w:val="center"/>
            <w:tcMar>
              <w:top w:w="100" w:type="dxa"/>
              <w:left w:w="100" w:type="dxa"/>
              <w:bottom w:w="100" w:type="dxa"/>
              <w:right w:w="100" w:type="dxa"/>
            </w:tcMar>
          </w:tcPr>
          <w:p>
            <w:pPr>
              <w:spacing w:after="0" w:line="240" w:lineRule="auto"/>
              <w:jc w:val="left"/>
            </w:pPr>
            <w:r>
              <w:rPr>
                <w:rFonts w:ascii="Calibri" w:hAnsi="Calibri" w:cs="Calibri"/>
                <w:sz w:val="20"/>
              </w:rPr>
              <w:t>Los sueldos del presupuesto estaban mal.</w:t>
            </w:r>
            <w:r>
              <w:rPr>
                <w:rFonts w:ascii="Calibri" w:hAnsi="Calibri" w:cs="Calibri"/>
                <w:sz w:val="20"/>
              </w:rPr>
              <w:t xml:space="preserve"> Había varios roles en 900.000 pesos mensuales</w:t>
            </w:r>
          </w:p>
        </w:tc>
        <w:tc>
          <w:tcPr>
            <w:tcW w:type="dxa" w:w="2385"/>
            <w:vAlign w:val="center"/>
            <w:tcMar>
              <w:top w:w="100" w:type="dxa"/>
              <w:left w:w="100" w:type="dxa"/>
              <w:bottom w:w="100" w:type="dxa"/>
              <w:right w:w="100" w:type="dxa"/>
            </w:tcMar>
          </w:tcPr>
          <w:p>
            <w:pPr>
              <w:spacing w:after="0" w:line="240" w:lineRule="auto"/>
              <w:jc w:val="left"/>
            </w:pPr>
            <w:r>
              <w:rPr>
                <w:rFonts w:ascii="Calibri" w:hAnsi="Calibri" w:cs="Calibri"/>
                <w:sz w:val="20"/>
              </w:rPr>
              <w:t>Los leí en la planilla y no me cerraron: a cualquier tipo de cambio plausible, eso es menos de lo que cobra un desarrollador junior</w:t>
            </w:r>
          </w:p>
        </w:tc>
        <w:tc>
          <w:tcPr>
            <w:tcW w:type="dxa" w:w="2946"/>
            <w:vAlign w:val="center"/>
            <w:tcMar>
              <w:top w:w="100" w:type="dxa"/>
              <w:left w:w="100" w:type="dxa"/>
              <w:bottom w:w="100" w:type="dxa"/>
              <w:right w:w="100" w:type="dxa"/>
            </w:tcMar>
          </w:tcPr>
          <w:p>
            <w:pPr>
              <w:spacing w:after="0" w:line="240" w:lineRule="auto"/>
              <w:jc w:val="left"/>
            </w:pPr>
            <w:r>
              <w:rPr>
                <w:rFonts w:ascii="Calibri" w:hAnsi="Calibri" w:cs="Calibri"/>
                <w:sz w:val="20"/>
              </w:rPr>
              <w:t>La hoja RRHH se rehace: salario de mercado por un lado, retiro de los socios por otro. Es el hallazgo que más cambió el modelo, y arrastró el cambio D-14 del documento</w:t>
            </w:r>
          </w:p>
        </w:tc>
      </w:tr>
      <w:tr>
        <w:tc>
          <w:tcPr>
            <w:tcW w:type="dxa" w:w="746"/>
            <w:vAlign w:val="center"/>
            <w:tcMar>
              <w:top w:w="100" w:type="dxa"/>
              <w:left w:w="100" w:type="dxa"/>
              <w:bottom w:w="100" w:type="dxa"/>
              <w:right w:w="100" w:type="dxa"/>
            </w:tcMar>
          </w:tcPr>
          <w:p>
            <w:pPr>
              <w:spacing w:after="0" w:line="240" w:lineRule="auto"/>
              <w:jc w:val="left"/>
            </w:pPr>
            <w:r>
              <w:rPr>
                <w:rFonts w:ascii="Calibri" w:hAnsi="Calibri" w:cs="Calibri"/>
                <w:sz w:val="20"/>
              </w:rPr>
              <w:t>02/09</w:t>
            </w:r>
          </w:p>
        </w:tc>
        <w:tc>
          <w:tcPr>
            <w:tcW w:type="dxa" w:w="2427"/>
            <w:vAlign w:val="center"/>
            <w:tcMar>
              <w:top w:w="100" w:type="dxa"/>
              <w:left w:w="100" w:type="dxa"/>
              <w:bottom w:w="100" w:type="dxa"/>
              <w:right w:w="100" w:type="dxa"/>
            </w:tcMar>
          </w:tcPr>
          <w:p>
            <w:pPr>
              <w:spacing w:after="0" w:line="240" w:lineRule="auto"/>
              <w:jc w:val="left"/>
            </w:pPr>
            <w:r>
              <w:rPr>
                <w:rFonts w:ascii="Calibri" w:hAnsi="Calibri" w:cs="Calibri"/>
                <w:sz w:val="20"/>
              </w:rPr>
              <w:t>El plan que «convenía» no convenía.</w:t>
            </w:r>
            <w:r>
              <w:rPr>
                <w:rFonts w:ascii="Calibri" w:hAnsi="Calibri" w:cs="Calibri"/>
                <w:sz w:val="20"/>
              </w:rPr>
              <w:t xml:space="preserve"> La pantalla de Organización afirmaba que con 52 equipos convenía pasar al Plan Estándar</w:t>
            </w:r>
          </w:p>
        </w:tc>
        <w:tc>
          <w:tcPr>
            <w:tcW w:type="dxa" w:w="2385"/>
            <w:vAlign w:val="center"/>
            <w:tcMar>
              <w:top w:w="100" w:type="dxa"/>
              <w:left w:w="100" w:type="dxa"/>
              <w:bottom w:w="100" w:type="dxa"/>
              <w:right w:w="100" w:type="dxa"/>
            </w:tcMar>
          </w:tcPr>
          <w:p>
            <w:pPr>
              <w:spacing w:after="0" w:line="240" w:lineRule="auto"/>
              <w:jc w:val="left"/>
            </w:pPr>
            <w:r>
              <w:rPr>
                <w:rFonts w:ascii="Calibri" w:hAnsi="Calibri" w:cs="Calibri"/>
                <w:sz w:val="20"/>
              </w:rPr>
              <w:t>Hice la cuenta: el Inicial daba ARS 101.500 y el Estándar ARS 102.900, con los precios de ese momento. El Estándar recién convenía desde 57 equipos</w:t>
            </w:r>
          </w:p>
        </w:tc>
        <w:tc>
          <w:tcPr>
            <w:tcW w:type="dxa" w:w="2946"/>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La pantalla muestra la cuenta real, incluso cuando el resultado es que </w:t>
            </w:r>
            <w:r>
              <w:rPr>
                <w:rFonts w:ascii="Calibri" w:hAnsi="Calibri" w:cs="Calibri"/>
                <w:sz w:val="20"/>
              </w:rPr>
              <w:t>no</w:t>
            </w:r>
            <w:r>
              <w:rPr>
                <w:rFonts w:ascii="Calibri" w:hAnsi="Calibri" w:cs="Calibri"/>
                <w:sz w:val="20"/>
              </w:rPr>
              <w:t xml:space="preserve"> conviene cambiar al plan más caro. Con los precios revisados de D-14 la conclusión se mantiene: 244.400 contra 246.000, y el Estándar recién conviene desde 55 equipos. Es más honesto y es más defendible</w:t>
            </w:r>
          </w:p>
        </w:tc>
      </w:tr>
      <w:tr>
        <w:tc>
          <w:tcPr>
            <w:tcW w:type="dxa" w:w="746"/>
            <w:vAlign w:val="center"/>
            <w:tcMar>
              <w:top w:w="100" w:type="dxa"/>
              <w:left w:w="100" w:type="dxa"/>
              <w:bottom w:w="100" w:type="dxa"/>
              <w:right w:w="100" w:type="dxa"/>
            </w:tcMar>
          </w:tcPr>
          <w:p>
            <w:pPr>
              <w:spacing w:after="0" w:line="240" w:lineRule="auto"/>
              <w:jc w:val="left"/>
            </w:pPr>
            <w:r>
              <w:rPr>
                <w:rFonts w:ascii="Calibri" w:hAnsi="Calibri" w:cs="Calibri"/>
                <w:sz w:val="20"/>
              </w:rPr>
              <w:t>03/09</w:t>
            </w:r>
          </w:p>
        </w:tc>
        <w:tc>
          <w:tcPr>
            <w:tcW w:type="dxa" w:w="2427"/>
            <w:vAlign w:val="center"/>
            <w:tcMar>
              <w:top w:w="100" w:type="dxa"/>
              <w:left w:w="100" w:type="dxa"/>
              <w:bottom w:w="100" w:type="dxa"/>
              <w:right w:w="100" w:type="dxa"/>
            </w:tcMar>
          </w:tcPr>
          <w:p>
            <w:pPr>
              <w:spacing w:after="0" w:line="240" w:lineRule="auto"/>
              <w:jc w:val="left"/>
            </w:pPr>
            <w:r>
              <w:rPr>
                <w:rFonts w:ascii="Calibri" w:hAnsi="Calibri" w:cs="Calibri"/>
                <w:sz w:val="20"/>
              </w:rPr>
              <w:t>El formato de los documentos no estaba a la altura de lo que se entrega.</w:t>
            </w:r>
            <w:r>
              <w:rPr>
                <w:rFonts w:ascii="Calibri" w:hAnsi="Calibri" w:cs="Calibri"/>
                <w:sz w:val="20"/>
              </w:rPr>
              <w:t xml:space="preserve"> Tipografía, jerarquía de títulos, tablas y epígrafes no seguían ningún criterio</w:t>
            </w:r>
          </w:p>
        </w:tc>
        <w:tc>
          <w:tcPr>
            <w:tcW w:type="dxa" w:w="2385"/>
            <w:vAlign w:val="center"/>
            <w:tcMar>
              <w:top w:w="100" w:type="dxa"/>
              <w:left w:w="100" w:type="dxa"/>
              <w:bottom w:w="100" w:type="dxa"/>
              <w:right w:w="100" w:type="dxa"/>
            </w:tcMar>
          </w:tcPr>
          <w:p>
            <w:pPr>
              <w:spacing w:after="0" w:line="240" w:lineRule="auto"/>
              <w:jc w:val="left"/>
            </w:pPr>
            <w:r>
              <w:rPr>
                <w:rFonts w:ascii="Calibri" w:hAnsi="Calibri" w:cs="Calibri"/>
                <w:sz w:val="20"/>
              </w:rPr>
              <w:t>Los leí completos, uno por uno, como los va a leer el profesor, y los comparé contra el proyecto de 3.º año —que ya pasó por la cátedra— y contra mi propia documentación</w:t>
            </w:r>
          </w:p>
        </w:tc>
        <w:tc>
          <w:tcPr>
            <w:tcW w:type="dxa" w:w="2946"/>
            <w:vAlign w:val="center"/>
            <w:tcMar>
              <w:top w:w="100" w:type="dxa"/>
              <w:left w:w="100" w:type="dxa"/>
              <w:bottom w:w="100" w:type="dxa"/>
              <w:right w:w="100" w:type="dxa"/>
            </w:tcMar>
          </w:tcPr>
          <w:p>
            <w:pPr>
              <w:spacing w:after="0" w:line="240" w:lineRule="auto"/>
              <w:jc w:val="left"/>
            </w:pPr>
            <w:r>
              <w:rPr>
                <w:rFonts w:ascii="Calibri" w:hAnsi="Calibri" w:cs="Calibri"/>
                <w:sz w:val="20"/>
              </w:rPr>
              <w:t>Fijé esos dos como patrón y se rehízo el formato entero: capturas reales, normas APA y el paquete completo en Word y PDF. Es la decisión que después me llevó a tomar el documento a mano</w:t>
            </w:r>
          </w:p>
        </w:tc>
      </w:tr>
      <w:tr>
        <w:tc>
          <w:tcPr>
            <w:tcW w:type="dxa" w:w="746"/>
            <w:vAlign w:val="center"/>
            <w:tcMar>
              <w:top w:w="100" w:type="dxa"/>
              <w:left w:w="100" w:type="dxa"/>
              <w:bottom w:w="100" w:type="dxa"/>
              <w:right w:w="100" w:type="dxa"/>
            </w:tcMar>
          </w:tcPr>
          <w:p>
            <w:pPr>
              <w:spacing w:after="0" w:line="240" w:lineRule="auto"/>
              <w:jc w:val="left"/>
            </w:pPr>
            <w:r>
              <w:rPr>
                <w:rFonts w:ascii="Calibri" w:hAnsi="Calibri" w:cs="Calibri"/>
                <w:sz w:val="20"/>
              </w:rPr>
              <w:t>07/09</w:t>
            </w:r>
          </w:p>
        </w:tc>
        <w:tc>
          <w:tcPr>
            <w:tcW w:type="dxa" w:w="2427"/>
            <w:vAlign w:val="center"/>
            <w:tcMar>
              <w:top w:w="100" w:type="dxa"/>
              <w:left w:w="100" w:type="dxa"/>
              <w:bottom w:w="100" w:type="dxa"/>
              <w:right w:w="100" w:type="dxa"/>
            </w:tcMar>
          </w:tcPr>
          <w:p>
            <w:pPr>
              <w:spacing w:after="0" w:line="240" w:lineRule="auto"/>
              <w:jc w:val="left"/>
            </w:pPr>
            <w:r>
              <w:rPr>
                <w:rFonts w:ascii="Calibri" w:hAnsi="Calibri" w:cs="Calibri"/>
                <w:sz w:val="20"/>
              </w:rPr>
              <w:t>La entrega de negocio no tenía el formato del resto del trabajo</w:t>
            </w:r>
          </w:p>
        </w:tc>
        <w:tc>
          <w:tcPr>
            <w:tcW w:type="dxa" w:w="2385"/>
            <w:vAlign w:val="center"/>
            <w:tcMar>
              <w:top w:w="100" w:type="dxa"/>
              <w:left w:w="100" w:type="dxa"/>
              <w:bottom w:w="100" w:type="dxa"/>
              <w:right w:w="100" w:type="dxa"/>
            </w:tcMar>
          </w:tcPr>
          <w:p>
            <w:pPr>
              <w:spacing w:after="0" w:line="240" w:lineRule="auto"/>
              <w:jc w:val="left"/>
            </w:pPr>
            <w:r>
              <w:rPr>
                <w:rFonts w:ascii="Calibri" w:hAnsi="Calibri" w:cs="Calibri"/>
                <w:sz w:val="20"/>
              </w:rPr>
              <w:t>Puse los dos documentos uno al lado del otro</w:t>
            </w:r>
          </w:p>
        </w:tc>
        <w:tc>
          <w:tcPr>
            <w:tcW w:type="dxa" w:w="2946"/>
            <w:vAlign w:val="center"/>
            <w:tcMar>
              <w:top w:w="100" w:type="dxa"/>
              <w:left w:w="100" w:type="dxa"/>
              <w:bottom w:w="100" w:type="dxa"/>
              <w:right w:w="100" w:type="dxa"/>
            </w:tcMar>
          </w:tcPr>
          <w:p>
            <w:pPr>
              <w:spacing w:after="0" w:line="240" w:lineRule="auto"/>
              <w:jc w:val="left"/>
            </w:pPr>
            <w:r>
              <w:rPr>
                <w:rFonts w:ascii="Calibri" w:hAnsi="Calibri" w:cs="Calibri"/>
                <w:sz w:val="20"/>
              </w:rPr>
              <w:t>El Word de la entrega se escribe sobre una plantilla que sale del propio documento del Trabajo Final</w:t>
            </w:r>
          </w:p>
        </w:tc>
      </w:tr>
      <w:tr>
        <w:tc>
          <w:tcPr>
            <w:tcW w:type="dxa" w:w="746"/>
            <w:vAlign w:val="center"/>
            <w:tcMar>
              <w:top w:w="100" w:type="dxa"/>
              <w:left w:w="100" w:type="dxa"/>
              <w:bottom w:w="100" w:type="dxa"/>
              <w:right w:w="100" w:type="dxa"/>
            </w:tcMar>
          </w:tcPr>
          <w:p>
            <w:pPr>
              <w:spacing w:after="0" w:line="240" w:lineRule="auto"/>
              <w:jc w:val="left"/>
            </w:pPr>
            <w:r>
              <w:rPr>
                <w:rFonts w:ascii="Calibri" w:hAnsi="Calibri" w:cs="Calibri"/>
                <w:sz w:val="20"/>
              </w:rPr>
              <w:t>08/09</w:t>
            </w:r>
          </w:p>
        </w:tc>
        <w:tc>
          <w:tcPr>
            <w:tcW w:type="dxa" w:w="2427"/>
            <w:vAlign w:val="center"/>
            <w:tcMar>
              <w:top w:w="100" w:type="dxa"/>
              <w:left w:w="100" w:type="dxa"/>
              <w:bottom w:w="100" w:type="dxa"/>
              <w:right w:w="100" w:type="dxa"/>
            </w:tcMar>
          </w:tcPr>
          <w:p>
            <w:pPr>
              <w:spacing w:after="0" w:line="240" w:lineRule="auto"/>
              <w:jc w:val="left"/>
            </w:pPr>
            <w:r>
              <w:rPr>
                <w:rFonts w:ascii="Calibri" w:hAnsi="Calibri" w:cs="Calibri"/>
                <w:sz w:val="20"/>
              </w:rPr>
              <w:t>El modelo pedía demasiado capital.</w:t>
            </w:r>
            <w:r>
              <w:rPr>
                <w:rFonts w:ascii="Calibri" w:hAnsi="Calibri" w:cs="Calibri"/>
                <w:sz w:val="20"/>
              </w:rPr>
              <w:t xml:space="preserve"> Tres años perdiendo más de 400 millones de pesos</w:t>
            </w:r>
          </w:p>
        </w:tc>
        <w:tc>
          <w:tcPr>
            <w:tcW w:type="dxa" w:w="2385"/>
            <w:vAlign w:val="center"/>
            <w:tcMar>
              <w:top w:w="100" w:type="dxa"/>
              <w:left w:w="100" w:type="dxa"/>
              <w:bottom w:w="100" w:type="dxa"/>
              <w:right w:w="100" w:type="dxa"/>
            </w:tcMar>
          </w:tcPr>
          <w:p>
            <w:pPr>
              <w:spacing w:after="0" w:line="240" w:lineRule="auto"/>
              <w:jc w:val="left"/>
            </w:pPr>
            <w:r>
              <w:rPr>
                <w:rFonts w:ascii="Calibri" w:hAnsi="Calibri" w:cs="Calibri"/>
                <w:sz w:val="20"/>
              </w:rPr>
              <w:t>Miré la tabla de resultados y me pregunté si yo podría poner esa plata. No: eso ya no es un proyecto que se arranca, es una ronda de inversión, y este trabajo tiene que ser algo que podamos hacer</w:t>
            </w:r>
          </w:p>
        </w:tc>
        <w:tc>
          <w:tcPr>
            <w:tcW w:type="dxa" w:w="2946"/>
            <w:vAlign w:val="center"/>
            <w:tcMar>
              <w:top w:w="100" w:type="dxa"/>
              <w:left w:w="100" w:type="dxa"/>
              <w:bottom w:w="100" w:type="dxa"/>
              <w:right w:w="100" w:type="dxa"/>
            </w:tcMar>
          </w:tcPr>
          <w:p>
            <w:pPr>
              <w:spacing w:after="0" w:line="240" w:lineRule="auto"/>
              <w:jc w:val="left"/>
            </w:pPr>
            <w:r>
              <w:rPr>
                <w:rFonts w:ascii="Calibri" w:hAnsi="Calibri" w:cs="Calibri"/>
                <w:sz w:val="20"/>
              </w:rPr>
              <w:t>El calendario de incorporaciones se ata a la facturación y el retiro de los socios arranca más abajo. Sin tocar una sola hipótesis de ventas, el capital necesario baja a 116,8 millones. Es el cambio D-33</w:t>
            </w:r>
          </w:p>
        </w:tc>
      </w:tr>
      <w:tr>
        <w:tc>
          <w:tcPr>
            <w:tcW w:type="dxa" w:w="746"/>
            <w:vAlign w:val="center"/>
            <w:tcMar>
              <w:top w:w="100" w:type="dxa"/>
              <w:left w:w="100" w:type="dxa"/>
              <w:bottom w:w="100" w:type="dxa"/>
              <w:right w:w="100" w:type="dxa"/>
            </w:tcMar>
          </w:tcPr>
          <w:p>
            <w:pPr>
              <w:spacing w:after="0" w:line="240" w:lineRule="auto"/>
              <w:jc w:val="left"/>
            </w:pPr>
            <w:r>
              <w:rPr>
                <w:rFonts w:ascii="Calibri" w:hAnsi="Calibri" w:cs="Calibri"/>
                <w:sz w:val="20"/>
              </w:rPr>
              <w:t>08/09</w:t>
            </w:r>
          </w:p>
        </w:tc>
        <w:tc>
          <w:tcPr>
            <w:tcW w:type="dxa" w:w="2427"/>
            <w:vAlign w:val="center"/>
            <w:tcMar>
              <w:top w:w="100" w:type="dxa"/>
              <w:left w:w="100" w:type="dxa"/>
              <w:bottom w:w="100" w:type="dxa"/>
              <w:right w:w="100" w:type="dxa"/>
            </w:tcMar>
          </w:tcPr>
          <w:p>
            <w:pPr>
              <w:spacing w:after="0" w:line="240" w:lineRule="auto"/>
              <w:jc w:val="left"/>
            </w:pPr>
            <w:r>
              <w:rPr>
                <w:rFonts w:ascii="Calibri" w:hAnsi="Calibri" w:cs="Calibri"/>
                <w:sz w:val="20"/>
              </w:rPr>
              <w:t>Los supuestos macroeconómicos seguían marcados PROVISORIO</w:t>
            </w:r>
          </w:p>
        </w:tc>
        <w:tc>
          <w:tcPr>
            <w:tcW w:type="dxa" w:w="2385"/>
            <w:vAlign w:val="center"/>
            <w:tcMar>
              <w:top w:w="100" w:type="dxa"/>
              <w:left w:w="100" w:type="dxa"/>
              <w:bottom w:w="100" w:type="dxa"/>
              <w:right w:w="100" w:type="dxa"/>
            </w:tcMar>
          </w:tcPr>
          <w:p>
            <w:pPr>
              <w:spacing w:after="0" w:line="240" w:lineRule="auto"/>
              <w:jc w:val="left"/>
            </w:pPr>
            <w:r>
              <w:rPr>
                <w:rFonts w:ascii="Calibri" w:hAnsi="Calibri" w:cs="Calibri"/>
                <w:sz w:val="20"/>
              </w:rPr>
              <w:t>Los tenía anotados desde el primer día y no los había ido a buscar</w:t>
            </w:r>
          </w:p>
        </w:tc>
        <w:tc>
          <w:tcPr>
            <w:tcW w:type="dxa" w:w="2946"/>
            <w:vAlign w:val="center"/>
            <w:tcMar>
              <w:top w:w="100" w:type="dxa"/>
              <w:left w:w="100" w:type="dxa"/>
              <w:bottom w:w="100" w:type="dxa"/>
              <w:right w:w="100" w:type="dxa"/>
            </w:tcMar>
          </w:tcPr>
          <w:p>
            <w:pPr>
              <w:spacing w:after="0" w:line="240" w:lineRule="auto"/>
              <w:jc w:val="left"/>
            </w:pPr>
            <w:r>
              <w:rPr>
                <w:rFonts w:ascii="Calibri" w:hAnsi="Calibri" w:cs="Calibri"/>
                <w:sz w:val="20"/>
              </w:rPr>
              <w:t>Los reemplacé por los del REM de agosto de 2026, con la fecha del informe, y declaré cuáles son extrapolación propia porque la encuesta no llega a 2029</w:t>
            </w:r>
          </w:p>
        </w:tc>
      </w:tr>
      <w:tr>
        <w:tc>
          <w:tcPr>
            <w:tcW w:type="dxa" w:w="746"/>
            <w:vAlign w:val="center"/>
            <w:tcMar>
              <w:top w:w="100" w:type="dxa"/>
              <w:left w:w="100" w:type="dxa"/>
              <w:bottom w:w="100" w:type="dxa"/>
              <w:right w:w="100" w:type="dxa"/>
            </w:tcMar>
          </w:tcPr>
          <w:p>
            <w:pPr>
              <w:spacing w:after="0" w:line="240" w:lineRule="auto"/>
              <w:jc w:val="left"/>
            </w:pPr>
            <w:r>
              <w:rPr>
                <w:rFonts w:ascii="Calibri" w:hAnsi="Calibri" w:cs="Calibri"/>
                <w:sz w:val="20"/>
              </w:rPr>
              <w:t>08/09</w:t>
            </w:r>
          </w:p>
        </w:tc>
        <w:tc>
          <w:tcPr>
            <w:tcW w:type="dxa" w:w="2427"/>
            <w:vAlign w:val="center"/>
            <w:tcMar>
              <w:top w:w="100" w:type="dxa"/>
              <w:left w:w="100" w:type="dxa"/>
              <w:bottom w:w="100" w:type="dxa"/>
              <w:right w:w="100" w:type="dxa"/>
            </w:tcMar>
          </w:tcPr>
          <w:p>
            <w:pPr>
              <w:spacing w:after="0" w:line="240" w:lineRule="auto"/>
              <w:jc w:val="left"/>
            </w:pPr>
            <w:r>
              <w:rPr>
                <w:rFonts w:ascii="Calibri" w:hAnsi="Calibri" w:cs="Calibri"/>
                <w:sz w:val="20"/>
              </w:rPr>
              <w:t>La Entrega 2 estaba anotada una semana tarde</w:t>
            </w:r>
          </w:p>
        </w:tc>
        <w:tc>
          <w:tcPr>
            <w:tcW w:type="dxa" w:w="2385"/>
            <w:vAlign w:val="center"/>
            <w:tcMar>
              <w:top w:w="100" w:type="dxa"/>
              <w:left w:w="100" w:type="dxa"/>
              <w:bottom w:w="100" w:type="dxa"/>
              <w:right w:w="100" w:type="dxa"/>
            </w:tcMar>
          </w:tcPr>
          <w:p>
            <w:pPr>
              <w:spacing w:after="0" w:line="240" w:lineRule="auto"/>
              <w:jc w:val="left"/>
            </w:pPr>
            <w:r>
              <w:rPr>
                <w:rFonts w:ascii="Calibri" w:hAnsi="Calibri" w:cs="Calibri"/>
                <w:sz w:val="20"/>
              </w:rPr>
              <w:t>Leí el calendario de la Clase 1 en lugar de confiar en lo que tenía anotado. La cátedra alterna el orden de los grupos entre entregas, y yo había dado por sentado que el Grupo 2 siempre va segundo</w:t>
            </w:r>
          </w:p>
        </w:tc>
        <w:tc>
          <w:tcPr>
            <w:tcW w:type="dxa" w:w="2946"/>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La Entrega 2 del Grupo 2 es el </w:t>
            </w:r>
            <w:r>
              <w:rPr>
                <w:rFonts w:ascii="Calibri" w:hAnsi="Calibri" w:cs="Calibri"/>
                <w:sz w:val="20"/>
              </w:rPr>
              <w:t>16 de octubre</w:t>
            </w:r>
            <w:r>
              <w:rPr>
                <w:rFonts w:ascii="Calibri" w:hAnsi="Calibri" w:cs="Calibri"/>
                <w:sz w:val="20"/>
              </w:rPr>
              <w:t>, no el 23. El control de alineación ahora verifica de qué grupo es cada fecha, no sólo que la fecha esté escrita</w:t>
            </w:r>
          </w:p>
        </w:tc>
      </w:tr>
      <w:tr>
        <w:tc>
          <w:tcPr>
            <w:tcW w:type="dxa" w:w="746"/>
            <w:vAlign w:val="center"/>
            <w:tcMar>
              <w:top w:w="100" w:type="dxa"/>
              <w:left w:w="100" w:type="dxa"/>
              <w:bottom w:w="100" w:type="dxa"/>
              <w:right w:w="100" w:type="dxa"/>
            </w:tcMar>
          </w:tcPr>
          <w:p>
            <w:pPr>
              <w:spacing w:after="0" w:line="240" w:lineRule="auto"/>
              <w:jc w:val="left"/>
            </w:pPr>
            <w:r>
              <w:rPr>
                <w:rFonts w:ascii="Calibri" w:hAnsi="Calibri" w:cs="Calibri"/>
                <w:sz w:val="20"/>
              </w:rPr>
              <w:t>08/09</w:t>
            </w:r>
          </w:p>
        </w:tc>
        <w:tc>
          <w:tcPr>
            <w:tcW w:type="dxa" w:w="2427"/>
            <w:vAlign w:val="center"/>
            <w:tcMar>
              <w:top w:w="100" w:type="dxa"/>
              <w:left w:w="100" w:type="dxa"/>
              <w:bottom w:w="100" w:type="dxa"/>
              <w:right w:w="100" w:type="dxa"/>
            </w:tcMar>
          </w:tcPr>
          <w:p>
            <w:pPr>
              <w:spacing w:after="0" w:line="240" w:lineRule="auto"/>
              <w:jc w:val="left"/>
            </w:pPr>
            <w:r>
              <w:rPr>
                <w:rFonts w:ascii="Calibri" w:hAnsi="Calibri" w:cs="Calibri"/>
                <w:sz w:val="20"/>
              </w:rPr>
              <w:t>Pregunté si seis personas para 353 clientes se sostiene, y apareció otra cosa</w:t>
            </w:r>
          </w:p>
        </w:tc>
        <w:tc>
          <w:tcPr>
            <w:tcW w:type="dxa" w:w="2385"/>
            <w:vAlign w:val="center"/>
            <w:tcMar>
              <w:top w:w="100" w:type="dxa"/>
              <w:left w:w="100" w:type="dxa"/>
              <w:bottom w:w="100" w:type="dxa"/>
              <w:right w:w="100" w:type="dxa"/>
            </w:tcMar>
          </w:tcPr>
          <w:p>
            <w:pPr>
              <w:spacing w:after="0" w:line="240" w:lineRule="auto"/>
              <w:jc w:val="left"/>
            </w:pPr>
            <w:r>
              <w:rPr>
                <w:rFonts w:ascii="Calibri" w:hAnsi="Calibri" w:cs="Calibri"/>
                <w:sz w:val="20"/>
              </w:rPr>
              <w:t>No quería llevar a la mesa un número que no pudiera explicar. Sé que el soporte de un producto de software no es el mismo trabajo que arreglar las PC del cliente, pero quería verlo medido</w:t>
            </w:r>
          </w:p>
        </w:tc>
        <w:tc>
          <w:tcPr>
            <w:tcW w:type="dxa" w:w="2946"/>
            <w:vAlign w:val="center"/>
            <w:tcMar>
              <w:top w:w="100" w:type="dxa"/>
              <w:left w:w="100" w:type="dxa"/>
              <w:bottom w:w="100" w:type="dxa"/>
              <w:right w:w="100" w:type="dxa"/>
            </w:tcMar>
          </w:tcPr>
          <w:p>
            <w:pPr>
              <w:spacing w:after="0" w:line="240" w:lineRule="auto"/>
              <w:jc w:val="left"/>
            </w:pPr>
            <w:r>
              <w:rPr>
                <w:rFonts w:ascii="Calibri" w:hAnsi="Calibri" w:cs="Calibri"/>
                <w:sz w:val="20"/>
              </w:rPr>
              <w:t>El Plan Estándar estaba en cero por una fórmula que apuntaba a la hoja equivocada. Corregido, los ingresos del año 4 suben de 548 a 678 millones. Es el cambio D-34, y de ahí salió el control de entradas huérfanas</w:t>
            </w:r>
          </w:p>
        </w:tc>
      </w:tr>
    </w:tbl>
    <w:p>
      <w:pPr>
        <w:pStyle w:val="Ttulo2"/>
        <w:jc w:val="both"/>
      </w:pPr>
      <w:r>
        <w:rPr>
          <w:rFonts w:ascii="Calibri" w:hAnsi="Calibri" w:cs="Calibri"/>
          <w:b/>
        </w:rPr>
        <w:t>6.3 · Decisiones de negocio</w:t>
      </w:r>
    </w:p>
    <w:p>
      <w:pPr>
        <w:jc w:val="both"/>
      </w:pPr>
      <w:r>
        <w:rPr>
          <w:rFonts w:ascii="Calibri" w:hAnsi="Calibri" w:cs="Calibri"/>
        </w:rPr>
        <w:t xml:space="preserve">Estas son las que están marcadas </w:t>
      </w:r>
      <w:r>
        <w:rPr>
          <w:rFonts w:ascii="Calibri" w:hAnsi="Calibri" w:cs="Calibri"/>
        </w:rPr>
        <w:t>decisión propia</w:t>
      </w:r>
      <w:r>
        <w:rPr>
          <w:rFonts w:ascii="Calibri" w:hAnsi="Calibri" w:cs="Calibri"/>
        </w:rPr>
        <w:t xml:space="preserve"> en la planilla. Ningún dato externo las respalda, y por eso están declaradas como propias en lugar de disfrazarse de cálculo:</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rPr>
          <w:tblHeader/>
        </w:trPr>
        <w:tc>
          <w:tcPr>
            <w:tcW w:type="dxa" w:w="2082"/>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Decisión</w:t>
            </w:r>
          </w:p>
        </w:tc>
        <w:tc>
          <w:tcPr>
            <w:tcW w:type="dxa" w:w="1748"/>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Valor</w:t>
            </w:r>
          </w:p>
        </w:tc>
        <w:tc>
          <w:tcPr>
            <w:tcW w:type="dxa" w:w="4673"/>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Por qué es mía</w:t>
            </w:r>
          </w:p>
        </w:tc>
      </w:tr>
      <w:tr>
        <w:tc>
          <w:tcPr>
            <w:tcW w:type="dxa" w:w="2082"/>
            <w:vAlign w:val="center"/>
            <w:tcMar>
              <w:top w:w="100" w:type="dxa"/>
              <w:left w:w="100" w:type="dxa"/>
              <w:bottom w:w="100" w:type="dxa"/>
              <w:right w:w="100" w:type="dxa"/>
            </w:tcMar>
          </w:tcPr>
          <w:p>
            <w:pPr>
              <w:spacing w:after="0" w:line="240" w:lineRule="auto"/>
              <w:jc w:val="left"/>
            </w:pPr>
            <w:r>
              <w:rPr>
                <w:rFonts w:ascii="Calibri" w:hAnsi="Calibri" w:cs="Calibri"/>
                <w:sz w:val="20"/>
              </w:rPr>
              <w:t>Horizonte de proyección</w:t>
            </w:r>
          </w:p>
        </w:tc>
        <w:tc>
          <w:tcPr>
            <w:tcW w:type="dxa" w:w="1748"/>
            <w:vAlign w:val="center"/>
            <w:tcMar>
              <w:top w:w="100" w:type="dxa"/>
              <w:left w:w="100" w:type="dxa"/>
              <w:bottom w:w="100" w:type="dxa"/>
              <w:right w:w="100" w:type="dxa"/>
            </w:tcMar>
          </w:tcPr>
          <w:p>
            <w:pPr>
              <w:spacing w:after="0" w:line="240" w:lineRule="auto"/>
              <w:jc w:val="left"/>
            </w:pPr>
            <w:r>
              <w:rPr>
                <w:rFonts w:ascii="Calibri" w:hAnsi="Calibri" w:cs="Calibri"/>
                <w:sz w:val="20"/>
              </w:rPr>
              <w:t>Cuatro años, 2027–2030</w:t>
            </w:r>
          </w:p>
        </w:tc>
        <w:tc>
          <w:tcPr>
            <w:tcW w:type="dxa" w:w="4673"/>
            <w:vAlign w:val="center"/>
            <w:tcMar>
              <w:top w:w="100" w:type="dxa"/>
              <w:left w:w="100" w:type="dxa"/>
              <w:bottom w:w="100" w:type="dxa"/>
              <w:right w:w="100" w:type="dxa"/>
            </w:tcMar>
          </w:tcPr>
          <w:p>
            <w:pPr>
              <w:spacing w:after="0" w:line="240" w:lineRule="auto"/>
              <w:jc w:val="left"/>
            </w:pPr>
            <w:r>
              <w:rPr>
                <w:rFonts w:ascii="Calibri" w:hAnsi="Calibri" w:cs="Calibri"/>
                <w:sz w:val="20"/>
              </w:rPr>
              <w:t>Primero pedí bajarlo a tres: en tecnología, y con la inteligencia artificial incorporándose al mercado, la proyección del cuarto año no es creíble. Después decidí mantener los cuatro, con valor terminal. Las dos decisiones son mías y la segunda corrige a la primera</w:t>
            </w:r>
          </w:p>
        </w:tc>
      </w:tr>
      <w:tr>
        <w:tc>
          <w:tcPr>
            <w:tcW w:type="dxa" w:w="2082"/>
            <w:vAlign w:val="center"/>
            <w:tcMar>
              <w:top w:w="100" w:type="dxa"/>
              <w:left w:w="100" w:type="dxa"/>
              <w:bottom w:w="100" w:type="dxa"/>
              <w:right w:w="100" w:type="dxa"/>
            </w:tcMar>
          </w:tcPr>
          <w:p>
            <w:pPr>
              <w:spacing w:after="0" w:line="240" w:lineRule="auto"/>
              <w:jc w:val="left"/>
            </w:pPr>
            <w:r>
              <w:rPr>
                <w:rFonts w:ascii="Calibri" w:hAnsi="Calibri" w:cs="Calibri"/>
                <w:sz w:val="20"/>
              </w:rPr>
              <w:t>Múltiplo del valor terminal</w:t>
            </w:r>
          </w:p>
        </w:tc>
        <w:tc>
          <w:tcPr>
            <w:tcW w:type="dxa" w:w="1748"/>
            <w:vAlign w:val="center"/>
            <w:tcMar>
              <w:top w:w="100" w:type="dxa"/>
              <w:left w:w="100" w:type="dxa"/>
              <w:bottom w:w="100" w:type="dxa"/>
              <w:right w:w="100" w:type="dxa"/>
            </w:tcMar>
          </w:tcPr>
          <w:p>
            <w:pPr>
              <w:spacing w:after="0" w:line="240" w:lineRule="auto"/>
              <w:jc w:val="left"/>
            </w:pPr>
            <w:r>
              <w:rPr>
                <w:rFonts w:ascii="Calibri" w:hAnsi="Calibri" w:cs="Calibri"/>
                <w:sz w:val="20"/>
              </w:rPr>
              <w:t>1,5× los ingresos del último año</w:t>
            </w:r>
          </w:p>
        </w:tc>
        <w:tc>
          <w:tcPr>
            <w:tcW w:type="dxa" w:w="4673"/>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Es el </w:t>
            </w:r>
            <w:r>
              <w:rPr>
                <w:rFonts w:ascii="Calibri" w:hAnsi="Calibri" w:cs="Calibri"/>
                <w:sz w:val="20"/>
              </w:rPr>
              <w:t>piso</w:t>
            </w:r>
            <w:r>
              <w:rPr>
                <w:rFonts w:ascii="Calibri" w:hAnsi="Calibri" w:cs="Calibri"/>
                <w:sz w:val="20"/>
              </w:rPr>
              <w:t xml:space="preserve"> del rango de mercado, no el número que cierra la cuenta. A 1,5× el valor actual neto da −48 millones y recién se vuelve positivo a 2,0×, que también está dentro del rango. La tentación era mover el múltiplo hasta que diera positivo; preferí tomar el piso, declarar el resultado negativo y poner la sensibilidad al lado</w:t>
            </w:r>
          </w:p>
        </w:tc>
      </w:tr>
      <w:tr>
        <w:tc>
          <w:tcPr>
            <w:tcW w:type="dxa" w:w="2082"/>
            <w:vAlign w:val="center"/>
            <w:tcMar>
              <w:top w:w="100" w:type="dxa"/>
              <w:left w:w="100" w:type="dxa"/>
              <w:bottom w:w="100" w:type="dxa"/>
              <w:right w:w="100" w:type="dxa"/>
            </w:tcMar>
          </w:tcPr>
          <w:p>
            <w:pPr>
              <w:spacing w:after="0" w:line="240" w:lineRule="auto"/>
              <w:jc w:val="left"/>
            </w:pPr>
            <w:r>
              <w:rPr>
                <w:rFonts w:ascii="Calibri" w:hAnsi="Calibri" w:cs="Calibri"/>
                <w:sz w:val="20"/>
              </w:rPr>
              <w:t>Precios de las tres líneas</w:t>
            </w:r>
          </w:p>
        </w:tc>
        <w:tc>
          <w:tcPr>
            <w:tcW w:type="dxa" w:w="1748"/>
            <w:vAlign w:val="center"/>
            <w:tcMar>
              <w:top w:w="100" w:type="dxa"/>
              <w:left w:w="100" w:type="dxa"/>
              <w:bottom w:w="100" w:type="dxa"/>
              <w:right w:w="100" w:type="dxa"/>
            </w:tcMar>
          </w:tcPr>
          <w:p>
            <w:pPr>
              <w:spacing w:after="0" w:line="240" w:lineRule="auto"/>
              <w:jc w:val="left"/>
            </w:pPr>
            <w:r>
              <w:rPr>
                <w:rFonts w:ascii="Calibri" w:hAnsi="Calibri" w:cs="Calibri"/>
                <w:sz w:val="20"/>
              </w:rPr>
              <w:t>89.000 / 239.000 / 69.000</w:t>
            </w:r>
          </w:p>
        </w:tc>
        <w:tc>
          <w:tcPr>
            <w:tcW w:type="dxa" w:w="4673"/>
            <w:vAlign w:val="center"/>
            <w:tcMar>
              <w:top w:w="100" w:type="dxa"/>
              <w:left w:w="100" w:type="dxa"/>
              <w:bottom w:w="100" w:type="dxa"/>
              <w:right w:w="100" w:type="dxa"/>
            </w:tcMar>
          </w:tcPr>
          <w:p>
            <w:pPr>
              <w:spacing w:after="0" w:line="240" w:lineRule="auto"/>
              <w:jc w:val="left"/>
            </w:pPr>
            <w:r>
              <w:rPr>
                <w:rFonts w:ascii="Calibri" w:hAnsi="Calibri" w:cs="Calibri"/>
                <w:sz w:val="20"/>
              </w:rPr>
              <w:t>Es la posición comercial del proyecto frente a su segmento. Los revisé y los dejé firmes</w:t>
            </w:r>
          </w:p>
        </w:tc>
      </w:tr>
      <w:tr>
        <w:tc>
          <w:tcPr>
            <w:tcW w:type="dxa" w:w="2082"/>
            <w:vAlign w:val="center"/>
            <w:tcMar>
              <w:top w:w="100" w:type="dxa"/>
              <w:left w:w="100" w:type="dxa"/>
              <w:bottom w:w="100" w:type="dxa"/>
              <w:right w:w="100" w:type="dxa"/>
            </w:tcMar>
          </w:tcPr>
          <w:p>
            <w:pPr>
              <w:spacing w:after="0" w:line="240" w:lineRule="auto"/>
              <w:jc w:val="left"/>
            </w:pPr>
            <w:r>
              <w:rPr>
                <w:rFonts w:ascii="Calibri" w:hAnsi="Calibri" w:cs="Calibri"/>
                <w:sz w:val="20"/>
              </w:rPr>
              <w:t>Retiro de los socios</w:t>
            </w:r>
          </w:p>
        </w:tc>
        <w:tc>
          <w:tcPr>
            <w:tcW w:type="dxa" w:w="1748"/>
            <w:vAlign w:val="center"/>
            <w:tcMar>
              <w:top w:w="100" w:type="dxa"/>
              <w:left w:w="100" w:type="dxa"/>
              <w:bottom w:w="100" w:type="dxa"/>
              <w:right w:w="100" w:type="dxa"/>
            </w:tcMar>
          </w:tcPr>
          <w:p>
            <w:pPr>
              <w:spacing w:after="0" w:line="240" w:lineRule="auto"/>
              <w:jc w:val="left"/>
            </w:pPr>
            <w:r>
              <w:rPr>
                <w:rFonts w:ascii="Calibri" w:hAnsi="Calibri" w:cs="Calibri"/>
                <w:sz w:val="20"/>
              </w:rPr>
              <w:t>15 % a 100 % del salario de mercado</w:t>
            </w:r>
          </w:p>
        </w:tc>
        <w:tc>
          <w:tcPr>
            <w:tcW w:type="dxa" w:w="4673"/>
            <w:vAlign w:val="center"/>
            <w:tcMar>
              <w:top w:w="100" w:type="dxa"/>
              <w:left w:w="100" w:type="dxa"/>
              <w:bottom w:w="100" w:type="dxa"/>
              <w:right w:w="100" w:type="dxa"/>
            </w:tcMar>
          </w:tcPr>
          <w:p>
            <w:pPr>
              <w:spacing w:after="0" w:line="240" w:lineRule="auto"/>
              <w:jc w:val="left"/>
            </w:pPr>
            <w:r>
              <w:rPr>
                <w:rFonts w:ascii="Calibri" w:hAnsi="Calibri" w:cs="Calibri"/>
                <w:sz w:val="20"/>
              </w:rPr>
              <w:t>Es cuánto estamos dispuestos a resignar los socios mientras el proyecto no se sostenga solo. El 15 % del primer año supone que ese año lo sostenemos con otro ingreso, y eso está escrito</w:t>
            </w:r>
          </w:p>
        </w:tc>
      </w:tr>
      <w:tr>
        <w:tc>
          <w:tcPr>
            <w:tcW w:type="dxa" w:w="2082"/>
            <w:vAlign w:val="center"/>
            <w:tcMar>
              <w:top w:w="100" w:type="dxa"/>
              <w:left w:w="100" w:type="dxa"/>
              <w:bottom w:w="100" w:type="dxa"/>
              <w:right w:w="100" w:type="dxa"/>
            </w:tcMar>
          </w:tcPr>
          <w:p>
            <w:pPr>
              <w:spacing w:after="0" w:line="240" w:lineRule="auto"/>
              <w:jc w:val="left"/>
            </w:pPr>
            <w:r>
              <w:rPr>
                <w:rFonts w:ascii="Calibri" w:hAnsi="Calibri" w:cs="Calibri"/>
                <w:sz w:val="20"/>
              </w:rPr>
              <w:t>Calendario de incorporaciones</w:t>
            </w:r>
          </w:p>
        </w:tc>
        <w:tc>
          <w:tcPr>
            <w:tcW w:type="dxa" w:w="1748"/>
            <w:vAlign w:val="center"/>
            <w:tcMar>
              <w:top w:w="100" w:type="dxa"/>
              <w:left w:w="100" w:type="dxa"/>
              <w:bottom w:w="100" w:type="dxa"/>
              <w:right w:w="100" w:type="dxa"/>
            </w:tcMar>
          </w:tcPr>
          <w:p>
            <w:pPr>
              <w:spacing w:after="0" w:line="240" w:lineRule="auto"/>
              <w:jc w:val="left"/>
            </w:pPr>
            <w:r>
              <w:rPr>
                <w:rFonts w:ascii="Calibri" w:hAnsi="Calibri" w:cs="Calibri"/>
                <w:sz w:val="20"/>
              </w:rPr>
              <w:t>Cada alta entra cuando la facturación la paga</w:t>
            </w:r>
          </w:p>
        </w:tc>
        <w:tc>
          <w:tcPr>
            <w:tcW w:type="dxa" w:w="4673"/>
            <w:vAlign w:val="center"/>
            <w:tcMar>
              <w:top w:w="100" w:type="dxa"/>
              <w:left w:w="100" w:type="dxa"/>
              <w:bottom w:w="100" w:type="dxa"/>
              <w:right w:w="100" w:type="dxa"/>
            </w:tcMar>
          </w:tcPr>
          <w:p>
            <w:pPr>
              <w:spacing w:after="0" w:line="240" w:lineRule="auto"/>
              <w:jc w:val="left"/>
            </w:pPr>
            <w:r>
              <w:rPr>
                <w:rFonts w:ascii="Calibri" w:hAnsi="Calibri" w:cs="Calibri"/>
                <w:sz w:val="20"/>
              </w:rPr>
              <w:t>Es la restricción con la que decidí dimensionar la estructura: que el capital lo puedan poner dos socios. La contracara —cinco personas para 353 clientes— la tengo que defender yo</w:t>
            </w:r>
          </w:p>
        </w:tc>
      </w:tr>
      <w:tr>
        <w:tc>
          <w:tcPr>
            <w:tcW w:type="dxa" w:w="2082"/>
            <w:vAlign w:val="center"/>
            <w:tcMar>
              <w:top w:w="100" w:type="dxa"/>
              <w:left w:w="100" w:type="dxa"/>
              <w:bottom w:w="100" w:type="dxa"/>
              <w:right w:w="100" w:type="dxa"/>
            </w:tcMar>
          </w:tcPr>
          <w:p>
            <w:pPr>
              <w:spacing w:after="0" w:line="240" w:lineRule="auto"/>
              <w:jc w:val="left"/>
            </w:pPr>
            <w:r>
              <w:rPr>
                <w:rFonts w:ascii="Calibri" w:hAnsi="Calibri" w:cs="Calibri"/>
                <w:sz w:val="20"/>
              </w:rPr>
              <w:t>Prima de riesgo sobre la inflación</w:t>
            </w:r>
          </w:p>
        </w:tc>
        <w:tc>
          <w:tcPr>
            <w:tcW w:type="dxa" w:w="1748"/>
            <w:vAlign w:val="center"/>
            <w:tcMar>
              <w:top w:w="100" w:type="dxa"/>
              <w:left w:w="100" w:type="dxa"/>
              <w:bottom w:w="100" w:type="dxa"/>
              <w:right w:w="100" w:type="dxa"/>
            </w:tcMar>
          </w:tcPr>
          <w:p>
            <w:pPr>
              <w:spacing w:after="0" w:line="240" w:lineRule="auto"/>
              <w:jc w:val="left"/>
            </w:pPr>
            <w:r>
              <w:rPr>
                <w:rFonts w:ascii="Calibri" w:hAnsi="Calibri" w:cs="Calibri"/>
                <w:sz w:val="20"/>
              </w:rPr>
              <w:t>20 puntos</w:t>
            </w:r>
          </w:p>
        </w:tc>
        <w:tc>
          <w:tcPr>
            <w:tcW w:type="dxa" w:w="4673"/>
            <w:vAlign w:val="center"/>
            <w:tcMar>
              <w:top w:w="100" w:type="dxa"/>
              <w:left w:w="100" w:type="dxa"/>
              <w:bottom w:w="100" w:type="dxa"/>
              <w:right w:w="100" w:type="dxa"/>
            </w:tcMar>
          </w:tcPr>
          <w:p>
            <w:pPr>
              <w:spacing w:after="0" w:line="240" w:lineRule="auto"/>
              <w:jc w:val="left"/>
            </w:pPr>
            <w:r>
              <w:rPr>
                <w:rFonts w:ascii="Calibri" w:hAnsi="Calibri" w:cs="Calibri"/>
                <w:sz w:val="20"/>
              </w:rPr>
              <w:t>Es lo que considero que este proyecto tiene que rendir por encima de la inflación para justificar poner mi capital acá y no en otra cosa. La tasa de corte sale de sumarla: 40,5 %, y no al revés. Antes era una entrada suelta en 60 % que arrastraba una inflación del 35 % que el modelo ya no usa</w:t>
            </w:r>
          </w:p>
        </w:tc>
      </w:tr>
      <w:tr>
        <w:tc>
          <w:tcPr>
            <w:tcW w:type="dxa" w:w="2082"/>
            <w:vAlign w:val="center"/>
            <w:tcMar>
              <w:top w:w="100" w:type="dxa"/>
              <w:left w:w="100" w:type="dxa"/>
              <w:bottom w:w="100" w:type="dxa"/>
              <w:right w:w="100" w:type="dxa"/>
            </w:tcMar>
          </w:tcPr>
          <w:p>
            <w:pPr>
              <w:spacing w:after="0" w:line="240" w:lineRule="auto"/>
              <w:jc w:val="left"/>
            </w:pPr>
            <w:r>
              <w:rPr>
                <w:rFonts w:ascii="Calibri" w:hAnsi="Calibri" w:cs="Calibri"/>
                <w:sz w:val="20"/>
              </w:rPr>
              <w:t>Puntos de precio y de salario sobre la inflación</w:t>
            </w:r>
          </w:p>
        </w:tc>
        <w:tc>
          <w:tcPr>
            <w:tcW w:type="dxa" w:w="1748"/>
            <w:vAlign w:val="center"/>
            <w:tcMar>
              <w:top w:w="100" w:type="dxa"/>
              <w:left w:w="100" w:type="dxa"/>
              <w:bottom w:w="100" w:type="dxa"/>
              <w:right w:w="100" w:type="dxa"/>
            </w:tcMar>
          </w:tcPr>
          <w:p>
            <w:pPr>
              <w:spacing w:after="0" w:line="240" w:lineRule="auto"/>
              <w:jc w:val="left"/>
            </w:pPr>
            <w:r>
              <w:rPr>
                <w:rFonts w:ascii="Calibri" w:hAnsi="Calibri" w:cs="Calibri"/>
                <w:sz w:val="20"/>
              </w:rPr>
              <w:t>3 y 5</w:t>
            </w:r>
          </w:p>
        </w:tc>
        <w:tc>
          <w:tcPr>
            <w:tcW w:type="dxa" w:w="4673"/>
            <w:vAlign w:val="center"/>
            <w:tcMar>
              <w:top w:w="100" w:type="dxa"/>
              <w:left w:w="100" w:type="dxa"/>
              <w:bottom w:w="100" w:type="dxa"/>
              <w:right w:w="100" w:type="dxa"/>
            </w:tcMar>
          </w:tcPr>
          <w:p>
            <w:pPr>
              <w:spacing w:after="0" w:line="240" w:lineRule="auto"/>
              <w:jc w:val="left"/>
            </w:pPr>
            <w:r>
              <w:rPr>
                <w:rFonts w:ascii="Calibri" w:hAnsi="Calibri" w:cs="Calibri"/>
                <w:sz w:val="20"/>
              </w:rPr>
              <w:t>Son las dos políticas propias del modelo. Lo que decido es la prima; el aumento lo calcula la planilla</w:t>
            </w:r>
          </w:p>
        </w:tc>
      </w:tr>
      <w:tr>
        <w:tc>
          <w:tcPr>
            <w:tcW w:type="dxa" w:w="2082"/>
            <w:vAlign w:val="center"/>
            <w:tcMar>
              <w:top w:w="100" w:type="dxa"/>
              <w:left w:w="100" w:type="dxa"/>
              <w:bottom w:w="100" w:type="dxa"/>
              <w:right w:w="100" w:type="dxa"/>
            </w:tcMar>
          </w:tcPr>
          <w:p>
            <w:pPr>
              <w:spacing w:after="0" w:line="240" w:lineRule="auto"/>
              <w:jc w:val="left"/>
            </w:pPr>
            <w:r>
              <w:rPr>
                <w:rFonts w:ascii="Calibri" w:hAnsi="Calibri" w:cs="Calibri"/>
                <w:sz w:val="20"/>
              </w:rPr>
              <w:t>Participación de mercado objetivo</w:t>
            </w:r>
          </w:p>
        </w:tc>
        <w:tc>
          <w:tcPr>
            <w:tcW w:type="dxa" w:w="1748"/>
            <w:vAlign w:val="center"/>
            <w:tcMar>
              <w:top w:w="100" w:type="dxa"/>
              <w:left w:w="100" w:type="dxa"/>
              <w:bottom w:w="100" w:type="dxa"/>
              <w:right w:w="100" w:type="dxa"/>
            </w:tcMar>
          </w:tcPr>
          <w:p>
            <w:pPr>
              <w:spacing w:after="0" w:line="240" w:lineRule="auto"/>
              <w:jc w:val="left"/>
            </w:pPr>
            <w:r>
              <w:rPr>
                <w:rFonts w:ascii="Calibri" w:hAnsi="Calibri" w:cs="Calibri"/>
                <w:sz w:val="20"/>
              </w:rPr>
              <w:t>1,4 % al año 4</w:t>
            </w:r>
          </w:p>
        </w:tc>
        <w:tc>
          <w:tcPr>
            <w:tcW w:type="dxa" w:w="4673"/>
            <w:vAlign w:val="center"/>
            <w:tcMar>
              <w:top w:w="100" w:type="dxa"/>
              <w:left w:w="100" w:type="dxa"/>
              <w:bottom w:w="100" w:type="dxa"/>
              <w:right w:w="100" w:type="dxa"/>
            </w:tcMar>
          </w:tcPr>
          <w:p>
            <w:pPr>
              <w:spacing w:after="0" w:line="240" w:lineRule="auto"/>
              <w:jc w:val="left"/>
            </w:pPr>
            <w:r>
              <w:rPr>
                <w:rFonts w:ascii="Calibri" w:hAnsi="Calibri" w:cs="Calibri"/>
                <w:sz w:val="20"/>
              </w:rPr>
              <w:t>Es la ambición del plan, no un cálculo. Arrancó en 1,1 %, escrito antes de tener el embudo armado, y el modelo terminó proyectando 1,66 %. Tomé el punto medio en lugar de cualquiera de las dos puntas, porque las dos estaban movidas: la declarada por vieja y la proyectada por optimista</w:t>
            </w:r>
          </w:p>
        </w:tc>
      </w:tr>
      <w:tr>
        <w:tc>
          <w:tcPr>
            <w:tcW w:type="dxa" w:w="2082"/>
            <w:vAlign w:val="center"/>
            <w:tcMar>
              <w:top w:w="100" w:type="dxa"/>
              <w:left w:w="100" w:type="dxa"/>
              <w:bottom w:w="100" w:type="dxa"/>
              <w:right w:w="100" w:type="dxa"/>
            </w:tcMar>
          </w:tcPr>
          <w:p>
            <w:pPr>
              <w:spacing w:after="0" w:line="240" w:lineRule="auto"/>
              <w:jc w:val="left"/>
            </w:pPr>
            <w:r>
              <w:rPr>
                <w:rFonts w:ascii="Calibri" w:hAnsi="Calibri" w:cs="Calibri"/>
                <w:sz w:val="20"/>
              </w:rPr>
              <w:t>Meta de equipos administrados</w:t>
            </w:r>
          </w:p>
        </w:tc>
        <w:tc>
          <w:tcPr>
            <w:tcW w:type="dxa" w:w="1748"/>
            <w:vAlign w:val="center"/>
            <w:tcMar>
              <w:top w:w="100" w:type="dxa"/>
              <w:left w:w="100" w:type="dxa"/>
              <w:bottom w:w="100" w:type="dxa"/>
              <w:right w:w="100" w:type="dxa"/>
            </w:tcMar>
          </w:tcPr>
          <w:p>
            <w:pPr>
              <w:spacing w:after="0" w:line="240" w:lineRule="auto"/>
              <w:jc w:val="left"/>
            </w:pPr>
            <w:r>
              <w:rPr>
                <w:rFonts w:ascii="Calibri" w:hAnsi="Calibri" w:cs="Calibri"/>
                <w:sz w:val="20"/>
              </w:rPr>
              <w:t>450 al mes 12</w:t>
            </w:r>
          </w:p>
        </w:tc>
        <w:tc>
          <w:tcPr>
            <w:tcW w:type="dxa" w:w="4673"/>
            <w:vAlign w:val="center"/>
            <w:tcMar>
              <w:top w:w="100" w:type="dxa"/>
              <w:left w:w="100" w:type="dxa"/>
              <w:bottom w:w="100" w:type="dxa"/>
              <w:right w:w="100" w:type="dxa"/>
            </w:tcMar>
          </w:tcPr>
          <w:p>
            <w:pPr>
              <w:spacing w:after="0" w:line="240" w:lineRule="auto"/>
              <w:jc w:val="left"/>
            </w:pPr>
            <w:r>
              <w:rPr>
                <w:rFonts w:ascii="Calibri" w:hAnsi="Calibri" w:cs="Calibri"/>
                <w:sz w:val="20"/>
              </w:rPr>
              <w:t>Estuvo pendiente hasta el 09/09. Elegí derivarla de la meta de clientes y no fijarla aparte: con 18 a 24 equipos por cliente del Segmento A, 25 clientes administran unos 450. Los 1.000 que decía antes son 40 por cliente, y con 40 cada cliente pagaría más en adicionales que en abono: el plan quedaba vendiendo adicionales y llamándolo suscripción</w:t>
            </w:r>
          </w:p>
        </w:tc>
      </w:tr>
      <w:tr>
        <w:tc>
          <w:tcPr>
            <w:tcW w:type="dxa" w:w="2082"/>
            <w:vAlign w:val="center"/>
            <w:tcMar>
              <w:top w:w="100" w:type="dxa"/>
              <w:left w:w="100" w:type="dxa"/>
              <w:bottom w:w="100" w:type="dxa"/>
              <w:right w:w="100" w:type="dxa"/>
            </w:tcMar>
          </w:tcPr>
          <w:p>
            <w:pPr>
              <w:spacing w:after="0" w:line="240" w:lineRule="auto"/>
              <w:jc w:val="left"/>
            </w:pPr>
            <w:r>
              <w:rPr>
                <w:rFonts w:ascii="Calibri" w:hAnsi="Calibri" w:cs="Calibri"/>
                <w:sz w:val="20"/>
              </w:rPr>
              <w:t>Plan de salida</w:t>
            </w:r>
          </w:p>
        </w:tc>
        <w:tc>
          <w:tcPr>
            <w:tcW w:type="dxa" w:w="1748"/>
            <w:vAlign w:val="center"/>
            <w:tcMar>
              <w:top w:w="100" w:type="dxa"/>
              <w:left w:w="100" w:type="dxa"/>
              <w:bottom w:w="100" w:type="dxa"/>
              <w:right w:w="100" w:type="dxa"/>
            </w:tcMar>
          </w:tcPr>
          <w:p>
            <w:pPr>
              <w:spacing w:after="0" w:line="240" w:lineRule="auto"/>
              <w:jc w:val="left"/>
            </w:pPr>
            <w:r>
              <w:rPr>
                <w:rFonts w:ascii="Calibri" w:hAnsi="Calibri" w:cs="Calibri"/>
                <w:sz w:val="20"/>
              </w:rPr>
              <w:t>Continuidad, venta o cierre ordenado</w:t>
            </w:r>
          </w:p>
        </w:tc>
        <w:tc>
          <w:tcPr>
            <w:tcW w:type="dxa" w:w="4673"/>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No lo tenía pensado. Elegí los tres caminos y el criterio que los ordena: la venta se valúa con el </w:t>
            </w:r>
            <w:r>
              <w:rPr>
                <w:rFonts w:ascii="Calibri" w:hAnsi="Calibri" w:cs="Calibri"/>
                <w:sz w:val="20"/>
              </w:rPr>
              <w:t>mismo</w:t>
            </w:r>
            <w:r>
              <w:rPr>
                <w:rFonts w:ascii="Calibri" w:hAnsi="Calibri" w:cs="Calibri"/>
                <w:sz w:val="20"/>
              </w:rPr>
              <w:t xml:space="preserve"> múltiplo de ingresos recurrentes que el valor terminal de 8.9, para que el precio de salida sea consistente con la evaluación y no un número aparte; y el cierre lleva tres obligaciones escritas —preaviso, exportación de los datos en formato abierto y cancelación sin penalidad—, porque el sistema administra información que la organización necesita para operar</w:t>
            </w:r>
          </w:p>
        </w:tc>
      </w:tr>
      <w:tr>
        <w:tc>
          <w:tcPr>
            <w:tcW w:type="dxa" w:w="2082"/>
            <w:vAlign w:val="center"/>
            <w:tcMar>
              <w:top w:w="100" w:type="dxa"/>
              <w:left w:w="100" w:type="dxa"/>
              <w:bottom w:w="100" w:type="dxa"/>
              <w:right w:w="100" w:type="dxa"/>
            </w:tcMar>
          </w:tcPr>
          <w:p>
            <w:pPr>
              <w:spacing w:after="0" w:line="240" w:lineRule="auto"/>
              <w:jc w:val="left"/>
            </w:pPr>
            <w:r>
              <w:rPr>
                <w:rFonts w:ascii="Calibri" w:hAnsi="Calibri" w:cs="Calibri"/>
                <w:sz w:val="20"/>
              </w:rPr>
              <w:t>Color de los entregables</w:t>
            </w:r>
          </w:p>
        </w:tc>
        <w:tc>
          <w:tcPr>
            <w:tcW w:type="dxa" w:w="1748"/>
            <w:vAlign w:val="center"/>
            <w:tcMar>
              <w:top w:w="100" w:type="dxa"/>
              <w:left w:w="100" w:type="dxa"/>
              <w:bottom w:w="100" w:type="dxa"/>
              <w:right w:w="100" w:type="dxa"/>
            </w:tcMar>
          </w:tcPr>
          <w:p>
            <w:pPr>
              <w:spacing w:after="0" w:line="240" w:lineRule="auto"/>
              <w:jc w:val="left"/>
            </w:pPr>
            <w:r>
              <w:rPr>
                <w:rFonts w:ascii="Calibri" w:hAnsi="Calibri" w:cs="Calibri"/>
                <w:sz w:val="20"/>
              </w:rPr>
              <w:t>En color, y no a un solo color</w:t>
            </w:r>
          </w:p>
        </w:tc>
        <w:tc>
          <w:tcPr>
            <w:tcW w:type="dxa" w:w="4673"/>
            <w:vAlign w:val="center"/>
            <w:tcMar>
              <w:top w:w="100" w:type="dxa"/>
              <w:left w:w="100" w:type="dxa"/>
              <w:bottom w:w="100" w:type="dxa"/>
              <w:right w:w="100" w:type="dxa"/>
            </w:tcMar>
          </w:tcPr>
          <w:p>
            <w:pPr>
              <w:spacing w:after="0" w:line="240" w:lineRule="auto"/>
              <w:jc w:val="left"/>
            </w:pPr>
            <w:r>
              <w:rPr>
                <w:rFonts w:ascii="Calibri" w:hAnsi="Calibri" w:cs="Calibri"/>
                <w:sz w:val="20"/>
              </w:rPr>
              <w:t>Es una decisión mía que corrige a otra decisión mía. Pedí la entrega en blanco y negro cuando el libro era una planilla de números; con veintitrés gráficos repartidos en dieciséis hojas, un gráfico en escala de grises con tres series apiladas no se lee</w:t>
            </w:r>
          </w:p>
        </w:tc>
      </w:tr>
    </w:tbl>
    <w:p>
      <w:pPr>
        <w:jc w:val="both"/>
      </w:pPr>
      <w:r>
        <w:rPr>
          <w:rFonts w:ascii="Calibri" w:hAnsi="Calibri" w:cs="Calibri"/>
        </w:rPr>
        <w:t>Dos de estas —el valor terminal y su sensibilidad— pertenecen al flujo de fondos, que se entrega en la Entrega 2. La decisión ya está tomada y queda registrada acá con su fecha, para que no parezca tomada después de ver el resultado.</w:t>
      </w:r>
    </w:p>
    <w:p>
      <w:pPr>
        <w:jc w:val="both"/>
      </w:pPr>
      <w:r>
        <w:rPr>
          <w:rFonts w:ascii="Calibri" w:hAnsi="Calibri" w:cs="Calibri"/>
        </w:rPr>
        <w:t xml:space="preserve">Y una más, que es de método y no de valor: </w:t>
      </w:r>
      <w:r>
        <w:rPr>
          <w:rFonts w:ascii="Calibri" w:hAnsi="Calibri" w:cs="Calibri"/>
        </w:rPr>
        <w:t>la lectura del resultado del modelo se genera con fórmulas, no con texto fijo.</w:t>
      </w:r>
      <w:r>
        <w:rPr>
          <w:rFonts w:ascii="Calibri" w:hAnsi="Calibri" w:cs="Calibri"/>
        </w:rPr>
        <w:t xml:space="preserve"> Un párrafo escrito a mano que afirme «el valor actual neto es positivo» sobrevive al cambio de hipótesis que lo vuelve falso, y es el primer error que un jurado encuentra.</w:t>
      </w:r>
    </w:p>
    <w:p>
      <w:pPr>
        <w:pStyle w:val="Ttulo2"/>
        <w:jc w:val="both"/>
      </w:pPr>
      <w:r>
        <w:rPr>
          <w:rFonts w:ascii="Calibri" w:hAnsi="Calibri" w:cs="Calibri"/>
          <w:b/>
        </w:rPr>
        <w:t>6.4 · La vez que no acepté sin entender</w:t>
      </w:r>
    </w:p>
    <w:p>
      <w:pPr>
        <w:jc w:val="both"/>
      </w:pPr>
      <w:r>
        <w:rPr>
          <w:rFonts w:ascii="Calibri" w:hAnsi="Calibri" w:cs="Calibri"/>
        </w:rPr>
        <w:t>03/09.</w:t>
      </w:r>
      <w:r>
        <w:rPr>
          <w:rFonts w:ascii="Calibri" w:hAnsi="Calibri" w:cs="Calibri"/>
        </w:rPr>
        <w:t xml:space="preserve"> Se me propuso un cambio y no lo entendía. En lugar de aceptarlo, pedí que me explicaran en términos simples cuál era la diferencia entre las dos opciones. Escuchada la explicación, decidí dejarlo como estaba. Un cambio que no puedo explicar es un cambio que no puedo defender en la mesa, y un sistema del que no entiendo una parte no es mi sistema.</w:t>
      </w:r>
    </w:p>
    <w:p>
      <w:pPr>
        <w:pStyle w:val="Ttulo2"/>
        <w:jc w:val="both"/>
      </w:pPr>
      <w:r>
        <w:rPr>
          <w:rFonts w:ascii="Calibri" w:hAnsi="Calibri" w:cs="Calibri"/>
          <w:b/>
        </w:rPr>
        <w:t>6.5 · Lo que hice a mano</w:t>
      </w:r>
    </w:p>
    <w:p>
      <w:pPr>
        <w:jc w:val="both"/>
      </w:pPr>
      <w:r>
        <w:rPr>
          <w:rFonts w:ascii="Calibri" w:hAnsi="Calibri" w:cs="Calibri"/>
        </w:rPr>
        <w:t>No todo paso por la herramienta. En la mitad de negocio, lo que no paso es esto:</w:t>
      </w:r>
    </w:p>
    <w:p>
      <w:pPr>
        <w:pStyle w:val="Prrafodelista"/>
        <w:jc w:val="both"/>
      </w:pPr>
      <w:r>
        <w:rPr>
          <w:rFonts w:ascii="Calibri" w:hAnsi="Calibri" w:cs="Calibri"/>
        </w:rPr>
        <w:t>La revision de la planilla, celda por celda.</w:t>
      </w:r>
      <w:r>
        <w:rPr>
          <w:rFonts w:ascii="Calibri" w:hAnsi="Calibri" w:cs="Calibri"/>
        </w:rPr>
        <w:t xml:space="preserve"> Los sueldos no los encontro un analisis automatico: los lei y no me cerraron. Lo mismo con la cuenta de los dos planes, que hice aparte antes de decir que la pantalla estaba equivocada.</w:t>
      </w:r>
    </w:p>
    <w:p>
      <w:pPr>
        <w:pStyle w:val="Prrafodelista"/>
        <w:jc w:val="both"/>
      </w:pPr>
      <w:r>
        <w:rPr>
          <w:rFonts w:ascii="Calibri" w:hAnsi="Calibri" w:cs="Calibri"/>
        </w:rPr>
        <w:t>Los capitulos de negocio del documento</w:t>
      </w:r>
      <w:r>
        <w:rPr>
          <w:rFonts w:ascii="Calibri" w:hAnsi="Calibri" w:cs="Calibri"/>
        </w:rPr>
        <w:t>, trabajados a mano el sabado 5 de septiembre junto con el resto: formato de titulos y escala de los niveles 4 y</w:t>
      </w:r>
    </w:p>
    <w:p>
      <w:pPr>
        <w:ind w:left="510" w:hanging="510"/>
        <w:jc w:val="both"/>
      </w:pPr>
      <w:r>
        <w:rPr>
          <w:rFonts w:ascii="Calibri" w:hAnsi="Calibri" w:cs="Calibri"/>
        </w:rPr>
        <w:t>5.</w:t>
        <w:tab/>
        <w:t>Cinco commits ese dia, ninguna consulta.</w:t>
      </w:r>
    </w:p>
    <w:p>
      <w:pPr>
        <w:pStyle w:val="Prrafodelista"/>
        <w:jc w:val="both"/>
      </w:pPr>
      <w:r>
        <w:rPr>
          <w:rFonts w:ascii="Calibri" w:hAnsi="Calibri" w:cs="Calibri"/>
        </w:rPr>
        <w:t>La decision de que el documento se mantenga a mano</w:t>
      </w:r>
      <w:r>
        <w:rPr>
          <w:rFonts w:ascii="Calibri" w:hAnsi="Calibri" w:cs="Calibri"/>
        </w:rPr>
        <w:t xml:space="preserve"> y deje de regenerarse, para que un script no vuelva a pisar ese trabajo.</w:t>
      </w:r>
    </w:p>
    <w:p>
      <w:pPr>
        <w:pStyle w:val="Prrafodelista"/>
        <w:jc w:val="both"/>
      </w:pPr>
      <w:r>
        <w:rPr>
          <w:rFonts w:ascii="Calibri" w:hAnsi="Calibri" w:cs="Calibri"/>
        </w:rPr>
        <w:t>Los seis valores marcados «decision propia»</w:t>
      </w:r>
      <w:r>
        <w:rPr>
          <w:rFonts w:ascii="Calibri" w:hAnsi="Calibri" w:cs="Calibri"/>
        </w:rPr>
        <w:t xml:space="preserve"> de la seccion 6.3. No salen de ningun calculo ni de ninguna fuente externa: los puse yo y los tengo que defender yo.</w:t>
      </w:r>
    </w:p>
    <w:p>
      <w:pPr>
        <w:pStyle w:val="Ttulo2"/>
        <w:jc w:val="both"/>
      </w:pPr>
      <w:r>
        <w:rPr>
          <w:rFonts w:ascii="Calibri" w:hAnsi="Calibri" w:cs="Calibri"/>
          <w:b/>
        </w:rPr>
        <w:t>6.6 · Y del otro lado: qué encontró la herramienta</w:t>
      </w:r>
    </w:p>
    <w:p>
      <w:pPr>
        <w:jc w:val="both"/>
      </w:pPr>
      <w:r>
        <w:rPr>
          <w:rFonts w:ascii="Calibri" w:hAnsi="Calibri" w:cs="Calibri"/>
        </w:rPr>
        <w:t>La contrapartida, porque el registro no sirve si sólo cuenta una mitad. Tres defectos de mi propio modelo que salieron de las consultas y acepté:</w:t>
      </w:r>
    </w:p>
    <w:p>
      <w:pPr>
        <w:pStyle w:val="Prrafodelista"/>
        <w:jc w:val="both"/>
      </w:pPr>
      <w:r>
        <w:rPr>
          <w:rFonts w:ascii="Calibri" w:hAnsi="Calibri" w:cs="Calibri"/>
        </w:rPr>
        <w:t>Los supuestos macroeconómicos vacíos dejaban planos los cuarenta y ocho meses en tres de los cuatro bloques del modelo.</w:t>
      </w:r>
    </w:p>
    <w:p>
      <w:pPr>
        <w:pStyle w:val="Prrafodelista"/>
        <w:jc w:val="both"/>
      </w:pPr>
      <w:r>
        <w:rPr>
          <w:rFonts w:ascii="Calibri" w:hAnsi="Calibri" w:cs="Calibri"/>
        </w:rPr>
        <w:t>El canal de partners estaba modelado como un flujo de altas mensuales, cuando un partner tiene una cartera finita: es un stock.</w:t>
      </w:r>
    </w:p>
    <w:p>
      <w:pPr>
        <w:pStyle w:val="Prrafodelista"/>
        <w:jc w:val="both"/>
      </w:pPr>
      <w:r>
        <w:rPr>
          <w:rFonts w:ascii="Calibri" w:hAnsi="Calibri" w:cs="Calibri"/>
        </w:rPr>
        <w:t>La meta de 1.000 equipos del documento no cierra con 25 clientes, y la reconciliación de la sección 7.7 quedó desactualizada por los sueldos nuevos.</w:t>
      </w:r>
    </w:p>
    <w:p>
      <w:pPr>
        <w:pStyle w:val="Ttulo1"/>
        <w:pageBreakBefore/>
        <w:jc w:val="both"/>
      </w:pPr>
      <w:r>
        <w:rPr>
          <w:rFonts w:ascii="Calibri" w:hAnsi="Calibri" w:cs="Calibri"/>
          <w:b/>
        </w:rPr>
        <w:t>7 · Trazabilidad: de la consulta al entregable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rPr>
          <w:tblHeader/>
        </w:trPr>
        <w:tc>
          <w:tcPr>
            <w:tcW w:type="dxa" w:w="1398"/>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Consulta</w:t>
            </w:r>
          </w:p>
        </w:tc>
        <w:tc>
          <w:tcPr>
            <w:tcW w:type="dxa" w:w="7106"/>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Produjo</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PN-01</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La organización del libro y la regla de que nada se carga aguas abajo</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PN-02</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El horizonte 2027–2030, mes a mes</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PN-03</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Las filas macroeconómicas de la hoja Hipótesis, marcadas PROVISORIO</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PN-04</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La hoja Planes y el cambio D-14 del documento</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PN-05</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La hoja RRHH: salario de mercado y retiro de los socios, separados</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PN-06</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Las cinco alícuotas de cargas sociales</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PN-07</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La hoja Proyección de ventas, con sus tres mecánicas de alta</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PN-08</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El bloque de verificación contra las metas de la sección 5.3.3</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PN-09</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La tabla de reconciliación con la sección 7.7</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PN-10</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Esta carpeta: nueve hojas y siete puntos</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PN-11</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El formato heredado del documento del Trabajo Final</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PN-12</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Las filas macroeconómicas con la fuente del REM, y el costo variable ajustado por tipo de cambio</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PN-13</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El calendario de incorporaciones y el retiro de los socios: el cambio D-33</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PN-14</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La línea del Segmento B conectada, la inflación arrastrando al resto y el control de entradas huérfanas: el cambio D-34</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PN-15</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La hoja de impuestos, las cargas completas, el capital de trabajo, las métricas SaaS y los gráficos: el cambio D-35</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PN-16</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Las capacidades 5 y 6 en 1.7 y 1.8, y el alcance del producto en 6.4: los cambios D-73 y D-75</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PN-17</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Los capítulos 8 y 9 del documento, con el plan de salida: el cambio D-74</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PN-18</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Los veintitrés gráficos del libro, el color de las pestañas y la entrega en color</w:t>
            </w:r>
          </w:p>
        </w:tc>
      </w:tr>
      <w:tr>
        <w:tc>
          <w:tcPr>
            <w:tcW w:type="dxa" w:w="1398"/>
            <w:vAlign w:val="center"/>
            <w:tcMar>
              <w:top w:w="100" w:type="dxa"/>
              <w:left w:w="100" w:type="dxa"/>
              <w:bottom w:w="100" w:type="dxa"/>
              <w:right w:w="100" w:type="dxa"/>
            </w:tcMar>
          </w:tcPr>
          <w:p>
            <w:pPr>
              <w:spacing w:after="0" w:line="240" w:lineRule="auto"/>
              <w:jc w:val="left"/>
            </w:pPr>
            <w:r>
              <w:rPr>
                <w:rFonts w:ascii="Calibri" w:hAnsi="Calibri" w:cs="Calibri"/>
                <w:sz w:val="20"/>
              </w:rPr>
              <w:t>PN-19</w:t>
            </w:r>
          </w:p>
        </w:tc>
        <w:tc>
          <w:tcPr>
            <w:tcW w:type="dxa" w:w="7106"/>
            <w:vAlign w:val="center"/>
            <w:tcMar>
              <w:top w:w="100" w:type="dxa"/>
              <w:left w:w="100" w:type="dxa"/>
              <w:bottom w:w="100" w:type="dxa"/>
              <w:right w:w="100" w:type="dxa"/>
            </w:tcMar>
          </w:tcPr>
          <w:p>
            <w:pPr>
              <w:spacing w:after="0" w:line="240" w:lineRule="auto"/>
              <w:jc w:val="left"/>
            </w:pPr>
            <w:r>
              <w:rPr>
                <w:rFonts w:ascii="Calibri" w:hAnsi="Calibri" w:cs="Calibri"/>
                <w:sz w:val="20"/>
              </w:rPr>
              <w:t>Las metas de 5.2.3 y el cuadro comparativo de 2.2.1.1: el cambio D-76</w:t>
            </w:r>
          </w:p>
        </w:tc>
      </w:tr>
    </w:tbl>
    <w:p>
      <w:pPr>
        <w:jc w:val="both"/>
      </w:pPr>
      <w:r>
        <w:rPr>
          <w:rFonts w:ascii="Calibri" w:hAnsi="Calibri" w:cs="Calibri"/>
        </w:rPr>
        <w:t>Los números de cada consulta son los de esa iteración, no los de hoy.</w:t>
      </w:r>
      <w:r>
        <w:rPr>
          <w:rFonts w:ascii="Calibri" w:hAnsi="Calibri" w:cs="Calibri"/>
        </w:rPr>
        <w:t xml:space="preserve"> Este registro es cronológico: PN-13 dice que el capital a poner queda en 77,7 millones y PN-15 en 139,6, porque eso daba el modelo en cada momento. Hoy da </w:t>
      </w:r>
      <w:r>
        <w:rPr>
          <w:rFonts w:ascii="Calibri" w:hAnsi="Calibri" w:cs="Calibri"/>
        </w:rPr>
        <w:t>156,2 millones</w:t>
      </w:r>
      <w:r>
        <w:rPr>
          <w:rFonts w:ascii="Calibri" w:hAnsi="Calibri" w:cs="Calibri"/>
        </w:rPr>
        <w:t xml:space="preserve"> —unos USD 77.000, o 38.500 por socio— y el primer mes con resultado positivo es mayo de 2029 con 135 clientes pagos. Lo que vale para la entrega es lo que dicen el capítulo 8 y el libro de cálculo, y que esos dos coincidan lo verifica el control de alineación.</w:t>
      </w:r>
    </w:p>
    <w:p>
      <w:pPr>
        <w:jc w:val="both"/>
      </w:pPr>
      <w:r>
        <w:rPr>
          <w:rFonts w:ascii="Calibri" w:hAnsi="Calibri" w:cs="Calibri"/>
        </w:rPr>
        <w:t>Reescribir hacia atrás las cifras de cada consulta sería más prolijo y haría desaparecer justamente lo que este registro tiene que mostrar: que el modelo se volvió más caro a medida que dejó de omitir costos, y que cada salto tiene una consulta que lo explica.</w:t>
      </w:r>
    </w:p>
    <w:p>
      <w:pPr>
        <w:pStyle w:val="Ttulo1"/>
        <w:pageBreakBefore/>
        <w:jc w:val="both"/>
      </w:pPr>
      <w:r>
        <w:rPr>
          <w:rFonts w:ascii="Calibri" w:hAnsi="Calibri" w:cs="Calibri"/>
          <w:b/>
        </w:rPr>
        <w:t>8 · Apéndice: el trabajo de negocio en orden</w:t>
      </w:r>
    </w:p>
    <w:p>
      <w:pPr>
        <w:jc w:val="both"/>
      </w:pPr>
      <w:r>
        <w:rPr>
          <w:rFonts w:ascii="Calibri" w:hAnsi="Calibri" w:cs="Calibri"/>
        </w:rPr>
        <w:t>Las intervenciones que dirigieron la mitad de negocio del trabajo, del 1 al 17 de septiembre de 2026.</w:t>
      </w:r>
    </w:p>
    <w:p>
      <w:pPr>
        <w:jc w:val="both"/>
      </w:pPr>
      <w:r>
        <w:rPr>
          <w:rFonts w:ascii="Calibri" w:hAnsi="Calibri" w:cs="Calibri"/>
        </w:rPr>
        <w:t>Qué se registra y qué no.</w:t>
      </w:r>
      <w:r>
        <w:rPr>
          <w:rFonts w:ascii="Calibri" w:hAnsi="Calibri" w:cs="Calibri"/>
        </w:rPr>
        <w:t xml:space="preserve"> Se registran las intervenciones que decidieron un rumbo, corrigieron algo producido o fijaron una vara de calidad. </w:t>
      </w:r>
      <w:r>
        <w:rPr>
          <w:rFonts w:ascii="Calibri" w:hAnsi="Calibri" w:cs="Calibri"/>
        </w:rPr>
        <w:t>No</w:t>
      </w:r>
      <w:r>
        <w:rPr>
          <w:rFonts w:ascii="Calibri" w:hAnsi="Calibri" w:cs="Calibri"/>
        </w:rPr>
        <w:t xml:space="preserve"> se registran las operativas —continuar, retomar, confirmar una ruta—, ni las que tratan sobre este mismo registro: documentar cómo se documenta es un espejo que no aporta al trabajo. Las que construyeron el sistema están en el log de esa entrega; las que afectaron a las dos mitades aparecen en los dos registros.</w:t>
      </w:r>
    </w:p>
    <w:p>
      <w:pPr>
        <w:jc w:val="both"/>
      </w:pPr>
      <w:r>
        <w:rPr>
          <w:rFonts w:ascii="Calibri" w:hAnsi="Calibri" w:cs="Calibri"/>
        </w:rPr>
        <w:t>Qué es real y qué está reformulado.</w:t>
      </w:r>
      <w:r>
        <w:rPr>
          <w:rFonts w:ascii="Calibri" w:hAnsi="Calibri" w:cs="Calibri"/>
        </w:rPr>
        <w:t xml:space="preserve"> La fecha, la hora y el resultado son reales y verificables: cada resultado corresponde a un commit del repositorio, y el repositorio completo va del 1 al 17 de septiembre. El texto está </w:t>
      </w:r>
      <w:r>
        <w:rPr>
          <w:rFonts w:ascii="Calibri" w:hAnsi="Calibri" w:cs="Calibri"/>
        </w:rPr>
        <w:t>reformulado</w:t>
      </w:r>
      <w:r>
        <w:rPr>
          <w:rFonts w:ascii="Calibri" w:hAnsi="Calibri" w:cs="Calibri"/>
        </w:rPr>
        <w:t>: la conversación fue informal, así que acá se escribe lo que esa intervención pedía o decidía. No se inventaron intervenciones que no existieron ni se cambió su orden o su fecha.</w:t>
      </w:r>
    </w:p>
    <w:p>
      <w:pPr>
        <w:jc w:val="both"/>
      </w:pPr>
      <w:r>
        <w:rPr>
          <w:rFonts w:ascii="Calibri" w:hAnsi="Calibri" w:cs="Calibri"/>
        </w:rPr>
        <w:t>Sobre la columna «con qué base».</w:t>
      </w:r>
      <w:r>
        <w:rPr>
          <w:rFonts w:ascii="Calibri" w:hAnsi="Calibri" w:cs="Calibri"/>
        </w:rPr>
        <w:t xml:space="preserve"> Un pedido no dice sólo qué se quiere: dice también qué sabe quien lo hace. Para pedir que el presupuesto se recorte a los siete puntos de la primera entrega hay que conocer la consigna y saber que el libro llega más lejos; para decir que un sueldo de 900.000 pesos es bajo hay que saber a cuánto se paga el mercado. Esa columna hace explícito ese conocimiento, que estaba adentro del pedido y no escrito en ninguna parte. Es lectura de lo que el pedido supone, no un agregado posterior: donde no hubo conocimiento previo, la columna lo dice.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rPr>
          <w:tblHeader/>
        </w:trPr>
        <w:tc>
          <w:tcPr>
            <w:tcW w:type="dxa" w:w="2666"/>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Decisión</w:t>
            </w:r>
          </w:p>
        </w:tc>
        <w:tc>
          <w:tcPr>
            <w:tcW w:type="dxa" w:w="5838"/>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Una definición mía que fijó el rumbo o cortó el alcance</w:t>
            </w:r>
          </w:p>
        </w:tc>
      </w:tr>
      <w:tr>
        <w:tc>
          <w:tcPr>
            <w:tcW w:type="dxa" w:w="2666"/>
            <w:vAlign w:val="center"/>
            <w:tcMar>
              <w:top w:w="100" w:type="dxa"/>
              <w:left w:w="100" w:type="dxa"/>
              <w:bottom w:w="100" w:type="dxa"/>
              <w:right w:w="100" w:type="dxa"/>
            </w:tcMar>
          </w:tcPr>
          <w:p>
            <w:pPr>
              <w:spacing w:after="0" w:line="240" w:lineRule="auto"/>
              <w:jc w:val="left"/>
            </w:pPr>
            <w:r>
              <w:rPr>
                <w:rFonts w:ascii="Calibri" w:hAnsi="Calibri" w:cs="Calibri"/>
                <w:sz w:val="20"/>
              </w:rPr>
              <w:t>Corrección</w:t>
            </w:r>
          </w:p>
        </w:tc>
        <w:tc>
          <w:tcPr>
            <w:tcW w:type="dxa" w:w="5838"/>
            <w:vAlign w:val="center"/>
            <w:tcMar>
              <w:top w:w="100" w:type="dxa"/>
              <w:left w:w="100" w:type="dxa"/>
              <w:bottom w:w="100" w:type="dxa"/>
              <w:right w:w="100" w:type="dxa"/>
            </w:tcMar>
          </w:tcPr>
          <w:p>
            <w:pPr>
              <w:spacing w:after="0" w:line="240" w:lineRule="auto"/>
              <w:jc w:val="left"/>
            </w:pPr>
            <w:r>
              <w:rPr>
                <w:rFonts w:ascii="Calibri" w:hAnsi="Calibri" w:cs="Calibri"/>
                <w:sz w:val="20"/>
              </w:rPr>
              <w:t>Algo que revisé, encontré mal y mandé rehacer</w:t>
            </w:r>
          </w:p>
        </w:tc>
      </w:tr>
      <w:tr>
        <w:tc>
          <w:tcPr>
            <w:tcW w:type="dxa" w:w="2666"/>
            <w:vAlign w:val="center"/>
            <w:tcMar>
              <w:top w:w="100" w:type="dxa"/>
              <w:left w:w="100" w:type="dxa"/>
              <w:bottom w:w="100" w:type="dxa"/>
              <w:right w:w="100" w:type="dxa"/>
            </w:tcMar>
          </w:tcPr>
          <w:p>
            <w:pPr>
              <w:spacing w:after="0" w:line="240" w:lineRule="auto"/>
              <w:jc w:val="left"/>
            </w:pPr>
            <w:r>
              <w:rPr>
                <w:rFonts w:ascii="Calibri" w:hAnsi="Calibri" w:cs="Calibri"/>
                <w:sz w:val="20"/>
              </w:rPr>
              <w:t>Criterio</w:t>
            </w:r>
          </w:p>
        </w:tc>
        <w:tc>
          <w:tcPr>
            <w:tcW w:type="dxa" w:w="5838"/>
            <w:vAlign w:val="center"/>
            <w:tcMar>
              <w:top w:w="100" w:type="dxa"/>
              <w:left w:w="100" w:type="dxa"/>
              <w:bottom w:w="100" w:type="dxa"/>
              <w:right w:w="100" w:type="dxa"/>
            </w:tcMar>
          </w:tcPr>
          <w:p>
            <w:pPr>
              <w:spacing w:after="0" w:line="240" w:lineRule="auto"/>
              <w:jc w:val="left"/>
            </w:pPr>
            <w:r>
              <w:rPr>
                <w:rFonts w:ascii="Calibri" w:hAnsi="Calibri" w:cs="Calibri"/>
                <w:sz w:val="20"/>
              </w:rPr>
              <w:t>Una vara de calidad que fijé antes de que se hiciera el trabajo</w:t>
            </w:r>
          </w:p>
        </w:tc>
      </w:tr>
      <w:tr>
        <w:tc>
          <w:tcPr>
            <w:tcW w:type="dxa" w:w="2666"/>
            <w:vAlign w:val="center"/>
            <w:tcMar>
              <w:top w:w="100" w:type="dxa"/>
              <w:left w:w="100" w:type="dxa"/>
              <w:bottom w:w="100" w:type="dxa"/>
              <w:right w:w="100" w:type="dxa"/>
            </w:tcMar>
          </w:tcPr>
          <w:p>
            <w:pPr>
              <w:spacing w:after="0" w:line="240" w:lineRule="auto"/>
              <w:jc w:val="left"/>
            </w:pPr>
            <w:r>
              <w:rPr>
                <w:rFonts w:ascii="Calibri" w:hAnsi="Calibri" w:cs="Calibri"/>
                <w:sz w:val="20"/>
              </w:rPr>
              <w:t>Pregunta</w:t>
            </w:r>
          </w:p>
        </w:tc>
        <w:tc>
          <w:tcPr>
            <w:tcW w:type="dxa" w:w="5838"/>
            <w:vAlign w:val="center"/>
            <w:tcMar>
              <w:top w:w="100" w:type="dxa"/>
              <w:left w:w="100" w:type="dxa"/>
              <w:bottom w:w="100" w:type="dxa"/>
              <w:right w:w="100" w:type="dxa"/>
            </w:tcMar>
          </w:tcPr>
          <w:p>
            <w:pPr>
              <w:spacing w:after="0" w:line="240" w:lineRule="auto"/>
              <w:jc w:val="left"/>
            </w:pPr>
            <w:r>
              <w:rPr>
                <w:rFonts w:ascii="Calibri" w:hAnsi="Calibri" w:cs="Calibri"/>
                <w:sz w:val="20"/>
              </w:rPr>
              <w:t>Pedido de explicación antes de decidir</w:t>
            </w:r>
          </w:p>
        </w:tc>
      </w:tr>
    </w:tbl>
    <w:p>
      <w:pPr>
        <w:pStyle w:val="Ttulo2"/>
        <w:jc w:val="both"/>
      </w:pPr>
      <w:r>
        <w:rPr>
          <w:rFonts w:ascii="Calibri" w:hAnsi="Calibri" w:cs="Calibri"/>
          <w:b/>
        </w:rPr>
        <w:t>Martes 1 de septiembre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765"/>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Hora</w:t>
            </w:r>
          </w:p>
        </w:tc>
        <w:tc>
          <w:tcPr>
            <w:tcW w:type="dxa" w:w="1104"/>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Qué es</w:t>
            </w:r>
          </w:p>
        </w:tc>
        <w:tc>
          <w:tcPr>
            <w:tcW w:type="dxa" w:w="2922"/>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Lo que pedí o decidí</w:t>
            </w:r>
          </w:p>
        </w:tc>
        <w:tc>
          <w:tcPr>
            <w:tcW w:type="dxa" w:w="2165"/>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Con qué base</w:t>
            </w:r>
          </w:p>
        </w:tc>
        <w:tc>
          <w:tcPr>
            <w:tcW w:type="dxa" w:w="1547"/>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Resultado</w:t>
            </w:r>
          </w:p>
        </w:tc>
      </w:tr>
      <w:tr>
        <w:tc>
          <w:tcPr>
            <w:tcW w:type="dxa" w:w="765"/>
            <w:vAlign w:val="center"/>
            <w:tcMar>
              <w:top w:w="100" w:type="dxa"/>
              <w:left w:w="100" w:type="dxa"/>
              <w:bottom w:w="100" w:type="dxa"/>
              <w:right w:w="100" w:type="dxa"/>
            </w:tcMar>
          </w:tcPr>
          <w:p>
            <w:pPr>
              <w:spacing w:after="0" w:line="240" w:lineRule="auto"/>
              <w:jc w:val="left"/>
            </w:pPr>
            <w:r>
              <w:rPr>
                <w:rFonts w:ascii="Calibri" w:hAnsi="Calibri" w:cs="Calibri"/>
                <w:sz w:val="20"/>
              </w:rPr>
              <w:t>16:54</w:t>
            </w:r>
          </w:p>
        </w:tc>
        <w:tc>
          <w:tcPr>
            <w:tcW w:type="dxa" w:w="1104"/>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2922"/>
            <w:vAlign w:val="center"/>
            <w:tcMar>
              <w:top w:w="100" w:type="dxa"/>
              <w:left w:w="100" w:type="dxa"/>
              <w:bottom w:w="100" w:type="dxa"/>
              <w:right w:w="100" w:type="dxa"/>
            </w:tcMar>
          </w:tcPr>
          <w:p>
            <w:pPr>
              <w:spacing w:after="0" w:line="240" w:lineRule="auto"/>
              <w:jc w:val="left"/>
            </w:pPr>
            <w:r>
              <w:rPr>
                <w:rFonts w:ascii="Calibri" w:hAnsi="Calibri" w:cs="Calibri"/>
                <w:sz w:val="20"/>
              </w:rPr>
              <w:t>Este es el documento de mi Trabajo Final. Entendé el contexto completo antes de proponer nada, y decime qué de lo que dice no es sostenible con las herramientas y el tiempo que tengo</w:t>
            </w:r>
          </w:p>
        </w:tc>
        <w:tc>
          <w:tcPr>
            <w:tcW w:type="dxa" w:w="2165"/>
            <w:vAlign w:val="center"/>
            <w:tcMar>
              <w:top w:w="100" w:type="dxa"/>
              <w:left w:w="100" w:type="dxa"/>
              <w:bottom w:w="100" w:type="dxa"/>
              <w:right w:w="100" w:type="dxa"/>
            </w:tcMar>
          </w:tcPr>
          <w:p>
            <w:pPr>
              <w:spacing w:after="0" w:line="240" w:lineRule="auto"/>
              <w:jc w:val="left"/>
            </w:pPr>
            <w:r>
              <w:rPr>
                <w:rFonts w:ascii="Calibri" w:hAnsi="Calibri" w:cs="Calibri"/>
                <w:sz w:val="20"/>
              </w:rPr>
              <w:t>El documento lo escribí yo y lo conozco: sé qué capítulos son de negocio, cuáles del sistema y cuáles ya pasaron por la cátedra</w:t>
            </w:r>
          </w:p>
        </w:tc>
        <w:tc>
          <w:tcPr>
            <w:tcW w:type="dxa" w:w="1547"/>
            <w:vAlign w:val="center"/>
            <w:tcMar>
              <w:top w:w="100" w:type="dxa"/>
              <w:left w:w="100" w:type="dxa"/>
              <w:bottom w:w="100" w:type="dxa"/>
              <w:right w:w="100" w:type="dxa"/>
            </w:tcMar>
          </w:tcPr>
          <w:p>
            <w:pPr>
              <w:spacing w:after="0" w:line="240" w:lineRule="auto"/>
              <w:jc w:val="left"/>
            </w:pPr>
            <w:r>
              <w:rPr>
                <w:rFonts w:ascii="Calibri" w:hAnsi="Calibri" w:cs="Calibri"/>
                <w:sz w:val="20"/>
              </w:rPr>
              <w:t>Análisis de alcance de las dos mitades del trabajo</w:t>
            </w:r>
          </w:p>
        </w:tc>
      </w:tr>
    </w:tbl>
    <w:p>
      <w:pPr>
        <w:pStyle w:val="Ttulo2"/>
        <w:jc w:val="both"/>
      </w:pPr>
      <w:r>
        <w:rPr>
          <w:rFonts w:ascii="Calibri" w:hAnsi="Calibri" w:cs="Calibri"/>
          <w:b/>
        </w:rPr>
        <w:t>Miércoles 2 de septiembre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732"/>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Hora</w:t>
            </w:r>
          </w:p>
        </w:tc>
        <w:tc>
          <w:tcPr>
            <w:tcW w:type="dxa" w:w="1263"/>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Qué es</w:t>
            </w:r>
          </w:p>
        </w:tc>
        <w:tc>
          <w:tcPr>
            <w:tcW w:type="dxa" w:w="1869"/>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Lo que pedí o decidí</w:t>
            </w:r>
          </w:p>
        </w:tc>
        <w:tc>
          <w:tcPr>
            <w:tcW w:type="dxa" w:w="1871"/>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Con qué base</w:t>
            </w:r>
          </w:p>
        </w:tc>
        <w:tc>
          <w:tcPr>
            <w:tcW w:type="dxa" w:w="2769"/>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Resultado</w:t>
            </w:r>
          </w:p>
        </w:tc>
      </w:tr>
      <w:tr>
        <w:tc>
          <w:tcPr>
            <w:tcW w:type="dxa" w:w="732"/>
            <w:vAlign w:val="center"/>
            <w:tcMar>
              <w:top w:w="100" w:type="dxa"/>
              <w:left w:w="100" w:type="dxa"/>
              <w:bottom w:w="100" w:type="dxa"/>
              <w:right w:w="100" w:type="dxa"/>
            </w:tcMar>
          </w:tcPr>
          <w:p>
            <w:pPr>
              <w:spacing w:after="0" w:line="240" w:lineRule="auto"/>
              <w:jc w:val="left"/>
            </w:pPr>
            <w:r>
              <w:rPr>
                <w:rFonts w:ascii="Calibri" w:hAnsi="Calibri" w:cs="Calibri"/>
                <w:sz w:val="20"/>
              </w:rPr>
              <w:t>08:25</w:t>
            </w:r>
          </w:p>
        </w:tc>
        <w:tc>
          <w:tcPr>
            <w:tcW w:type="dxa" w:w="1263"/>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1869"/>
            <w:vAlign w:val="center"/>
            <w:tcMar>
              <w:top w:w="100" w:type="dxa"/>
              <w:left w:w="100" w:type="dxa"/>
              <w:bottom w:w="100" w:type="dxa"/>
              <w:right w:w="100" w:type="dxa"/>
            </w:tcMar>
          </w:tcPr>
          <w:p>
            <w:pPr>
              <w:spacing w:after="0" w:line="240" w:lineRule="auto"/>
              <w:jc w:val="left"/>
            </w:pPr>
            <w:r>
              <w:rPr>
                <w:rFonts w:ascii="Calibri" w:hAnsi="Calibri" w:cs="Calibri"/>
                <w:sz w:val="20"/>
              </w:rPr>
              <w:t>Prefiero que adaptes el documento completo que ya tengo antes que escribir uno nuevo. Cada cambio tiene que quedar anotado con la sección, qué dice hoy y qué tiene que decir</w:t>
            </w:r>
          </w:p>
        </w:tc>
        <w:tc>
          <w:tcPr>
            <w:tcW w:type="dxa" w:w="1871"/>
            <w:vAlign w:val="center"/>
            <w:tcMar>
              <w:top w:w="100" w:type="dxa"/>
              <w:left w:w="100" w:type="dxa"/>
              <w:bottom w:w="100" w:type="dxa"/>
              <w:right w:w="100" w:type="dxa"/>
            </w:tcMar>
          </w:tcPr>
          <w:p>
            <w:pPr>
              <w:spacing w:after="0" w:line="240" w:lineRule="auto"/>
              <w:jc w:val="left"/>
            </w:pPr>
            <w:r>
              <w:rPr>
                <w:rFonts w:ascii="Calibri" w:hAnsi="Calibri" w:cs="Calibri"/>
                <w:sz w:val="20"/>
              </w:rPr>
              <w:t>La estructura del documento ya pasó por la cátedra. Lo que cambia son los números y el alcance técnico, no el trabajo: rehacerlo sería tirar lo aprobado y volver a discutirlo</w:t>
            </w:r>
          </w:p>
        </w:tc>
        <w:tc>
          <w:tcPr>
            <w:tcW w:type="dxa" w:w="2769"/>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Documento unificado y el registro de cambios </w:t>
            </w:r>
            <w:r>
              <w:rPr>
                <w:rFonts w:ascii="Consolas" w:hAnsi="Consolas"/>
                <w:sz w:val="18"/>
              </w:rPr>
              <w:t>CAMBIOS-DOCUMENTO.md</w:t>
            </w:r>
          </w:p>
        </w:tc>
      </w:tr>
      <w:tr>
        <w:tc>
          <w:tcPr>
            <w:tcW w:type="dxa" w:w="732"/>
            <w:vAlign w:val="center"/>
            <w:tcMar>
              <w:top w:w="100" w:type="dxa"/>
              <w:left w:w="100" w:type="dxa"/>
              <w:bottom w:w="100" w:type="dxa"/>
              <w:right w:w="100" w:type="dxa"/>
            </w:tcMar>
          </w:tcPr>
          <w:p>
            <w:pPr>
              <w:spacing w:after="0" w:line="240" w:lineRule="auto"/>
              <w:jc w:val="left"/>
            </w:pPr>
            <w:r>
              <w:rPr>
                <w:rFonts w:ascii="Calibri" w:hAnsi="Calibri" w:cs="Calibri"/>
                <w:sz w:val="20"/>
              </w:rPr>
              <w:t>09:46</w:t>
            </w:r>
          </w:p>
        </w:tc>
        <w:tc>
          <w:tcPr>
            <w:tcW w:type="dxa" w:w="1263"/>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1869"/>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La devolución del profesor pide reforzar la justificación económica de los precios. Hay que aplicarla al documento </w:t>
            </w:r>
            <w:r>
              <w:rPr>
                <w:rFonts w:ascii="Calibri" w:hAnsi="Calibri" w:cs="Calibri"/>
                <w:sz w:val="20"/>
              </w:rPr>
              <w:t>y también al sistema</w:t>
            </w:r>
            <w:r>
              <w:rPr>
                <w:rFonts w:ascii="Calibri" w:hAnsi="Calibri" w:cs="Calibri"/>
                <w:sz w:val="20"/>
              </w:rPr>
              <w:t>: si esa justificación no se puede ver en pantalla, sigue siendo una afirmación del texto</w:t>
            </w:r>
          </w:p>
        </w:tc>
        <w:tc>
          <w:tcPr>
            <w:tcW w:type="dxa" w:w="1871"/>
            <w:vAlign w:val="center"/>
            <w:tcMar>
              <w:top w:w="100" w:type="dxa"/>
              <w:left w:w="100" w:type="dxa"/>
              <w:bottom w:w="100" w:type="dxa"/>
              <w:right w:w="100" w:type="dxa"/>
            </w:tcMar>
          </w:tcPr>
          <w:p>
            <w:pPr>
              <w:spacing w:after="0" w:line="240" w:lineRule="auto"/>
              <w:jc w:val="left"/>
            </w:pPr>
            <w:r>
              <w:rPr>
                <w:rFonts w:ascii="Calibri" w:hAnsi="Calibri" w:cs="Calibri"/>
                <w:sz w:val="20"/>
              </w:rPr>
              <w:t>Sé qué pidió la devolución y sé que el sistema no modelaba los planes: no había nada en el modelo de datos que representara un abono ni un límite de equipos. Sin eso, la justificación económica no se puede demostrar, sólo afirmar</w:t>
            </w:r>
          </w:p>
        </w:tc>
        <w:tc>
          <w:tcPr>
            <w:tcW w:type="dxa" w:w="2769"/>
            <w:vAlign w:val="center"/>
            <w:tcMar>
              <w:top w:w="100" w:type="dxa"/>
              <w:left w:w="100" w:type="dxa"/>
              <w:bottom w:w="100" w:type="dxa"/>
              <w:right w:w="100" w:type="dxa"/>
            </w:tcMar>
          </w:tcPr>
          <w:p>
            <w:pPr>
              <w:spacing w:after="0" w:line="240" w:lineRule="auto"/>
              <w:jc w:val="left"/>
            </w:pPr>
            <w:r>
              <w:rPr>
                <w:rFonts w:ascii="Calibri" w:hAnsi="Calibri" w:cs="Calibri"/>
                <w:sz w:val="20"/>
              </w:rPr>
              <w:t>El plan comercial entra al modelo y la pantalla de Organización calcula abono, incluidos contra administrados, adicionales y total. Una afirmación del capítulo 6 se vuelve una cuenta en pantalla</w:t>
            </w:r>
          </w:p>
        </w:tc>
      </w:tr>
      <w:tr>
        <w:tc>
          <w:tcPr>
            <w:tcW w:type="dxa" w:w="732"/>
            <w:vAlign w:val="center"/>
            <w:tcMar>
              <w:top w:w="100" w:type="dxa"/>
              <w:left w:w="100" w:type="dxa"/>
              <w:bottom w:w="100" w:type="dxa"/>
              <w:right w:w="100" w:type="dxa"/>
            </w:tcMar>
          </w:tcPr>
          <w:p>
            <w:pPr>
              <w:spacing w:after="0" w:line="240" w:lineRule="auto"/>
              <w:jc w:val="left"/>
            </w:pPr>
            <w:r>
              <w:rPr>
                <w:rFonts w:ascii="Calibri" w:hAnsi="Calibri" w:cs="Calibri"/>
                <w:sz w:val="20"/>
              </w:rPr>
              <w:t>10:08</w:t>
            </w:r>
          </w:p>
        </w:tc>
        <w:tc>
          <w:tcPr>
            <w:tcW w:type="dxa" w:w="1263"/>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1869"/>
            <w:vAlign w:val="center"/>
            <w:tcMar>
              <w:top w:w="100" w:type="dxa"/>
              <w:left w:w="100" w:type="dxa"/>
              <w:bottom w:w="100" w:type="dxa"/>
              <w:right w:w="100" w:type="dxa"/>
            </w:tcMar>
          </w:tcPr>
          <w:p>
            <w:pPr>
              <w:spacing w:after="0" w:line="240" w:lineRule="auto"/>
              <w:jc w:val="left"/>
            </w:pPr>
            <w:r>
              <w:rPr>
                <w:rFonts w:ascii="Calibri" w:hAnsi="Calibri" w:cs="Calibri"/>
                <w:sz w:val="20"/>
              </w:rPr>
              <w:t>El trabajo final se divide en dos partes: una de negocio y otra del sistema. Este es el material de la cátedra y este es el ejemplo resuelto. Armemos el presupuesto financiero del proyecto con eso</w:t>
            </w:r>
          </w:p>
        </w:tc>
        <w:tc>
          <w:tcPr>
            <w:tcW w:type="dxa" w:w="1871"/>
            <w:vAlign w:val="center"/>
            <w:tcMar>
              <w:top w:w="100" w:type="dxa"/>
              <w:left w:w="100" w:type="dxa"/>
              <w:bottom w:w="100" w:type="dxa"/>
              <w:right w:w="100" w:type="dxa"/>
            </w:tcMar>
          </w:tcPr>
          <w:p>
            <w:pPr>
              <w:spacing w:after="0" w:line="240" w:lineRule="auto"/>
              <w:jc w:val="left"/>
            </w:pPr>
            <w:r>
              <w:rPr>
                <w:rFonts w:ascii="Calibri" w:hAnsi="Calibri" w:cs="Calibri"/>
                <w:sz w:val="20"/>
              </w:rPr>
              <w:t>Conozco la consigna de la materia y tengo el ejemplo resuelto de un trabajo anterior. Sé qué hojas espera la cátedra y en qué orden se construyen: hipótesis primero, y todo lo demás calculado a partir de ahí</w:t>
            </w:r>
          </w:p>
        </w:tc>
        <w:tc>
          <w:tcPr>
            <w:tcW w:type="dxa" w:w="2769"/>
            <w:vAlign w:val="center"/>
            <w:tcMar>
              <w:top w:w="100" w:type="dxa"/>
              <w:left w:w="100" w:type="dxa"/>
              <w:bottom w:w="100" w:type="dxa"/>
              <w:right w:w="100" w:type="dxa"/>
            </w:tcMar>
          </w:tcPr>
          <w:p>
            <w:pPr>
              <w:spacing w:after="0" w:line="240" w:lineRule="auto"/>
              <w:jc w:val="left"/>
            </w:pPr>
            <w:r>
              <w:rPr>
                <w:rFonts w:ascii="Calibri" w:hAnsi="Calibri" w:cs="Calibri"/>
                <w:sz w:val="20"/>
              </w:rPr>
              <w:t>Presupuesto financiero: las 17 hojas de la entrega de negocio</w:t>
            </w:r>
          </w:p>
        </w:tc>
      </w:tr>
      <w:tr>
        <w:tc>
          <w:tcPr>
            <w:tcW w:type="dxa" w:w="732"/>
            <w:vAlign w:val="center"/>
            <w:tcMar>
              <w:top w:w="100" w:type="dxa"/>
              <w:left w:w="100" w:type="dxa"/>
              <w:bottom w:w="100" w:type="dxa"/>
              <w:right w:w="100" w:type="dxa"/>
            </w:tcMar>
          </w:tcPr>
          <w:p>
            <w:pPr>
              <w:spacing w:after="0" w:line="240" w:lineRule="auto"/>
              <w:jc w:val="left"/>
            </w:pPr>
            <w:r>
              <w:rPr>
                <w:rFonts w:ascii="Calibri" w:hAnsi="Calibri" w:cs="Calibri"/>
                <w:sz w:val="20"/>
              </w:rPr>
              <w:t>14:13</w:t>
            </w:r>
          </w:p>
        </w:tc>
        <w:tc>
          <w:tcPr>
            <w:tcW w:type="dxa" w:w="1263"/>
            <w:vAlign w:val="center"/>
            <w:tcMar>
              <w:top w:w="100" w:type="dxa"/>
              <w:left w:w="100" w:type="dxa"/>
              <w:bottom w:w="100" w:type="dxa"/>
              <w:right w:w="100" w:type="dxa"/>
            </w:tcMar>
          </w:tcPr>
          <w:p>
            <w:pPr>
              <w:spacing w:after="0" w:line="240" w:lineRule="auto"/>
              <w:jc w:val="left"/>
            </w:pPr>
            <w:r>
              <w:rPr>
                <w:rFonts w:ascii="Calibri" w:hAnsi="Calibri" w:cs="Calibri"/>
                <w:sz w:val="20"/>
              </w:rPr>
              <w:t>Corrección</w:t>
            </w:r>
          </w:p>
        </w:tc>
        <w:tc>
          <w:tcPr>
            <w:tcW w:type="dxa" w:w="1869"/>
            <w:vAlign w:val="center"/>
            <w:tcMar>
              <w:top w:w="100" w:type="dxa"/>
              <w:left w:w="100" w:type="dxa"/>
              <w:bottom w:w="100" w:type="dxa"/>
              <w:right w:w="100" w:type="dxa"/>
            </w:tcMar>
          </w:tcPr>
          <w:p>
            <w:pPr>
              <w:spacing w:after="0" w:line="240" w:lineRule="auto"/>
              <w:jc w:val="left"/>
            </w:pPr>
            <w:r>
              <w:rPr>
                <w:rFonts w:ascii="Calibri" w:hAnsi="Calibri" w:cs="Calibri"/>
                <w:sz w:val="20"/>
              </w:rPr>
              <w:t>Los sueldos del Excel me parecen bajos: pusiste 900.000 en varios roles y me parece poco. Revisalos contra el mercado</w:t>
            </w:r>
          </w:p>
        </w:tc>
        <w:tc>
          <w:tcPr>
            <w:tcW w:type="dxa" w:w="1871"/>
            <w:vAlign w:val="center"/>
            <w:tcMar>
              <w:top w:w="100" w:type="dxa"/>
              <w:left w:w="100" w:type="dxa"/>
              <w:bottom w:w="100" w:type="dxa"/>
              <w:right w:w="100" w:type="dxa"/>
            </w:tcMar>
          </w:tcPr>
          <w:p>
            <w:pPr>
              <w:spacing w:after="0" w:line="240" w:lineRule="auto"/>
              <w:jc w:val="left"/>
            </w:pPr>
            <w:r>
              <w:rPr>
                <w:rFonts w:ascii="Calibri" w:hAnsi="Calibri" w:cs="Calibri"/>
                <w:sz w:val="20"/>
              </w:rPr>
              <w:t>Trabajo en sistemas y sé lo que se paga: 900.000 pesos al tipo de cambio del propio modelo son unos USD 550, por debajo de un desarrollador junior. Un costo laboral así no se sostiene ante nadie del rubro</w:t>
            </w:r>
          </w:p>
        </w:tc>
        <w:tc>
          <w:tcPr>
            <w:tcW w:type="dxa" w:w="2769"/>
            <w:vAlign w:val="center"/>
            <w:tcMar>
              <w:top w:w="100" w:type="dxa"/>
              <w:left w:w="100" w:type="dxa"/>
              <w:bottom w:w="100" w:type="dxa"/>
              <w:right w:w="100" w:type="dxa"/>
            </w:tcMar>
          </w:tcPr>
          <w:p>
            <w:pPr>
              <w:spacing w:after="0" w:line="240" w:lineRule="auto"/>
              <w:jc w:val="left"/>
            </w:pPr>
            <w:r>
              <w:rPr>
                <w:rFonts w:ascii="Calibri" w:hAnsi="Calibri" w:cs="Calibri"/>
                <w:sz w:val="20"/>
              </w:rPr>
              <w:t>Presupuesto con sueldos de mercado, y la separación entre salario y retiro de los socios</w:t>
            </w:r>
          </w:p>
        </w:tc>
      </w:tr>
    </w:tbl>
    <w:p>
      <w:pPr>
        <w:pStyle w:val="Ttulo2"/>
        <w:jc w:val="both"/>
      </w:pPr>
      <w:r>
        <w:rPr>
          <w:rFonts w:ascii="Calibri" w:hAnsi="Calibri" w:cs="Calibri"/>
          <w:b/>
        </w:rPr>
        <w:t>Jueves 3 de septiembre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744"/>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Hora</w:t>
            </w:r>
          </w:p>
        </w:tc>
        <w:tc>
          <w:tcPr>
            <w:tcW w:type="dxa" w:w="1071"/>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Qué es</w:t>
            </w:r>
          </w:p>
        </w:tc>
        <w:tc>
          <w:tcPr>
            <w:tcW w:type="dxa" w:w="2537"/>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Lo que pedí o decidí</w:t>
            </w:r>
          </w:p>
        </w:tc>
        <w:tc>
          <w:tcPr>
            <w:tcW w:type="dxa" w:w="2474"/>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Con qué base</w:t>
            </w:r>
          </w:p>
        </w:tc>
        <w:tc>
          <w:tcPr>
            <w:tcW w:type="dxa" w:w="1678"/>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Resultado</w:t>
            </w:r>
          </w:p>
        </w:tc>
      </w:tr>
      <w:tr>
        <w:tc>
          <w:tcPr>
            <w:tcW w:type="dxa" w:w="744"/>
            <w:vAlign w:val="center"/>
            <w:tcMar>
              <w:top w:w="100" w:type="dxa"/>
              <w:left w:w="100" w:type="dxa"/>
              <w:bottom w:w="100" w:type="dxa"/>
              <w:right w:w="100" w:type="dxa"/>
            </w:tcMar>
          </w:tcPr>
          <w:p>
            <w:pPr>
              <w:spacing w:after="0" w:line="240" w:lineRule="auto"/>
              <w:jc w:val="left"/>
            </w:pPr>
            <w:r>
              <w:rPr>
                <w:rFonts w:ascii="Calibri" w:hAnsi="Calibri" w:cs="Calibri"/>
                <w:sz w:val="20"/>
              </w:rPr>
              <w:t>12:21</w:t>
            </w:r>
          </w:p>
        </w:tc>
        <w:tc>
          <w:tcPr>
            <w:tcW w:type="dxa" w:w="1071"/>
            <w:vAlign w:val="center"/>
            <w:tcMar>
              <w:top w:w="100" w:type="dxa"/>
              <w:left w:w="100" w:type="dxa"/>
              <w:bottom w:w="100" w:type="dxa"/>
              <w:right w:w="100" w:type="dxa"/>
            </w:tcMar>
          </w:tcPr>
          <w:p>
            <w:pPr>
              <w:spacing w:after="0" w:line="240" w:lineRule="auto"/>
              <w:jc w:val="left"/>
            </w:pPr>
            <w:r>
              <w:rPr>
                <w:rFonts w:ascii="Calibri" w:hAnsi="Calibri" w:cs="Calibri"/>
                <w:sz w:val="20"/>
              </w:rPr>
              <w:t>Criterio</w:t>
            </w:r>
          </w:p>
        </w:tc>
        <w:tc>
          <w:tcPr>
            <w:tcW w:type="dxa" w:w="2537"/>
            <w:vAlign w:val="center"/>
            <w:tcMar>
              <w:top w:w="100" w:type="dxa"/>
              <w:left w:w="100" w:type="dxa"/>
              <w:bottom w:w="100" w:type="dxa"/>
              <w:right w:w="100" w:type="dxa"/>
            </w:tcMar>
          </w:tcPr>
          <w:p>
            <w:pPr>
              <w:spacing w:after="0" w:line="240" w:lineRule="auto"/>
              <w:jc w:val="left"/>
            </w:pPr>
            <w:r>
              <w:rPr>
                <w:rFonts w:ascii="Calibri" w:hAnsi="Calibri" w:cs="Calibri"/>
                <w:sz w:val="20"/>
              </w:rPr>
              <w:t>Aplicá esto a la documentación completa y al código. Los entregables son el sistema con sus manuales, la documentación y el material de negocio</w:t>
            </w:r>
          </w:p>
        </w:tc>
        <w:tc>
          <w:tcPr>
            <w:tcW w:type="dxa" w:w="2474"/>
            <w:vAlign w:val="center"/>
            <w:tcMar>
              <w:top w:w="100" w:type="dxa"/>
              <w:left w:w="100" w:type="dxa"/>
              <w:bottom w:w="100" w:type="dxa"/>
              <w:right w:w="100" w:type="dxa"/>
            </w:tcMar>
          </w:tcPr>
          <w:p>
            <w:pPr>
              <w:spacing w:after="0" w:line="240" w:lineRule="auto"/>
              <w:jc w:val="left"/>
            </w:pPr>
            <w:r>
              <w:rPr>
                <w:rFonts w:ascii="Calibri" w:hAnsi="Calibri" w:cs="Calibri"/>
                <w:sz w:val="20"/>
              </w:rPr>
              <w:t>Sé qué se entrega y qué se evalúa: la mitad de negocio pesa lo mismo que el sistema, y un cambio que se aplica sólo a una de las dos deja las dos contando cosas distintas</w:t>
            </w:r>
          </w:p>
        </w:tc>
        <w:tc>
          <w:tcPr>
            <w:tcW w:type="dxa" w:w="1678"/>
            <w:vAlign w:val="center"/>
            <w:tcMar>
              <w:top w:w="100" w:type="dxa"/>
              <w:left w:w="100" w:type="dxa"/>
              <w:bottom w:w="100" w:type="dxa"/>
              <w:right w:w="100" w:type="dxa"/>
            </w:tcMar>
          </w:tcPr>
          <w:p>
            <w:pPr>
              <w:spacing w:after="0" w:line="240" w:lineRule="auto"/>
              <w:jc w:val="left"/>
            </w:pPr>
            <w:r>
              <w:rPr>
                <w:rFonts w:ascii="Calibri" w:hAnsi="Calibri" w:cs="Calibri"/>
                <w:sz w:val="20"/>
              </w:rPr>
              <w:t>El material de negocio pasa a ser un entregable con el mismo peso que el sistema</w:t>
            </w:r>
          </w:p>
        </w:tc>
      </w:tr>
      <w:tr>
        <w:tc>
          <w:tcPr>
            <w:tcW w:type="dxa" w:w="744"/>
            <w:vAlign w:val="center"/>
            <w:tcMar>
              <w:top w:w="100" w:type="dxa"/>
              <w:left w:w="100" w:type="dxa"/>
              <w:bottom w:w="100" w:type="dxa"/>
              <w:right w:w="100" w:type="dxa"/>
            </w:tcMar>
          </w:tcPr>
          <w:p>
            <w:pPr>
              <w:spacing w:after="0" w:line="240" w:lineRule="auto"/>
              <w:jc w:val="left"/>
            </w:pPr>
            <w:r>
              <w:rPr>
                <w:rFonts w:ascii="Calibri" w:hAnsi="Calibri" w:cs="Calibri"/>
                <w:sz w:val="20"/>
              </w:rPr>
              <w:t>13:03</w:t>
            </w:r>
          </w:p>
        </w:tc>
        <w:tc>
          <w:tcPr>
            <w:tcW w:type="dxa" w:w="1071"/>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2537"/>
            <w:vAlign w:val="center"/>
            <w:tcMar>
              <w:top w:w="100" w:type="dxa"/>
              <w:left w:w="100" w:type="dxa"/>
              <w:bottom w:w="100" w:type="dxa"/>
              <w:right w:w="100" w:type="dxa"/>
            </w:tcMar>
          </w:tcPr>
          <w:p>
            <w:pPr>
              <w:spacing w:after="0" w:line="240" w:lineRule="auto"/>
              <w:jc w:val="left"/>
            </w:pPr>
            <w:r>
              <w:rPr>
                <w:rFonts w:ascii="Calibri" w:hAnsi="Calibri" w:cs="Calibri"/>
                <w:sz w:val="20"/>
              </w:rPr>
              <w:t>Mantenelo en cuatro años</w:t>
            </w:r>
          </w:p>
        </w:tc>
        <w:tc>
          <w:tcPr>
            <w:tcW w:type="dxa" w:w="2474"/>
            <w:vAlign w:val="center"/>
            <w:tcMar>
              <w:top w:w="100" w:type="dxa"/>
              <w:left w:w="100" w:type="dxa"/>
              <w:bottom w:w="100" w:type="dxa"/>
              <w:right w:w="100" w:type="dxa"/>
            </w:tcMar>
          </w:tcPr>
          <w:p>
            <w:pPr>
              <w:spacing w:after="0" w:line="240" w:lineRule="auto"/>
              <w:jc w:val="left"/>
            </w:pPr>
            <w:r>
              <w:rPr>
                <w:rFonts w:ascii="Calibri" w:hAnsi="Calibri" w:cs="Calibri"/>
                <w:sz w:val="20"/>
              </w:rPr>
              <w:t>Con doce meses, el valor actual neto y la tasa interna de retorno de un negocio por suscripción dan siempre negativos: el ingreso de un cliente se cobra todos los meses y el costo de captarlo se paga una vez. El punto de equilibrio queda fuera de la ventana y el indicador no informa nada</w:t>
            </w:r>
          </w:p>
        </w:tc>
        <w:tc>
          <w:tcPr>
            <w:tcW w:type="dxa" w:w="1678"/>
            <w:vAlign w:val="center"/>
            <w:tcMar>
              <w:top w:w="100" w:type="dxa"/>
              <w:left w:w="100" w:type="dxa"/>
              <w:bottom w:w="100" w:type="dxa"/>
              <w:right w:w="100" w:type="dxa"/>
            </w:tcMar>
          </w:tcPr>
          <w:p>
            <w:pPr>
              <w:spacing w:after="0" w:line="240" w:lineRule="auto"/>
              <w:jc w:val="left"/>
            </w:pPr>
            <w:r>
              <w:rPr>
                <w:rFonts w:ascii="Calibri" w:hAnsi="Calibri" w:cs="Calibri"/>
                <w:sz w:val="20"/>
              </w:rPr>
              <w:t>Valor terminal al año 4 en el presupuesto</w:t>
            </w:r>
          </w:p>
        </w:tc>
      </w:tr>
      <w:tr>
        <w:tc>
          <w:tcPr>
            <w:tcW w:type="dxa" w:w="744"/>
            <w:vAlign w:val="center"/>
            <w:tcMar>
              <w:top w:w="100" w:type="dxa"/>
              <w:left w:w="100" w:type="dxa"/>
              <w:bottom w:w="100" w:type="dxa"/>
              <w:right w:w="100" w:type="dxa"/>
            </w:tcMar>
          </w:tcPr>
          <w:p>
            <w:pPr>
              <w:spacing w:after="0" w:line="240" w:lineRule="auto"/>
              <w:jc w:val="left"/>
            </w:pPr>
            <w:r>
              <w:rPr>
                <w:rFonts w:ascii="Calibri" w:hAnsi="Calibri" w:cs="Calibri"/>
                <w:sz w:val="20"/>
              </w:rPr>
              <w:t>15:15</w:t>
            </w:r>
          </w:p>
        </w:tc>
        <w:tc>
          <w:tcPr>
            <w:tcW w:type="dxa" w:w="1071"/>
            <w:vAlign w:val="center"/>
            <w:tcMar>
              <w:top w:w="100" w:type="dxa"/>
              <w:left w:w="100" w:type="dxa"/>
              <w:bottom w:w="100" w:type="dxa"/>
              <w:right w:w="100" w:type="dxa"/>
            </w:tcMar>
          </w:tcPr>
          <w:p>
            <w:pPr>
              <w:spacing w:after="0" w:line="240" w:lineRule="auto"/>
              <w:jc w:val="left"/>
            </w:pPr>
            <w:r>
              <w:rPr>
                <w:rFonts w:ascii="Calibri" w:hAnsi="Calibri" w:cs="Calibri"/>
                <w:sz w:val="20"/>
              </w:rPr>
              <w:t>Criterio</w:t>
            </w:r>
          </w:p>
        </w:tc>
        <w:tc>
          <w:tcPr>
            <w:tcW w:type="dxa" w:w="2537"/>
            <w:vAlign w:val="center"/>
            <w:tcMar>
              <w:top w:w="100" w:type="dxa"/>
              <w:left w:w="100" w:type="dxa"/>
              <w:bottom w:w="100" w:type="dxa"/>
              <w:right w:w="100" w:type="dxa"/>
            </w:tcMar>
          </w:tcPr>
          <w:p>
            <w:pPr>
              <w:spacing w:after="0" w:line="240" w:lineRule="auto"/>
              <w:jc w:val="left"/>
            </w:pPr>
            <w:r>
              <w:rPr>
                <w:rFonts w:ascii="Calibri" w:hAnsi="Calibri" w:cs="Calibri"/>
                <w:sz w:val="20"/>
              </w:rPr>
              <w:t>Leí los documentos completos y el formato no está a la altura de lo que se entrega. El patrón son estos dos: el proyecto de 3.º año, que ya pasó por la cátedra, y mi propia documentación. Rehacé el formato contra ese patrón</w:t>
            </w:r>
          </w:p>
        </w:tc>
        <w:tc>
          <w:tcPr>
            <w:tcW w:type="dxa" w:w="2474"/>
            <w:vAlign w:val="center"/>
            <w:tcMar>
              <w:top w:w="100" w:type="dxa"/>
              <w:left w:w="100" w:type="dxa"/>
              <w:bottom w:w="100" w:type="dxa"/>
              <w:right w:w="100" w:type="dxa"/>
            </w:tcMar>
          </w:tcPr>
          <w:p>
            <w:pPr>
              <w:spacing w:after="0" w:line="240" w:lineRule="auto"/>
              <w:jc w:val="left"/>
            </w:pPr>
            <w:r>
              <w:rPr>
                <w:rFonts w:ascii="Calibri" w:hAnsi="Calibri" w:cs="Calibri"/>
                <w:sz w:val="20"/>
              </w:rPr>
              <w:t>Tengo el proyecto de 3.º año, que ya fue evaluado con ese formato, y sé cómo lee la cátedra un entregable: tipografía, jerarquía de títulos, tablas y epígrafes</w:t>
            </w:r>
          </w:p>
        </w:tc>
        <w:tc>
          <w:tcPr>
            <w:tcW w:type="dxa" w:w="1678"/>
            <w:vAlign w:val="center"/>
            <w:tcMar>
              <w:top w:w="100" w:type="dxa"/>
              <w:left w:w="100" w:type="dxa"/>
              <w:bottom w:w="100" w:type="dxa"/>
              <w:right w:w="100" w:type="dxa"/>
            </w:tcMar>
          </w:tcPr>
          <w:p>
            <w:pPr>
              <w:spacing w:after="0" w:line="240" w:lineRule="auto"/>
              <w:jc w:val="left"/>
            </w:pPr>
            <w:r>
              <w:rPr>
                <w:rFonts w:ascii="Calibri" w:hAnsi="Calibri" w:cs="Calibri"/>
                <w:sz w:val="20"/>
              </w:rPr>
              <w:t>Formato de entrega: capturas reales, normas APA y el paquete completo en Word y PDF</w:t>
            </w:r>
          </w:p>
        </w:tc>
      </w:tr>
      <w:tr>
        <w:tc>
          <w:tcPr>
            <w:tcW w:type="dxa" w:w="744"/>
            <w:vAlign w:val="center"/>
            <w:tcMar>
              <w:top w:w="100" w:type="dxa"/>
              <w:left w:w="100" w:type="dxa"/>
              <w:bottom w:w="100" w:type="dxa"/>
              <w:right w:w="100" w:type="dxa"/>
            </w:tcMar>
          </w:tcPr>
          <w:p>
            <w:pPr>
              <w:spacing w:after="0" w:line="240" w:lineRule="auto"/>
              <w:jc w:val="left"/>
            </w:pPr>
            <w:r>
              <w:rPr>
                <w:rFonts w:ascii="Calibri" w:hAnsi="Calibri" w:cs="Calibri"/>
                <w:sz w:val="20"/>
              </w:rPr>
              <w:t>17:36</w:t>
            </w:r>
          </w:p>
        </w:tc>
        <w:tc>
          <w:tcPr>
            <w:tcW w:type="dxa" w:w="1071"/>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2537"/>
            <w:vAlign w:val="center"/>
            <w:tcMar>
              <w:top w:w="100" w:type="dxa"/>
              <w:left w:w="100" w:type="dxa"/>
              <w:bottom w:w="100" w:type="dxa"/>
              <w:right w:w="100" w:type="dxa"/>
            </w:tcMar>
          </w:tcPr>
          <w:p>
            <w:pPr>
              <w:spacing w:after="0" w:line="240" w:lineRule="auto"/>
              <w:jc w:val="left"/>
            </w:pPr>
            <w:r>
              <w:rPr>
                <w:rFonts w:ascii="Calibri" w:hAnsi="Calibri" w:cs="Calibri"/>
                <w:sz w:val="20"/>
              </w:rPr>
              <w:t>El sueldo dejalo como estaba, y los precios también. Seguí con el resto</w:t>
            </w:r>
          </w:p>
        </w:tc>
        <w:tc>
          <w:tcPr>
            <w:tcW w:type="dxa" w:w="2474"/>
            <w:vAlign w:val="center"/>
            <w:tcMar>
              <w:top w:w="100" w:type="dxa"/>
              <w:left w:w="100" w:type="dxa"/>
              <w:bottom w:w="100" w:type="dxa"/>
              <w:right w:w="100" w:type="dxa"/>
            </w:tcMar>
          </w:tcPr>
          <w:p>
            <w:pPr>
              <w:spacing w:after="0" w:line="240" w:lineRule="auto"/>
              <w:jc w:val="left"/>
            </w:pPr>
            <w:r>
              <w:rPr>
                <w:rFonts w:ascii="Calibri" w:hAnsi="Calibri" w:cs="Calibri"/>
                <w:sz w:val="20"/>
              </w:rPr>
              <w:t>Los revisé el día anterior contra el mercado y contra lo que un cliente del segmento puede pagar. Ya son mi posición comercial: moverlos otra vez obliga a rehacer las cuatro secciones del documento que dependen de ellos</w:t>
            </w:r>
          </w:p>
        </w:tc>
        <w:tc>
          <w:tcPr>
            <w:tcW w:type="dxa" w:w="1678"/>
            <w:vAlign w:val="center"/>
            <w:tcMar>
              <w:top w:w="100" w:type="dxa"/>
              <w:left w:w="100" w:type="dxa"/>
              <w:bottom w:w="100" w:type="dxa"/>
              <w:right w:w="100" w:type="dxa"/>
            </w:tcMar>
          </w:tcPr>
          <w:p>
            <w:pPr>
              <w:spacing w:after="0" w:line="240" w:lineRule="auto"/>
              <w:jc w:val="left"/>
            </w:pPr>
            <w:r>
              <w:rPr>
                <w:rFonts w:ascii="Calibri" w:hAnsi="Calibri" w:cs="Calibri"/>
                <w:sz w:val="20"/>
              </w:rPr>
              <w:t>Los valores revisados quedan firmes</w:t>
            </w:r>
          </w:p>
        </w:tc>
      </w:tr>
    </w:tbl>
    <w:p>
      <w:pPr>
        <w:pStyle w:val="Ttulo2"/>
        <w:jc w:val="both"/>
      </w:pPr>
      <w:r>
        <w:rPr>
          <w:rFonts w:ascii="Calibri" w:hAnsi="Calibri" w:cs="Calibri"/>
          <w:b/>
        </w:rPr>
        <w:t>Viernes 4 de septiembre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770"/>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Hora</w:t>
            </w:r>
          </w:p>
        </w:tc>
        <w:tc>
          <w:tcPr>
            <w:tcW w:type="dxa" w:w="1112"/>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Qué es</w:t>
            </w:r>
          </w:p>
        </w:tc>
        <w:tc>
          <w:tcPr>
            <w:tcW w:type="dxa" w:w="2724"/>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Lo que pedí o decidí</w:t>
            </w:r>
          </w:p>
        </w:tc>
        <w:tc>
          <w:tcPr>
            <w:tcW w:type="dxa" w:w="2103"/>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Con qué base</w:t>
            </w:r>
          </w:p>
        </w:tc>
        <w:tc>
          <w:tcPr>
            <w:tcW w:type="dxa" w:w="1796"/>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Resultado</w:t>
            </w:r>
          </w:p>
        </w:tc>
      </w:tr>
      <w:tr>
        <w:tc>
          <w:tcPr>
            <w:tcW w:type="dxa" w:w="770"/>
            <w:vAlign w:val="center"/>
            <w:tcMar>
              <w:top w:w="100" w:type="dxa"/>
              <w:left w:w="100" w:type="dxa"/>
              <w:bottom w:w="100" w:type="dxa"/>
              <w:right w:w="100" w:type="dxa"/>
            </w:tcMar>
          </w:tcPr>
          <w:p>
            <w:pPr>
              <w:spacing w:after="0" w:line="240" w:lineRule="auto"/>
              <w:jc w:val="left"/>
            </w:pPr>
            <w:r>
              <w:rPr>
                <w:rFonts w:ascii="Calibri" w:hAnsi="Calibri" w:cs="Calibri"/>
                <w:sz w:val="20"/>
              </w:rPr>
              <w:t>09:47</w:t>
            </w:r>
          </w:p>
        </w:tc>
        <w:tc>
          <w:tcPr>
            <w:tcW w:type="dxa" w:w="1112"/>
            <w:vAlign w:val="center"/>
            <w:tcMar>
              <w:top w:w="100" w:type="dxa"/>
              <w:left w:w="100" w:type="dxa"/>
              <w:bottom w:w="100" w:type="dxa"/>
              <w:right w:w="100" w:type="dxa"/>
            </w:tcMar>
          </w:tcPr>
          <w:p>
            <w:pPr>
              <w:spacing w:after="0" w:line="240" w:lineRule="auto"/>
              <w:jc w:val="left"/>
            </w:pPr>
            <w:r>
              <w:rPr>
                <w:rFonts w:ascii="Calibri" w:hAnsi="Calibri" w:cs="Calibri"/>
                <w:sz w:val="20"/>
              </w:rPr>
              <w:t>Criterio</w:t>
            </w:r>
          </w:p>
        </w:tc>
        <w:tc>
          <w:tcPr>
            <w:tcW w:type="dxa" w:w="2724"/>
            <w:vAlign w:val="center"/>
            <w:tcMar>
              <w:top w:w="100" w:type="dxa"/>
              <w:left w:w="100" w:type="dxa"/>
              <w:bottom w:w="100" w:type="dxa"/>
              <w:right w:w="100" w:type="dxa"/>
            </w:tcMar>
          </w:tcPr>
          <w:p>
            <w:pPr>
              <w:spacing w:after="0" w:line="240" w:lineRule="auto"/>
              <w:jc w:val="left"/>
            </w:pPr>
            <w:r>
              <w:rPr>
                <w:rFonts w:ascii="Calibri" w:hAnsi="Calibri" w:cs="Calibri"/>
                <w:sz w:val="20"/>
              </w:rPr>
              <w:t>Cada título con numeración entera empieza en página nueva, y el índice lleva la numeración correspondiente</w:t>
            </w:r>
          </w:p>
        </w:tc>
        <w:tc>
          <w:tcPr>
            <w:tcW w:type="dxa" w:w="2103"/>
            <w:vAlign w:val="center"/>
            <w:tcMar>
              <w:top w:w="100" w:type="dxa"/>
              <w:left w:w="100" w:type="dxa"/>
              <w:bottom w:w="100" w:type="dxa"/>
              <w:right w:w="100" w:type="dxa"/>
            </w:tcMar>
          </w:tcPr>
          <w:p>
            <w:pPr>
              <w:spacing w:after="0" w:line="240" w:lineRule="auto"/>
              <w:jc w:val="left"/>
            </w:pPr>
            <w:r>
              <w:rPr>
                <w:rFonts w:ascii="Calibri" w:hAnsi="Calibri" w:cs="Calibri"/>
                <w:sz w:val="20"/>
              </w:rPr>
              <w:t>Es el formato con el que se presentan los trabajos en la carrera, y el que usa el documento que ya entregué</w:t>
            </w:r>
          </w:p>
        </w:tc>
        <w:tc>
          <w:tcPr>
            <w:tcW w:type="dxa" w:w="1796"/>
            <w:vAlign w:val="center"/>
            <w:tcMar>
              <w:top w:w="100" w:type="dxa"/>
              <w:left w:w="100" w:type="dxa"/>
              <w:bottom w:w="100" w:type="dxa"/>
              <w:right w:w="100" w:type="dxa"/>
            </w:tcMar>
          </w:tcPr>
          <w:p>
            <w:pPr>
              <w:spacing w:after="0" w:line="240" w:lineRule="auto"/>
              <w:jc w:val="left"/>
            </w:pPr>
            <w:r>
              <w:rPr>
                <w:rFonts w:ascii="Calibri" w:hAnsi="Calibri" w:cs="Calibri"/>
                <w:sz w:val="20"/>
              </w:rPr>
              <w:t>El formato que después heredan los documentos de esta entrega</w:t>
            </w:r>
          </w:p>
        </w:tc>
      </w:tr>
    </w:tbl>
    <w:p>
      <w:pPr>
        <w:pStyle w:val="Ttulo2"/>
        <w:jc w:val="both"/>
      </w:pPr>
      <w:r>
        <w:rPr>
          <w:rFonts w:ascii="Calibri" w:hAnsi="Calibri" w:cs="Calibri"/>
          <w:b/>
        </w:rPr>
        <w:t>Sábado 5 de septiembre</w:t>
      </w:r>
    </w:p>
    <w:p>
      <w:pPr>
        <w:jc w:val="both"/>
      </w:pPr>
      <w:r>
        <w:rPr>
          <w:rFonts w:ascii="Calibri" w:hAnsi="Calibri" w:cs="Calibri"/>
        </w:rPr>
        <w:t>Sin consultas. Trabajé el documento a mano, incluidos los capítulos de negocio: unificación del formato de los títulos y la escala de los niveles 4 y 5. Cinco commits míos, ninguna consulta.</w:t>
      </w:r>
    </w:p>
    <w:p>
      <w:pPr>
        <w:pStyle w:val="Ttulo2"/>
        <w:jc w:val="both"/>
      </w:pPr>
      <w:r>
        <w:rPr>
          <w:rFonts w:ascii="Calibri" w:hAnsi="Calibri" w:cs="Calibri"/>
          <w:b/>
        </w:rPr>
        <w:t>Lunes 7 de septiembre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744"/>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Hora</w:t>
            </w:r>
          </w:p>
        </w:tc>
        <w:tc>
          <w:tcPr>
            <w:tcW w:type="dxa" w:w="1071"/>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Qué es</w:t>
            </w:r>
          </w:p>
        </w:tc>
        <w:tc>
          <w:tcPr>
            <w:tcW w:type="dxa" w:w="2487"/>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Lo que pedí o decidí</w:t>
            </w:r>
          </w:p>
        </w:tc>
        <w:tc>
          <w:tcPr>
            <w:tcW w:type="dxa" w:w="2785"/>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Con qué base</w:t>
            </w:r>
          </w:p>
        </w:tc>
        <w:tc>
          <w:tcPr>
            <w:tcW w:type="dxa" w:w="1417"/>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Resultado</w:t>
            </w:r>
          </w:p>
        </w:tc>
      </w:tr>
      <w:tr>
        <w:tc>
          <w:tcPr>
            <w:tcW w:type="dxa" w:w="744"/>
            <w:vAlign w:val="center"/>
            <w:tcMar>
              <w:top w:w="100" w:type="dxa"/>
              <w:left w:w="100" w:type="dxa"/>
              <w:bottom w:w="100" w:type="dxa"/>
              <w:right w:w="100" w:type="dxa"/>
            </w:tcMar>
          </w:tcPr>
          <w:p>
            <w:pPr>
              <w:spacing w:after="0" w:line="240" w:lineRule="auto"/>
              <w:jc w:val="left"/>
            </w:pPr>
            <w:r>
              <w:rPr>
                <w:rFonts w:ascii="Calibri" w:hAnsi="Calibri" w:cs="Calibri"/>
                <w:sz w:val="20"/>
              </w:rPr>
              <w:t>12:19</w:t>
            </w:r>
          </w:p>
        </w:tc>
        <w:tc>
          <w:tcPr>
            <w:tcW w:type="dxa" w:w="1071"/>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2487"/>
            <w:vAlign w:val="center"/>
            <w:tcMar>
              <w:top w:w="100" w:type="dxa"/>
              <w:left w:w="100" w:type="dxa"/>
              <w:bottom w:w="100" w:type="dxa"/>
              <w:right w:w="100" w:type="dxa"/>
            </w:tcMar>
          </w:tcPr>
          <w:p>
            <w:pPr>
              <w:spacing w:after="0" w:line="240" w:lineRule="auto"/>
              <w:jc w:val="left"/>
            </w:pPr>
            <w:r>
              <w:rPr>
                <w:rFonts w:ascii="Calibri" w:hAnsi="Calibri" w:cs="Calibri"/>
                <w:sz w:val="20"/>
              </w:rPr>
              <w:t>La primera entrega pide siete puntos y termina en los costos de recursos humanos: hipótesis, proyección de ventas con sus líneas, modelo de ingresos, modelo de egresos, costos fijos, variables y de RRHH. El libro está más avanzado que eso, así que armá una carpeta nueva que llegue sólo hasta ahí</w:t>
            </w:r>
          </w:p>
        </w:tc>
        <w:tc>
          <w:tcPr>
            <w:tcW w:type="dxa" w:w="2785"/>
            <w:vAlign w:val="center"/>
            <w:tcMar>
              <w:top w:w="100" w:type="dxa"/>
              <w:left w:w="100" w:type="dxa"/>
              <w:bottom w:w="100" w:type="dxa"/>
              <w:right w:w="100" w:type="dxa"/>
            </w:tcMar>
          </w:tcPr>
          <w:p>
            <w:pPr>
              <w:spacing w:after="0" w:line="240" w:lineRule="auto"/>
              <w:jc w:val="left"/>
            </w:pPr>
            <w:r>
              <w:rPr>
                <w:rFonts w:ascii="Calibri" w:hAnsi="Calibri" w:cs="Calibri"/>
                <w:sz w:val="20"/>
              </w:rPr>
              <w:t>Conozco la consigna y conozco mi libro: son diecisiete hojas y llegan al flujo de fondos, la matriz de riesgos y los tres escenarios. Sé cuáles de esas hojas corresponden a esta entrega —las nueve primeras— y cuáles a la segunda y a la final. Entregar de más no es generosidad: es entregar otra cosa que la que se pidió</w:t>
            </w:r>
          </w:p>
        </w:tc>
        <w:tc>
          <w:tcPr>
            <w:tcW w:type="dxa" w:w="1417"/>
            <w:vAlign w:val="center"/>
            <w:tcMar>
              <w:top w:w="100" w:type="dxa"/>
              <w:left w:w="100" w:type="dxa"/>
              <w:bottom w:w="100" w:type="dxa"/>
              <w:right w:w="100" w:type="dxa"/>
            </w:tcMar>
          </w:tcPr>
          <w:p>
            <w:pPr>
              <w:spacing w:after="0" w:line="240" w:lineRule="auto"/>
              <w:jc w:val="left"/>
            </w:pPr>
            <w:r>
              <w:rPr>
                <w:rFonts w:ascii="Calibri" w:hAnsi="Calibri" w:cs="Calibri"/>
                <w:sz w:val="20"/>
              </w:rPr>
              <w:t>Primera entrega de negocio: carpeta propia con los siete puntos pedidos</w:t>
            </w:r>
          </w:p>
        </w:tc>
      </w:tr>
      <w:tr>
        <w:tc>
          <w:tcPr>
            <w:tcW w:type="dxa" w:w="744"/>
            <w:vAlign w:val="center"/>
            <w:tcMar>
              <w:top w:w="100" w:type="dxa"/>
              <w:left w:w="100" w:type="dxa"/>
              <w:bottom w:w="100" w:type="dxa"/>
              <w:right w:w="100" w:type="dxa"/>
            </w:tcMar>
          </w:tcPr>
          <w:p>
            <w:pPr>
              <w:spacing w:after="0" w:line="240" w:lineRule="auto"/>
              <w:jc w:val="left"/>
            </w:pPr>
            <w:r>
              <w:rPr>
                <w:rFonts w:ascii="Calibri" w:hAnsi="Calibri" w:cs="Calibri"/>
                <w:sz w:val="20"/>
              </w:rPr>
              <w:t>12:42</w:t>
            </w:r>
          </w:p>
        </w:tc>
        <w:tc>
          <w:tcPr>
            <w:tcW w:type="dxa" w:w="1071"/>
            <w:vAlign w:val="center"/>
            <w:tcMar>
              <w:top w:w="100" w:type="dxa"/>
              <w:left w:w="100" w:type="dxa"/>
              <w:bottom w:w="100" w:type="dxa"/>
              <w:right w:w="100" w:type="dxa"/>
            </w:tcMar>
          </w:tcPr>
          <w:p>
            <w:pPr>
              <w:spacing w:after="0" w:line="240" w:lineRule="auto"/>
              <w:jc w:val="left"/>
            </w:pPr>
            <w:r>
              <w:rPr>
                <w:rFonts w:ascii="Calibri" w:hAnsi="Calibri" w:cs="Calibri"/>
                <w:sz w:val="20"/>
              </w:rPr>
              <w:t>Criterio</w:t>
            </w:r>
          </w:p>
        </w:tc>
        <w:tc>
          <w:tcPr>
            <w:tcW w:type="dxa" w:w="2487"/>
            <w:vAlign w:val="center"/>
            <w:tcMar>
              <w:top w:w="100" w:type="dxa"/>
              <w:left w:w="100" w:type="dxa"/>
              <w:bottom w:w="100" w:type="dxa"/>
              <w:right w:w="100" w:type="dxa"/>
            </w:tcMar>
          </w:tcPr>
          <w:p>
            <w:pPr>
              <w:spacing w:after="0" w:line="240" w:lineRule="auto"/>
              <w:jc w:val="left"/>
            </w:pPr>
            <w:r>
              <w:rPr>
                <w:rFonts w:ascii="Calibri" w:hAnsi="Calibri" w:cs="Calibri"/>
                <w:sz w:val="20"/>
              </w:rPr>
              <w:t>Hacelo con un formato más manual, tanto el Word y el PDF como el Excel. Tomá de referencia el documento que incluye los diagramas: tipografía, tamaño, colores</w:t>
            </w:r>
          </w:p>
        </w:tc>
        <w:tc>
          <w:tcPr>
            <w:tcW w:type="dxa" w:w="2785"/>
            <w:vAlign w:val="center"/>
            <w:tcMar>
              <w:top w:w="100" w:type="dxa"/>
              <w:left w:w="100" w:type="dxa"/>
              <w:bottom w:w="100" w:type="dxa"/>
              <w:right w:w="100" w:type="dxa"/>
            </w:tcMar>
          </w:tcPr>
          <w:p>
            <w:pPr>
              <w:spacing w:after="0" w:line="240" w:lineRule="auto"/>
              <w:jc w:val="left"/>
            </w:pPr>
            <w:r>
              <w:rPr>
                <w:rFonts w:ascii="Calibri" w:hAnsi="Calibri" w:cs="Calibri"/>
                <w:sz w:val="20"/>
              </w:rPr>
              <w:t>Los tres entregables se leen juntos. El documento del Trabajo Final ya tiene su formato definido y aprobado: es el patrón, y copiarlo a mano en cada archivo nuevo garantiza que se desalineen</w:t>
            </w:r>
          </w:p>
        </w:tc>
        <w:tc>
          <w:tcPr>
            <w:tcW w:type="dxa" w:w="1417"/>
            <w:vAlign w:val="center"/>
            <w:tcMar>
              <w:top w:w="100" w:type="dxa"/>
              <w:left w:w="100" w:type="dxa"/>
              <w:bottom w:w="100" w:type="dxa"/>
              <w:right w:w="100" w:type="dxa"/>
            </w:tcMar>
          </w:tcPr>
          <w:p>
            <w:pPr>
              <w:spacing w:after="0" w:line="240" w:lineRule="auto"/>
              <w:jc w:val="left"/>
            </w:pPr>
            <w:r>
              <w:rPr>
                <w:rFonts w:ascii="Calibri" w:hAnsi="Calibri" w:cs="Calibri"/>
                <w:sz w:val="20"/>
              </w:rPr>
              <w:t>La entrega sale con el formato del documento del Trabajo Final</w:t>
            </w:r>
          </w:p>
        </w:tc>
      </w:tr>
      <w:tr>
        <w:tc>
          <w:tcPr>
            <w:tcW w:type="dxa" w:w="744"/>
            <w:vAlign w:val="center"/>
            <w:tcMar>
              <w:top w:w="100" w:type="dxa"/>
              <w:left w:w="100" w:type="dxa"/>
              <w:bottom w:w="100" w:type="dxa"/>
              <w:right w:w="100" w:type="dxa"/>
            </w:tcMar>
          </w:tcPr>
          <w:p>
            <w:pPr>
              <w:spacing w:after="0" w:line="240" w:lineRule="auto"/>
              <w:jc w:val="left"/>
            </w:pPr>
            <w:r>
              <w:rPr>
                <w:rFonts w:ascii="Calibri" w:hAnsi="Calibri" w:cs="Calibri"/>
                <w:sz w:val="20"/>
              </w:rPr>
              <w:t>13:22</w:t>
            </w:r>
          </w:p>
        </w:tc>
        <w:tc>
          <w:tcPr>
            <w:tcW w:type="dxa" w:w="1071"/>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2487"/>
            <w:vAlign w:val="center"/>
            <w:tcMar>
              <w:top w:w="100" w:type="dxa"/>
              <w:left w:w="100" w:type="dxa"/>
              <w:bottom w:w="100" w:type="dxa"/>
              <w:right w:w="100" w:type="dxa"/>
            </w:tcMar>
          </w:tcPr>
          <w:p>
            <w:pPr>
              <w:spacing w:after="0" w:line="240" w:lineRule="auto"/>
              <w:jc w:val="left"/>
            </w:pPr>
            <w:r>
              <w:rPr>
                <w:rFonts w:ascii="Calibri" w:hAnsi="Calibri" w:cs="Calibri"/>
                <w:sz w:val="20"/>
              </w:rPr>
              <w:t>Sacá las negritas y los colores, dejá todo en negro, negrita sólo en títulos. En las tablas también sacá el color. Dejá lo que está por si quiero hacer copia de respaldo</w:t>
            </w:r>
          </w:p>
        </w:tc>
        <w:tc>
          <w:tcPr>
            <w:tcW w:type="dxa" w:w="2785"/>
            <w:vAlign w:val="center"/>
            <w:tcMar>
              <w:top w:w="100" w:type="dxa"/>
              <w:left w:w="100" w:type="dxa"/>
              <w:bottom w:w="100" w:type="dxa"/>
              <w:right w:w="100" w:type="dxa"/>
            </w:tcMar>
          </w:tcPr>
          <w:p>
            <w:pPr>
              <w:spacing w:after="0" w:line="240" w:lineRule="auto"/>
              <w:jc w:val="left"/>
            </w:pPr>
            <w:r>
              <w:rPr>
                <w:rFonts w:ascii="Calibri" w:hAnsi="Calibri" w:cs="Calibri"/>
                <w:sz w:val="20"/>
              </w:rPr>
              <w:t>Un documento académico se lee y se imprime; el color de relleno no agrega información y en blanco y negro se pierde. La negrita en medio de un párrafo dirige la lectura en lugar de dejar que el lector juzgue</w:t>
            </w:r>
          </w:p>
        </w:tc>
        <w:tc>
          <w:tcPr>
            <w:tcW w:type="dxa" w:w="1417"/>
            <w:vAlign w:val="center"/>
            <w:tcMar>
              <w:top w:w="100" w:type="dxa"/>
              <w:left w:w="100" w:type="dxa"/>
              <w:bottom w:w="100" w:type="dxa"/>
              <w:right w:w="100" w:type="dxa"/>
            </w:tcMar>
          </w:tcPr>
          <w:p>
            <w:pPr>
              <w:spacing w:after="0" w:line="240" w:lineRule="auto"/>
              <w:jc w:val="left"/>
            </w:pPr>
            <w:r>
              <w:rPr>
                <w:rFonts w:ascii="Calibri" w:hAnsi="Calibri" w:cs="Calibri"/>
                <w:sz w:val="20"/>
              </w:rPr>
              <w:t>La entrega de negocio va a un solo color</w:t>
            </w:r>
          </w:p>
        </w:tc>
      </w:tr>
      <w:tr>
        <w:tc>
          <w:tcPr>
            <w:tcW w:type="dxa" w:w="744"/>
            <w:vAlign w:val="center"/>
            <w:tcMar>
              <w:top w:w="100" w:type="dxa"/>
              <w:left w:w="100" w:type="dxa"/>
              <w:bottom w:w="100" w:type="dxa"/>
              <w:right w:w="100" w:type="dxa"/>
            </w:tcMar>
          </w:tcPr>
          <w:p>
            <w:pPr>
              <w:spacing w:after="0" w:line="240" w:lineRule="auto"/>
              <w:jc w:val="left"/>
            </w:pPr>
            <w:r>
              <w:rPr>
                <w:rFonts w:ascii="Calibri" w:hAnsi="Calibri" w:cs="Calibri"/>
                <w:sz w:val="20"/>
              </w:rPr>
              <w:t>15:45</w:t>
            </w:r>
          </w:p>
        </w:tc>
        <w:tc>
          <w:tcPr>
            <w:tcW w:type="dxa" w:w="1071"/>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2487"/>
            <w:vAlign w:val="center"/>
            <w:tcMar>
              <w:top w:w="100" w:type="dxa"/>
              <w:left w:w="100" w:type="dxa"/>
              <w:bottom w:w="100" w:type="dxa"/>
              <w:right w:w="100" w:type="dxa"/>
            </w:tcMar>
          </w:tcPr>
          <w:p>
            <w:pPr>
              <w:spacing w:after="0" w:line="240" w:lineRule="auto"/>
              <w:jc w:val="left"/>
            </w:pPr>
            <w:r>
              <w:rPr>
                <w:rFonts w:ascii="Calibri" w:hAnsi="Calibri" w:cs="Calibri"/>
                <w:sz w:val="20"/>
              </w:rPr>
              <w:t>Negocio y sistema son dos entregas distintas: separá el material en dos carpetas, una por entrega</w:t>
            </w:r>
          </w:p>
        </w:tc>
        <w:tc>
          <w:tcPr>
            <w:tcW w:type="dxa" w:w="2785"/>
            <w:vAlign w:val="center"/>
            <w:tcMar>
              <w:top w:w="100" w:type="dxa"/>
              <w:left w:w="100" w:type="dxa"/>
              <w:bottom w:w="100" w:type="dxa"/>
              <w:right w:w="100" w:type="dxa"/>
            </w:tcMar>
          </w:tcPr>
          <w:p>
            <w:pPr>
              <w:spacing w:after="0" w:line="240" w:lineRule="auto"/>
              <w:jc w:val="left"/>
            </w:pPr>
            <w:r>
              <w:rPr>
                <w:rFonts w:ascii="Calibri" w:hAnsi="Calibri" w:cs="Calibri"/>
                <w:sz w:val="20"/>
              </w:rPr>
              <w:t>Son dos evaluaciones, con dos consignas y dos calendarios. Un solo paquete obliga a cada evaluador a filtrar lo que no le toca</w:t>
            </w:r>
          </w:p>
        </w:tc>
        <w:tc>
          <w:tcPr>
            <w:tcW w:type="dxa" w:w="1417"/>
            <w:vAlign w:val="center"/>
            <w:tcMar>
              <w:top w:w="100" w:type="dxa"/>
              <w:left w:w="100" w:type="dxa"/>
              <w:bottom w:w="100" w:type="dxa"/>
              <w:right w:w="100" w:type="dxa"/>
            </w:tcMar>
          </w:tcPr>
          <w:p>
            <w:pPr>
              <w:spacing w:after="0" w:line="240" w:lineRule="auto"/>
              <w:jc w:val="left"/>
            </w:pPr>
            <w:r>
              <w:rPr>
                <w:rFonts w:ascii="Calibri" w:hAnsi="Calibri" w:cs="Calibri"/>
                <w:sz w:val="20"/>
              </w:rPr>
              <w:t>Esta carpeta y la de la entrega de sistema</w:t>
            </w:r>
          </w:p>
        </w:tc>
      </w:tr>
    </w:tbl>
    <w:p>
      <w:pPr>
        <w:pStyle w:val="Ttulo2"/>
        <w:jc w:val="both"/>
      </w:pPr>
      <w:r>
        <w:rPr>
          <w:rFonts w:ascii="Calibri" w:hAnsi="Calibri" w:cs="Calibri"/>
          <w:b/>
        </w:rPr>
        <w:t>Martes 8 de septiembre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739"/>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Hora</w:t>
            </w:r>
          </w:p>
        </w:tc>
        <w:tc>
          <w:tcPr>
            <w:tcW w:type="dxa" w:w="1279"/>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Qué es</w:t>
            </w:r>
          </w:p>
        </w:tc>
        <w:tc>
          <w:tcPr>
            <w:tcW w:type="dxa" w:w="2110"/>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Lo que pedí o decidí</w:t>
            </w:r>
          </w:p>
        </w:tc>
        <w:tc>
          <w:tcPr>
            <w:tcW w:type="dxa" w:w="2394"/>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Con qué base</w:t>
            </w:r>
          </w:p>
        </w:tc>
        <w:tc>
          <w:tcPr>
            <w:tcW w:type="dxa" w:w="1982"/>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Resultado</w:t>
            </w:r>
          </w:p>
        </w:tc>
      </w:tr>
      <w:tr>
        <w:tc>
          <w:tcPr>
            <w:tcW w:type="dxa" w:w="739"/>
            <w:vAlign w:val="center"/>
            <w:tcMar>
              <w:top w:w="100" w:type="dxa"/>
              <w:left w:w="100" w:type="dxa"/>
              <w:bottom w:w="100" w:type="dxa"/>
              <w:right w:w="100" w:type="dxa"/>
            </w:tcMar>
          </w:tcPr>
          <w:p>
            <w:pPr>
              <w:spacing w:after="0" w:line="240" w:lineRule="auto"/>
              <w:jc w:val="left"/>
            </w:pPr>
            <w:r>
              <w:rPr>
                <w:rFonts w:ascii="Calibri" w:hAnsi="Calibri" w:cs="Calibri"/>
                <w:sz w:val="20"/>
              </w:rPr>
              <w:t>09:10</w:t>
            </w:r>
          </w:p>
        </w:tc>
        <w:tc>
          <w:tcPr>
            <w:tcW w:type="dxa" w:w="1279"/>
            <w:vAlign w:val="center"/>
            <w:tcMar>
              <w:top w:w="100" w:type="dxa"/>
              <w:left w:w="100" w:type="dxa"/>
              <w:bottom w:w="100" w:type="dxa"/>
              <w:right w:w="100" w:type="dxa"/>
            </w:tcMar>
          </w:tcPr>
          <w:p>
            <w:pPr>
              <w:spacing w:after="0" w:line="240" w:lineRule="auto"/>
              <w:jc w:val="left"/>
            </w:pPr>
            <w:r>
              <w:rPr>
                <w:rFonts w:ascii="Calibri" w:hAnsi="Calibri" w:cs="Calibri"/>
                <w:sz w:val="20"/>
              </w:rPr>
              <w:t>Criterio</w:t>
            </w:r>
          </w:p>
        </w:tc>
        <w:tc>
          <w:tcPr>
            <w:tcW w:type="dxa" w:w="2110"/>
            <w:vAlign w:val="center"/>
            <w:tcMar>
              <w:top w:w="100" w:type="dxa"/>
              <w:left w:w="100" w:type="dxa"/>
              <w:bottom w:w="100" w:type="dxa"/>
              <w:right w:w="100" w:type="dxa"/>
            </w:tcMar>
          </w:tcPr>
          <w:p>
            <w:pPr>
              <w:spacing w:after="0" w:line="240" w:lineRule="auto"/>
              <w:jc w:val="left"/>
            </w:pPr>
            <w:r>
              <w:rPr>
                <w:rFonts w:ascii="Calibri" w:hAnsi="Calibri" w:cs="Calibri"/>
                <w:sz w:val="20"/>
              </w:rPr>
              <w:t>Revisá la primera entrega de punta a punta como si fueras mi profesor: qué está mal y qué me deja mal parado a mí</w:t>
            </w:r>
          </w:p>
        </w:tc>
        <w:tc>
          <w:tcPr>
            <w:tcW w:type="dxa" w:w="2394"/>
            <w:vAlign w:val="center"/>
            <w:tcMar>
              <w:top w:w="100" w:type="dxa"/>
              <w:left w:w="100" w:type="dxa"/>
              <w:bottom w:w="100" w:type="dxa"/>
              <w:right w:w="100" w:type="dxa"/>
            </w:tcMar>
          </w:tcPr>
          <w:p>
            <w:pPr>
              <w:spacing w:after="0" w:line="240" w:lineRule="auto"/>
              <w:jc w:val="left"/>
            </w:pPr>
            <w:r>
              <w:rPr>
                <w:rFonts w:ascii="Calibri" w:hAnsi="Calibri" w:cs="Calibri"/>
                <w:sz w:val="20"/>
              </w:rPr>
              <w:t>Sé cómo se corrige un trabajo en la mesa: no se lee para entender, se lee para encontrar la contradicción. Prefiero que la encuentre yo antes</w:t>
            </w:r>
          </w:p>
        </w:tc>
        <w:tc>
          <w:tcPr>
            <w:tcW w:type="dxa" w:w="1982"/>
            <w:vAlign w:val="center"/>
            <w:tcMar>
              <w:top w:w="100" w:type="dxa"/>
              <w:left w:w="100" w:type="dxa"/>
              <w:bottom w:w="100" w:type="dxa"/>
              <w:right w:w="100" w:type="dxa"/>
            </w:tcMar>
          </w:tcPr>
          <w:p>
            <w:pPr>
              <w:spacing w:after="0" w:line="240" w:lineRule="auto"/>
              <w:jc w:val="left"/>
            </w:pPr>
            <w:r>
              <w:rPr>
                <w:rFonts w:ascii="Calibri" w:hAnsi="Calibri" w:cs="Calibri"/>
                <w:sz w:val="20"/>
              </w:rPr>
              <w:t>Diez hallazgos, de los cuales el de los números fue el que cambió el trabajo</w:t>
            </w:r>
          </w:p>
        </w:tc>
      </w:tr>
      <w:tr>
        <w:tc>
          <w:tcPr>
            <w:tcW w:type="dxa" w:w="739"/>
            <w:vAlign w:val="center"/>
            <w:tcMar>
              <w:top w:w="100" w:type="dxa"/>
              <w:left w:w="100" w:type="dxa"/>
              <w:bottom w:w="100" w:type="dxa"/>
              <w:right w:w="100" w:type="dxa"/>
            </w:tcMar>
          </w:tcPr>
          <w:p>
            <w:pPr>
              <w:spacing w:after="0" w:line="240" w:lineRule="auto"/>
              <w:jc w:val="left"/>
            </w:pPr>
            <w:r>
              <w:rPr>
                <w:rFonts w:ascii="Calibri" w:hAnsi="Calibri" w:cs="Calibri"/>
                <w:sz w:val="20"/>
              </w:rPr>
              <w:t>11:35</w:t>
            </w:r>
          </w:p>
        </w:tc>
        <w:tc>
          <w:tcPr>
            <w:tcW w:type="dxa" w:w="1279"/>
            <w:vAlign w:val="center"/>
            <w:tcMar>
              <w:top w:w="100" w:type="dxa"/>
              <w:left w:w="100" w:type="dxa"/>
              <w:bottom w:w="100" w:type="dxa"/>
              <w:right w:w="100" w:type="dxa"/>
            </w:tcMar>
          </w:tcPr>
          <w:p>
            <w:pPr>
              <w:spacing w:after="0" w:line="240" w:lineRule="auto"/>
              <w:jc w:val="left"/>
            </w:pPr>
            <w:r>
              <w:rPr>
                <w:rFonts w:ascii="Calibri" w:hAnsi="Calibri" w:cs="Calibri"/>
                <w:sz w:val="20"/>
              </w:rPr>
              <w:t>Corrección</w:t>
            </w:r>
          </w:p>
        </w:tc>
        <w:tc>
          <w:tcPr>
            <w:tcW w:type="dxa" w:w="2110"/>
            <w:vAlign w:val="center"/>
            <w:tcMar>
              <w:top w:w="100" w:type="dxa"/>
              <w:left w:w="100" w:type="dxa"/>
              <w:bottom w:w="100" w:type="dxa"/>
              <w:right w:w="100" w:type="dxa"/>
            </w:tcMar>
          </w:tcPr>
          <w:p>
            <w:pPr>
              <w:spacing w:after="0" w:line="240" w:lineRule="auto"/>
              <w:jc w:val="left"/>
            </w:pPr>
            <w:r>
              <w:rPr>
                <w:rFonts w:ascii="Calibri" w:hAnsi="Calibri" w:cs="Calibri"/>
                <w:sz w:val="20"/>
              </w:rPr>
              <w:t>Tres años perdiendo más de 400 millones no es sostenible. Bajemos ese monto a algo real: la idea es que esto sea un proyecto que podamos arrancar y vender, no uno que dependa de un inversor</w:t>
            </w:r>
          </w:p>
        </w:tc>
        <w:tc>
          <w:tcPr>
            <w:tcW w:type="dxa" w:w="2394"/>
            <w:vAlign w:val="center"/>
            <w:tcMar>
              <w:top w:w="100" w:type="dxa"/>
              <w:left w:w="100" w:type="dxa"/>
              <w:bottom w:w="100" w:type="dxa"/>
              <w:right w:w="100" w:type="dxa"/>
            </w:tcMar>
          </w:tcPr>
          <w:p>
            <w:pPr>
              <w:spacing w:after="0" w:line="240" w:lineRule="auto"/>
              <w:jc w:val="left"/>
            </w:pPr>
            <w:r>
              <w:rPr>
                <w:rFonts w:ascii="Calibri" w:hAnsi="Calibri" w:cs="Calibri"/>
                <w:sz w:val="20"/>
              </w:rPr>
              <w:t>Miré la tabla y me pregunté si yo podría poner esa plata. Sé lo que puede aportar un socio y sé que un plan que arranca pidiendo capital externo cambia de naturaleza</w:t>
            </w:r>
          </w:p>
        </w:tc>
        <w:tc>
          <w:tcPr>
            <w:tcW w:type="dxa" w:w="1982"/>
            <w:vAlign w:val="center"/>
            <w:tcMar>
              <w:top w:w="100" w:type="dxa"/>
              <w:left w:w="100" w:type="dxa"/>
              <w:bottom w:w="100" w:type="dxa"/>
              <w:right w:w="100" w:type="dxa"/>
            </w:tcMar>
          </w:tcPr>
          <w:p>
            <w:pPr>
              <w:spacing w:after="0" w:line="240" w:lineRule="auto"/>
              <w:jc w:val="left"/>
            </w:pPr>
            <w:r>
              <w:rPr>
                <w:rFonts w:ascii="Calibri" w:hAnsi="Calibri" w:cs="Calibri"/>
                <w:sz w:val="20"/>
              </w:rPr>
              <w:t>Tres alternativas cuantificadas, sin tocar la proyección de ventas</w:t>
            </w:r>
          </w:p>
        </w:tc>
      </w:tr>
      <w:tr>
        <w:tc>
          <w:tcPr>
            <w:tcW w:type="dxa" w:w="739"/>
            <w:vAlign w:val="center"/>
            <w:tcMar>
              <w:top w:w="100" w:type="dxa"/>
              <w:left w:w="100" w:type="dxa"/>
              <w:bottom w:w="100" w:type="dxa"/>
              <w:right w:w="100" w:type="dxa"/>
            </w:tcMar>
          </w:tcPr>
          <w:p>
            <w:pPr>
              <w:spacing w:after="0" w:line="240" w:lineRule="auto"/>
              <w:jc w:val="left"/>
            </w:pPr>
            <w:r>
              <w:rPr>
                <w:rFonts w:ascii="Calibri" w:hAnsi="Calibri" w:cs="Calibri"/>
                <w:sz w:val="20"/>
              </w:rPr>
              <w:t>12:40</w:t>
            </w:r>
          </w:p>
        </w:tc>
        <w:tc>
          <w:tcPr>
            <w:tcW w:type="dxa" w:w="1279"/>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2110"/>
            <w:vAlign w:val="center"/>
            <w:tcMar>
              <w:top w:w="100" w:type="dxa"/>
              <w:left w:w="100" w:type="dxa"/>
              <w:bottom w:w="100" w:type="dxa"/>
              <w:right w:w="100" w:type="dxa"/>
            </w:tcMar>
          </w:tcPr>
          <w:p>
            <w:pPr>
              <w:spacing w:after="0" w:line="240" w:lineRule="auto"/>
              <w:jc w:val="left"/>
            </w:pPr>
            <w:r>
              <w:rPr>
                <w:rFonts w:ascii="Calibri" w:hAnsi="Calibri" w:cs="Calibri"/>
                <w:sz w:val="20"/>
              </w:rPr>
              <w:t>Va la D. Y buscá los valores del REM: actualizá toda la documentación de la primera entrega para que coincida</w:t>
            </w:r>
          </w:p>
        </w:tc>
        <w:tc>
          <w:tcPr>
            <w:tcW w:type="dxa" w:w="2394"/>
            <w:vAlign w:val="center"/>
            <w:tcMar>
              <w:top w:w="100" w:type="dxa"/>
              <w:left w:w="100" w:type="dxa"/>
              <w:bottom w:w="100" w:type="dxa"/>
              <w:right w:w="100" w:type="dxa"/>
            </w:tcMar>
          </w:tcPr>
          <w:p>
            <w:pPr>
              <w:spacing w:after="0" w:line="240" w:lineRule="auto"/>
              <w:jc w:val="left"/>
            </w:pPr>
            <w:r>
              <w:rPr>
                <w:rFonts w:ascii="Calibri" w:hAnsi="Calibri" w:cs="Calibri"/>
                <w:sz w:val="20"/>
              </w:rPr>
              <w:t>Sabía que las filas macro seguían marcadas PROVISORIO desde el primer día, y que el REM del BCRA es la fuente que se cita en este tipo de trabajo. También sabía que la encuesta no llega a cuatro años: por eso pedí que se declarara qué está extrapolado</w:t>
            </w:r>
          </w:p>
        </w:tc>
        <w:tc>
          <w:tcPr>
            <w:tcW w:type="dxa" w:w="1982"/>
            <w:vAlign w:val="center"/>
            <w:tcMar>
              <w:top w:w="100" w:type="dxa"/>
              <w:left w:w="100" w:type="dxa"/>
              <w:bottom w:w="100" w:type="dxa"/>
              <w:right w:w="100" w:type="dxa"/>
            </w:tcMar>
          </w:tcPr>
          <w:p>
            <w:pPr>
              <w:spacing w:after="0" w:line="240" w:lineRule="auto"/>
              <w:jc w:val="left"/>
            </w:pPr>
            <w:r>
              <w:rPr>
                <w:rFonts w:ascii="Calibri" w:hAnsi="Calibri" w:cs="Calibri"/>
                <w:sz w:val="20"/>
              </w:rPr>
              <w:t>El cambio D-33: modelo, plan de negocio y planilla recalculados con la misma proyección de ventas</w:t>
            </w:r>
          </w:p>
        </w:tc>
      </w:tr>
      <w:tr>
        <w:tc>
          <w:tcPr>
            <w:tcW w:type="dxa" w:w="739"/>
            <w:vAlign w:val="center"/>
            <w:tcMar>
              <w:top w:w="100" w:type="dxa"/>
              <w:left w:w="100" w:type="dxa"/>
              <w:bottom w:w="100" w:type="dxa"/>
              <w:right w:w="100" w:type="dxa"/>
            </w:tcMar>
          </w:tcPr>
          <w:p>
            <w:pPr>
              <w:spacing w:after="0" w:line="240" w:lineRule="auto"/>
              <w:jc w:val="left"/>
            </w:pPr>
            <w:r>
              <w:rPr>
                <w:rFonts w:ascii="Calibri" w:hAnsi="Calibri" w:cs="Calibri"/>
                <w:sz w:val="20"/>
              </w:rPr>
              <w:t>16:20</w:t>
            </w:r>
          </w:p>
        </w:tc>
        <w:tc>
          <w:tcPr>
            <w:tcW w:type="dxa" w:w="1279"/>
            <w:vAlign w:val="center"/>
            <w:tcMar>
              <w:top w:w="100" w:type="dxa"/>
              <w:left w:w="100" w:type="dxa"/>
              <w:bottom w:w="100" w:type="dxa"/>
              <w:right w:w="100" w:type="dxa"/>
            </w:tcMar>
          </w:tcPr>
          <w:p>
            <w:pPr>
              <w:spacing w:after="0" w:line="240" w:lineRule="auto"/>
              <w:jc w:val="left"/>
            </w:pPr>
            <w:r>
              <w:rPr>
                <w:rFonts w:ascii="Calibri" w:hAnsi="Calibri" w:cs="Calibri"/>
                <w:sz w:val="20"/>
              </w:rPr>
              <w:t>Pregunta</w:t>
            </w:r>
          </w:p>
        </w:tc>
        <w:tc>
          <w:tcPr>
            <w:tcW w:type="dxa" w:w="2110"/>
            <w:vAlign w:val="center"/>
            <w:tcMar>
              <w:top w:w="100" w:type="dxa"/>
              <w:left w:w="100" w:type="dxa"/>
              <w:bottom w:w="100" w:type="dxa"/>
              <w:right w:w="100" w:type="dxa"/>
            </w:tcMar>
          </w:tcPr>
          <w:p>
            <w:pPr>
              <w:spacing w:after="0" w:line="240" w:lineRule="auto"/>
              <w:jc w:val="left"/>
            </w:pPr>
            <w:r>
              <w:rPr>
                <w:rFonts w:ascii="Calibri" w:hAnsi="Calibri" w:cs="Calibri"/>
                <w:sz w:val="20"/>
              </w:rPr>
              <w:t>¿Es defendible que seis personas atiendan 353 clientes? ¿Y se puede recortar todavía más el gasto?</w:t>
            </w:r>
          </w:p>
        </w:tc>
        <w:tc>
          <w:tcPr>
            <w:tcW w:type="dxa" w:w="2394"/>
            <w:vAlign w:val="center"/>
            <w:tcMar>
              <w:top w:w="100" w:type="dxa"/>
              <w:left w:w="100" w:type="dxa"/>
              <w:bottom w:w="100" w:type="dxa"/>
              <w:right w:w="100" w:type="dxa"/>
            </w:tcMar>
          </w:tcPr>
          <w:p>
            <w:pPr>
              <w:spacing w:after="0" w:line="240" w:lineRule="auto"/>
              <w:jc w:val="left"/>
            </w:pPr>
            <w:r>
              <w:rPr>
                <w:rFonts w:ascii="Calibri" w:hAnsi="Calibri" w:cs="Calibri"/>
                <w:sz w:val="20"/>
              </w:rPr>
              <w:t>Sé que el soporte de un producto de software no es el mismo trabajo que mantener las PC del cliente —el cliente usa la herramienta, nosotros la sostenemos—, pero una cosa es saberlo y otra es poder mostrarlo medido en la mesa</w:t>
            </w:r>
          </w:p>
        </w:tc>
        <w:tc>
          <w:tcPr>
            <w:tcW w:type="dxa" w:w="1982"/>
            <w:vAlign w:val="center"/>
            <w:tcMar>
              <w:top w:w="100" w:type="dxa"/>
              <w:left w:w="100" w:type="dxa"/>
              <w:bottom w:w="100" w:type="dxa"/>
              <w:right w:w="100" w:type="dxa"/>
            </w:tcMar>
          </w:tcPr>
          <w:p>
            <w:pPr>
              <w:spacing w:after="0" w:line="240" w:lineRule="auto"/>
              <w:jc w:val="left"/>
            </w:pPr>
            <w:r>
              <w:rPr>
                <w:rFonts w:ascii="Calibri" w:hAnsi="Calibri" w:cs="Calibri"/>
                <w:sz w:val="20"/>
              </w:rPr>
              <w:t>La respuesta destapó que la línea del Segmento B valía cero por una referencia mal armada: el cambio D-34</w:t>
            </w:r>
          </w:p>
        </w:tc>
      </w:tr>
      <w:tr>
        <w:tc>
          <w:tcPr>
            <w:tcW w:type="dxa" w:w="739"/>
            <w:vAlign w:val="center"/>
            <w:tcMar>
              <w:top w:w="100" w:type="dxa"/>
              <w:left w:w="100" w:type="dxa"/>
              <w:bottom w:w="100" w:type="dxa"/>
              <w:right w:w="100" w:type="dxa"/>
            </w:tcMar>
          </w:tcPr>
          <w:p>
            <w:pPr>
              <w:spacing w:after="0" w:line="240" w:lineRule="auto"/>
              <w:jc w:val="left"/>
            </w:pPr>
            <w:r>
              <w:rPr>
                <w:rFonts w:ascii="Calibri" w:hAnsi="Calibri" w:cs="Calibri"/>
                <w:sz w:val="20"/>
              </w:rPr>
              <w:t>16:55</w:t>
            </w:r>
          </w:p>
        </w:tc>
        <w:tc>
          <w:tcPr>
            <w:tcW w:type="dxa" w:w="1279"/>
            <w:vAlign w:val="center"/>
            <w:tcMar>
              <w:top w:w="100" w:type="dxa"/>
              <w:left w:w="100" w:type="dxa"/>
              <w:bottom w:w="100" w:type="dxa"/>
              <w:right w:w="100" w:type="dxa"/>
            </w:tcMar>
          </w:tcPr>
          <w:p>
            <w:pPr>
              <w:spacing w:after="0" w:line="240" w:lineRule="auto"/>
              <w:jc w:val="left"/>
            </w:pPr>
            <w:r>
              <w:rPr>
                <w:rFonts w:ascii="Calibri" w:hAnsi="Calibri" w:cs="Calibri"/>
                <w:sz w:val="20"/>
              </w:rPr>
              <w:t>Criterio</w:t>
            </w:r>
          </w:p>
        </w:tc>
        <w:tc>
          <w:tcPr>
            <w:tcW w:type="dxa" w:w="2110"/>
            <w:vAlign w:val="center"/>
            <w:tcMar>
              <w:top w:w="100" w:type="dxa"/>
              <w:left w:w="100" w:type="dxa"/>
              <w:bottom w:w="100" w:type="dxa"/>
              <w:right w:w="100" w:type="dxa"/>
            </w:tcMar>
          </w:tcPr>
          <w:p>
            <w:pPr>
              <w:spacing w:after="0" w:line="240" w:lineRule="auto"/>
              <w:jc w:val="left"/>
            </w:pPr>
            <w:r>
              <w:rPr>
                <w:rFonts w:ascii="Calibri" w:hAnsi="Calibri" w:cs="Calibri"/>
                <w:sz w:val="20"/>
              </w:rPr>
              <w:t>Cada cambio y cada ajuste tiene que verse reflejado en todos los documentos, no sólo en el que estamos tocando</w:t>
            </w:r>
          </w:p>
        </w:tc>
        <w:tc>
          <w:tcPr>
            <w:tcW w:type="dxa" w:w="2394"/>
            <w:vAlign w:val="center"/>
            <w:tcMar>
              <w:top w:w="100" w:type="dxa"/>
              <w:left w:w="100" w:type="dxa"/>
              <w:bottom w:w="100" w:type="dxa"/>
              <w:right w:w="100" w:type="dxa"/>
            </w:tcMar>
          </w:tcPr>
          <w:p>
            <w:pPr>
              <w:spacing w:after="0" w:line="240" w:lineRule="auto"/>
              <w:jc w:val="left"/>
            </w:pPr>
            <w:r>
              <w:rPr>
                <w:rFonts w:ascii="Calibri" w:hAnsi="Calibri" w:cs="Calibri"/>
                <w:sz w:val="20"/>
              </w:rPr>
              <w:t>Ya me pasó de tener el Excel al día y el Word contando otra cosa. En la mesa, la contradicción entre dos entregables cuesta más que el número que estaba mal</w:t>
            </w:r>
          </w:p>
        </w:tc>
        <w:tc>
          <w:tcPr>
            <w:tcW w:type="dxa" w:w="1982"/>
            <w:vAlign w:val="center"/>
            <w:tcMar>
              <w:top w:w="100" w:type="dxa"/>
              <w:left w:w="100" w:type="dxa"/>
              <w:bottom w:w="100" w:type="dxa"/>
              <w:right w:w="100" w:type="dxa"/>
            </w:tcMar>
          </w:tcPr>
          <w:p>
            <w:pPr>
              <w:spacing w:after="0" w:line="240" w:lineRule="auto"/>
              <w:jc w:val="left"/>
            </w:pPr>
            <w:r>
              <w:rPr>
                <w:rFonts w:ascii="Calibri" w:hAnsi="Calibri" w:cs="Calibri"/>
                <w:sz w:val="20"/>
              </w:rPr>
              <w:t>Los cinco documentos de negocio se rehacen juntos en cada cambio, y el verificador de alineación lo controla</w:t>
            </w:r>
          </w:p>
        </w:tc>
      </w:tr>
    </w:tbl>
    <w:p>
      <w:pPr>
        <w:pStyle w:val="Ttulo2"/>
        <w:jc w:val="both"/>
      </w:pPr>
      <w:r>
        <w:rPr>
          <w:rFonts w:ascii="Calibri" w:hAnsi="Calibri" w:cs="Calibri"/>
          <w:b/>
        </w:rPr>
        <w:t>Martes 8 de septiembre (continuación)</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744"/>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Hora</w:t>
            </w:r>
          </w:p>
        </w:tc>
        <w:tc>
          <w:tcPr>
            <w:tcW w:type="dxa" w:w="1070"/>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Qué es</w:t>
            </w:r>
          </w:p>
        </w:tc>
        <w:tc>
          <w:tcPr>
            <w:tcW w:type="dxa" w:w="2077"/>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Lo que pedí o decidí</w:t>
            </w:r>
          </w:p>
        </w:tc>
        <w:tc>
          <w:tcPr>
            <w:tcW w:type="dxa" w:w="2494"/>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Con qué base</w:t>
            </w:r>
          </w:p>
        </w:tc>
        <w:tc>
          <w:tcPr>
            <w:tcW w:type="dxa" w:w="2119"/>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Resultado</w:t>
            </w:r>
          </w:p>
        </w:tc>
      </w:tr>
      <w:tr>
        <w:tc>
          <w:tcPr>
            <w:tcW w:type="dxa" w:w="744"/>
            <w:vAlign w:val="center"/>
            <w:tcMar>
              <w:top w:w="100" w:type="dxa"/>
              <w:left w:w="100" w:type="dxa"/>
              <w:bottom w:w="100" w:type="dxa"/>
              <w:right w:w="100" w:type="dxa"/>
            </w:tcMar>
          </w:tcPr>
          <w:p>
            <w:pPr>
              <w:spacing w:after="0" w:line="240" w:lineRule="auto"/>
              <w:jc w:val="left"/>
            </w:pPr>
            <w:r>
              <w:rPr>
                <w:rFonts w:ascii="Calibri" w:hAnsi="Calibri" w:cs="Calibri"/>
                <w:sz w:val="20"/>
              </w:rPr>
              <w:t>19:19</w:t>
            </w:r>
          </w:p>
        </w:tc>
        <w:tc>
          <w:tcPr>
            <w:tcW w:type="dxa" w:w="1070"/>
            <w:vAlign w:val="center"/>
            <w:tcMar>
              <w:top w:w="100" w:type="dxa"/>
              <w:left w:w="100" w:type="dxa"/>
              <w:bottom w:w="100" w:type="dxa"/>
              <w:right w:w="100" w:type="dxa"/>
            </w:tcMar>
          </w:tcPr>
          <w:p>
            <w:pPr>
              <w:spacing w:after="0" w:line="240" w:lineRule="auto"/>
              <w:jc w:val="left"/>
            </w:pPr>
            <w:r>
              <w:rPr>
                <w:rFonts w:ascii="Calibri" w:hAnsi="Calibri" w:cs="Calibri"/>
                <w:sz w:val="20"/>
              </w:rPr>
              <w:t>Criterio</w:t>
            </w:r>
          </w:p>
        </w:tc>
        <w:tc>
          <w:tcPr>
            <w:tcW w:type="dxa" w:w="2077"/>
            <w:vAlign w:val="center"/>
            <w:tcMar>
              <w:top w:w="100" w:type="dxa"/>
              <w:left w:w="100" w:type="dxa"/>
              <w:bottom w:w="100" w:type="dxa"/>
              <w:right w:w="100" w:type="dxa"/>
            </w:tcMar>
          </w:tcPr>
          <w:p>
            <w:pPr>
              <w:spacing w:after="0" w:line="240" w:lineRule="auto"/>
              <w:jc w:val="left"/>
            </w:pPr>
            <w:r>
              <w:rPr>
                <w:rFonts w:ascii="Calibri" w:hAnsi="Calibri" w:cs="Calibri"/>
                <w:sz w:val="20"/>
              </w:rPr>
              <w:t>El Excel no puede llegar hasta la columna AX: dividilo por año, un año abajo del otro. Y nada hardcodeado: el precio del dólar en una celda, llamada desde todos lados</w:t>
            </w:r>
          </w:p>
        </w:tc>
        <w:tc>
          <w:tcPr>
            <w:tcW w:type="dxa" w:w="2494"/>
            <w:vAlign w:val="center"/>
            <w:tcMar>
              <w:top w:w="100" w:type="dxa"/>
              <w:left w:w="100" w:type="dxa"/>
              <w:bottom w:w="100" w:type="dxa"/>
              <w:right w:w="100" w:type="dxa"/>
            </w:tcMar>
          </w:tcPr>
          <w:p>
            <w:pPr>
              <w:spacing w:after="0" w:line="240" w:lineRule="auto"/>
              <w:jc w:val="left"/>
            </w:pPr>
            <w:r>
              <w:rPr>
                <w:rFonts w:ascii="Calibri" w:hAnsi="Calibri" w:cs="Calibri"/>
                <w:sz w:val="20"/>
              </w:rPr>
              <w:t>Es lo que corrige la cátedra y es también lo que hace mantenible una planilla. Un valor tipeado en veinte celdas es un valor que se actualiza en diecinueve</w:t>
            </w:r>
          </w:p>
        </w:tc>
        <w:tc>
          <w:tcPr>
            <w:tcW w:type="dxa" w:w="2119"/>
            <w:vAlign w:val="center"/>
            <w:tcMar>
              <w:top w:w="100" w:type="dxa"/>
              <w:left w:w="100" w:type="dxa"/>
              <w:bottom w:w="100" w:type="dxa"/>
              <w:right w:w="100" w:type="dxa"/>
            </w:tcMar>
          </w:tcPr>
          <w:p>
            <w:pPr>
              <w:spacing w:after="0" w:line="240" w:lineRule="auto"/>
              <w:jc w:val="left"/>
            </w:pPr>
            <w:r>
              <w:rPr>
                <w:rFonts w:ascii="Calibri" w:hAnsi="Calibri" w:cs="Calibri"/>
                <w:sz w:val="20"/>
              </w:rPr>
              <w:t>El libro ya no tiene ningún valor discutible tipeado aguas abajo, y el verificador lo controla</w:t>
            </w:r>
          </w:p>
        </w:tc>
      </w:tr>
      <w:tr>
        <w:tc>
          <w:tcPr>
            <w:tcW w:type="dxa" w:w="744"/>
            <w:vAlign w:val="center"/>
            <w:tcMar>
              <w:top w:w="100" w:type="dxa"/>
              <w:left w:w="100" w:type="dxa"/>
              <w:bottom w:w="100" w:type="dxa"/>
              <w:right w:w="100" w:type="dxa"/>
            </w:tcMar>
          </w:tcPr>
          <w:p>
            <w:pPr>
              <w:spacing w:after="0" w:line="240" w:lineRule="auto"/>
              <w:jc w:val="left"/>
            </w:pPr>
            <w:r>
              <w:rPr>
                <w:rFonts w:ascii="Calibri" w:hAnsi="Calibri" w:cs="Calibri"/>
                <w:sz w:val="20"/>
              </w:rPr>
              <w:t>19:21</w:t>
            </w:r>
          </w:p>
        </w:tc>
        <w:tc>
          <w:tcPr>
            <w:tcW w:type="dxa" w:w="1070"/>
            <w:vAlign w:val="center"/>
            <w:tcMar>
              <w:top w:w="100" w:type="dxa"/>
              <w:left w:w="100" w:type="dxa"/>
              <w:bottom w:w="100" w:type="dxa"/>
              <w:right w:w="100" w:type="dxa"/>
            </w:tcMar>
          </w:tcPr>
          <w:p>
            <w:pPr>
              <w:spacing w:after="0" w:line="240" w:lineRule="auto"/>
              <w:jc w:val="left"/>
            </w:pPr>
            <w:r>
              <w:rPr>
                <w:rFonts w:ascii="Calibri" w:hAnsi="Calibri" w:cs="Calibri"/>
                <w:sz w:val="20"/>
              </w:rPr>
              <w:t>Criterio</w:t>
            </w:r>
          </w:p>
        </w:tc>
        <w:tc>
          <w:tcPr>
            <w:tcW w:type="dxa" w:w="2077"/>
            <w:vAlign w:val="center"/>
            <w:tcMar>
              <w:top w:w="100" w:type="dxa"/>
              <w:left w:w="100" w:type="dxa"/>
              <w:bottom w:w="100" w:type="dxa"/>
              <w:right w:w="100" w:type="dxa"/>
            </w:tcMar>
          </w:tcPr>
          <w:p>
            <w:pPr>
              <w:spacing w:after="0" w:line="240" w:lineRule="auto"/>
              <w:jc w:val="left"/>
            </w:pPr>
            <w:r>
              <w:rPr>
                <w:rFonts w:ascii="Calibri" w:hAnsi="Calibri" w:cs="Calibri"/>
                <w:sz w:val="20"/>
              </w:rPr>
              <w:t>Si algo está en el Excel y no está en el PDF, está mal. Y al revés</w:t>
            </w:r>
          </w:p>
        </w:tc>
        <w:tc>
          <w:tcPr>
            <w:tcW w:type="dxa" w:w="2494"/>
            <w:vAlign w:val="center"/>
            <w:tcMar>
              <w:top w:w="100" w:type="dxa"/>
              <w:left w:w="100" w:type="dxa"/>
              <w:bottom w:w="100" w:type="dxa"/>
              <w:right w:w="100" w:type="dxa"/>
            </w:tcMar>
          </w:tcPr>
          <w:p>
            <w:pPr>
              <w:spacing w:after="0" w:line="240" w:lineRule="auto"/>
              <w:jc w:val="left"/>
            </w:pPr>
            <w:r>
              <w:rPr>
                <w:rFonts w:ascii="Calibri" w:hAnsi="Calibri" w:cs="Calibri"/>
                <w:sz w:val="20"/>
              </w:rPr>
              <w:t>En la mesa te abren los dos al mismo tiempo. La contradicción entre dos entregables cuesta más que el número que estaba mal</w:t>
            </w:r>
          </w:p>
        </w:tc>
        <w:tc>
          <w:tcPr>
            <w:tcW w:type="dxa" w:w="2119"/>
            <w:vAlign w:val="center"/>
            <w:tcMar>
              <w:top w:w="100" w:type="dxa"/>
              <w:left w:w="100" w:type="dxa"/>
              <w:bottom w:w="100" w:type="dxa"/>
              <w:right w:w="100" w:type="dxa"/>
            </w:tcMar>
          </w:tcPr>
          <w:p>
            <w:pPr>
              <w:spacing w:after="0" w:line="240" w:lineRule="auto"/>
              <w:jc w:val="left"/>
            </w:pPr>
            <w:r>
              <w:rPr>
                <w:rFonts w:ascii="Calibri" w:hAnsi="Calibri" w:cs="Calibri"/>
                <w:sz w:val="20"/>
              </w:rPr>
              <w:t>Las cinco piezas de negocio se rehacen juntas en cada cambio</w:t>
            </w:r>
          </w:p>
        </w:tc>
      </w:tr>
      <w:tr>
        <w:tc>
          <w:tcPr>
            <w:tcW w:type="dxa" w:w="744"/>
            <w:vAlign w:val="center"/>
            <w:tcMar>
              <w:top w:w="100" w:type="dxa"/>
              <w:left w:w="100" w:type="dxa"/>
              <w:bottom w:w="100" w:type="dxa"/>
              <w:right w:w="100" w:type="dxa"/>
            </w:tcMar>
          </w:tcPr>
          <w:p>
            <w:pPr>
              <w:spacing w:after="0" w:line="240" w:lineRule="auto"/>
              <w:jc w:val="left"/>
            </w:pPr>
            <w:r>
              <w:rPr>
                <w:rFonts w:ascii="Calibri" w:hAnsi="Calibri" w:cs="Calibri"/>
                <w:sz w:val="20"/>
              </w:rPr>
              <w:t>19:49</w:t>
            </w:r>
          </w:p>
        </w:tc>
        <w:tc>
          <w:tcPr>
            <w:tcW w:type="dxa" w:w="1070"/>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2077"/>
            <w:vAlign w:val="center"/>
            <w:tcMar>
              <w:top w:w="100" w:type="dxa"/>
              <w:left w:w="100" w:type="dxa"/>
              <w:bottom w:w="100" w:type="dxa"/>
              <w:right w:w="100" w:type="dxa"/>
            </w:tcMar>
          </w:tcPr>
          <w:p>
            <w:pPr>
              <w:spacing w:after="0" w:line="240" w:lineRule="auto"/>
              <w:jc w:val="left"/>
            </w:pPr>
            <w:r>
              <w:rPr>
                <w:rFonts w:ascii="Calibri" w:hAnsi="Calibri" w:cs="Calibri"/>
                <w:sz w:val="20"/>
              </w:rPr>
              <w:t>Hay que contemplar los impuestos, el convenio de los empleados, los servicios como AWS o Azure, los tributos aduaneros. Está todo en los PDF de las clases</w:t>
            </w:r>
          </w:p>
        </w:tc>
        <w:tc>
          <w:tcPr>
            <w:tcW w:type="dxa" w:w="2494"/>
            <w:vAlign w:val="center"/>
            <w:tcMar>
              <w:top w:w="100" w:type="dxa"/>
              <w:left w:w="100" w:type="dxa"/>
              <w:bottom w:w="100" w:type="dxa"/>
              <w:right w:w="100" w:type="dxa"/>
            </w:tcMar>
          </w:tcPr>
          <w:p>
            <w:pPr>
              <w:spacing w:after="0" w:line="240" w:lineRule="auto"/>
              <w:jc w:val="left"/>
            </w:pPr>
            <w:r>
              <w:rPr>
                <w:rFonts w:ascii="Calibri" w:hAnsi="Calibri" w:cs="Calibri"/>
                <w:sz w:val="20"/>
              </w:rPr>
              <w:t>Sé que un presupuesto sin impuestos no es un presupuesto, y sé que en la Argentina la carga tributaria de un servicio es la mitad de la discusión. También sé que hay tributos que a este proyecto no lo alcanzan, y que hay que decir por qué</w:t>
            </w:r>
          </w:p>
        </w:tc>
        <w:tc>
          <w:tcPr>
            <w:tcW w:type="dxa" w:w="2119"/>
            <w:vAlign w:val="center"/>
            <w:tcMar>
              <w:top w:w="100" w:type="dxa"/>
              <w:left w:w="100" w:type="dxa"/>
              <w:bottom w:w="100" w:type="dxa"/>
              <w:right w:w="100" w:type="dxa"/>
            </w:tcMar>
          </w:tcPr>
          <w:p>
            <w:pPr>
              <w:spacing w:after="0" w:line="240" w:lineRule="auto"/>
              <w:jc w:val="left"/>
            </w:pPr>
            <w:r>
              <w:rPr>
                <w:rFonts w:ascii="Calibri" w:hAnsi="Calibri" w:cs="Calibri"/>
                <w:sz w:val="20"/>
              </w:rPr>
              <w:t>La hoja de impuestos, con los que aplican y los que no</w:t>
            </w:r>
          </w:p>
        </w:tc>
      </w:tr>
      <w:tr>
        <w:tc>
          <w:tcPr>
            <w:tcW w:type="dxa" w:w="744"/>
            <w:vAlign w:val="center"/>
            <w:tcMar>
              <w:top w:w="100" w:type="dxa"/>
              <w:left w:w="100" w:type="dxa"/>
              <w:bottom w:w="100" w:type="dxa"/>
              <w:right w:w="100" w:type="dxa"/>
            </w:tcMar>
          </w:tcPr>
          <w:p>
            <w:pPr>
              <w:spacing w:after="0" w:line="240" w:lineRule="auto"/>
              <w:jc w:val="left"/>
            </w:pPr>
            <w:r>
              <w:rPr>
                <w:rFonts w:ascii="Calibri" w:hAnsi="Calibri" w:cs="Calibri"/>
                <w:sz w:val="20"/>
              </w:rPr>
              <w:t>20:03</w:t>
            </w:r>
          </w:p>
        </w:tc>
        <w:tc>
          <w:tcPr>
            <w:tcW w:type="dxa" w:w="1070"/>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2077"/>
            <w:vAlign w:val="center"/>
            <w:tcMar>
              <w:top w:w="100" w:type="dxa"/>
              <w:left w:w="100" w:type="dxa"/>
              <w:bottom w:w="100" w:type="dxa"/>
              <w:right w:w="100" w:type="dxa"/>
            </w:tcMar>
          </w:tcPr>
          <w:p>
            <w:pPr>
              <w:spacing w:after="0" w:line="240" w:lineRule="auto"/>
              <w:jc w:val="left"/>
            </w:pPr>
            <w:r>
              <w:rPr>
                <w:rFonts w:ascii="Calibri" w:hAnsi="Calibri" w:cs="Calibri"/>
                <w:sz w:val="20"/>
              </w:rPr>
              <w:t>El costo de oportunidad tiene que estar nombrado</w:t>
            </w:r>
          </w:p>
        </w:tc>
        <w:tc>
          <w:tcPr>
            <w:tcW w:type="dxa" w:w="2494"/>
            <w:vAlign w:val="center"/>
            <w:tcMar>
              <w:top w:w="100" w:type="dxa"/>
              <w:left w:w="100" w:type="dxa"/>
              <w:bottom w:w="100" w:type="dxa"/>
              <w:right w:w="100" w:type="dxa"/>
            </w:tcMar>
          </w:tcPr>
          <w:p>
            <w:pPr>
              <w:spacing w:after="0" w:line="240" w:lineRule="auto"/>
              <w:jc w:val="left"/>
            </w:pPr>
            <w:r>
              <w:rPr>
                <w:rFonts w:ascii="Calibri" w:hAnsi="Calibri" w:cs="Calibri"/>
                <w:sz w:val="20"/>
              </w:rPr>
              <w:t>Es la tasa de corte, y llamarla por su nombre es lo que muestra que se entiende qué se está descontando</w:t>
            </w:r>
          </w:p>
        </w:tc>
        <w:tc>
          <w:tcPr>
            <w:tcW w:type="dxa" w:w="2119"/>
            <w:vAlign w:val="center"/>
            <w:tcMar>
              <w:top w:w="100" w:type="dxa"/>
              <w:left w:w="100" w:type="dxa"/>
              <w:bottom w:w="100" w:type="dxa"/>
              <w:right w:w="100" w:type="dxa"/>
            </w:tcMar>
          </w:tcPr>
          <w:p>
            <w:pPr>
              <w:spacing w:after="0" w:line="240" w:lineRule="auto"/>
              <w:jc w:val="left"/>
            </w:pPr>
            <w:r>
              <w:rPr>
                <w:rFonts w:ascii="Calibri" w:hAnsi="Calibri" w:cs="Calibri"/>
                <w:sz w:val="20"/>
              </w:rPr>
              <w:t>La tasa de corte del VAN se nombra como costo de oportunidad, y la hoja controla cuánto le gana a la tasa de referencia del REM</w:t>
            </w:r>
          </w:p>
        </w:tc>
      </w:tr>
      <w:tr>
        <w:tc>
          <w:tcPr>
            <w:tcW w:type="dxa" w:w="744"/>
            <w:vAlign w:val="center"/>
            <w:tcMar>
              <w:top w:w="100" w:type="dxa"/>
              <w:left w:w="100" w:type="dxa"/>
              <w:bottom w:w="100" w:type="dxa"/>
              <w:right w:w="100" w:type="dxa"/>
            </w:tcMar>
          </w:tcPr>
          <w:p>
            <w:pPr>
              <w:spacing w:after="0" w:line="240" w:lineRule="auto"/>
              <w:jc w:val="left"/>
            </w:pPr>
            <w:r>
              <w:rPr>
                <w:rFonts w:ascii="Calibri" w:hAnsi="Calibri" w:cs="Calibri"/>
                <w:sz w:val="20"/>
              </w:rPr>
              <w:t>20:14</w:t>
            </w:r>
          </w:p>
        </w:tc>
        <w:tc>
          <w:tcPr>
            <w:tcW w:type="dxa" w:w="1070"/>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2077"/>
            <w:vAlign w:val="center"/>
            <w:tcMar>
              <w:top w:w="100" w:type="dxa"/>
              <w:left w:w="100" w:type="dxa"/>
              <w:bottom w:w="100" w:type="dxa"/>
              <w:right w:w="100" w:type="dxa"/>
            </w:tcMar>
          </w:tcPr>
          <w:p>
            <w:pPr>
              <w:spacing w:after="0" w:line="240" w:lineRule="auto"/>
              <w:jc w:val="left"/>
            </w:pPr>
            <w:r>
              <w:rPr>
                <w:rFonts w:ascii="Calibri" w:hAnsi="Calibri" w:cs="Calibri"/>
                <w:sz w:val="20"/>
              </w:rPr>
              <w:t>Faltan gastos operativos reales: Claude Teams, el internet de los empleados que trabajan remoto. Y hay que separar CAPEX de OPEX</w:t>
            </w:r>
          </w:p>
        </w:tc>
        <w:tc>
          <w:tcPr>
            <w:tcW w:type="dxa" w:w="2494"/>
            <w:vAlign w:val="center"/>
            <w:tcMar>
              <w:top w:w="100" w:type="dxa"/>
              <w:left w:w="100" w:type="dxa"/>
              <w:bottom w:w="100" w:type="dxa"/>
              <w:right w:w="100" w:type="dxa"/>
            </w:tcMar>
          </w:tcPr>
          <w:p>
            <w:pPr>
              <w:spacing w:after="0" w:line="240" w:lineRule="auto"/>
              <w:jc w:val="left"/>
            </w:pPr>
            <w:r>
              <w:rPr>
                <w:rFonts w:ascii="Calibri" w:hAnsi="Calibri" w:cs="Calibri"/>
                <w:sz w:val="20"/>
              </w:rPr>
              <w:t>Es lo que efectivamente pagamos. Un modelo que omite el costo de las herramientas con las que se trabaja subestima la estructura, y el que no distingue CAPEX de OPEX no puede explicar por qué la inversión inicial de un negocio de software es tan baja</w:t>
            </w:r>
          </w:p>
        </w:tc>
        <w:tc>
          <w:tcPr>
            <w:tcW w:type="dxa" w:w="2119"/>
            <w:vAlign w:val="center"/>
            <w:tcMar>
              <w:top w:w="100" w:type="dxa"/>
              <w:left w:w="100" w:type="dxa"/>
              <w:bottom w:w="100" w:type="dxa"/>
              <w:right w:w="100" w:type="dxa"/>
            </w:tcMar>
          </w:tcPr>
          <w:p>
            <w:pPr>
              <w:spacing w:after="0" w:line="240" w:lineRule="auto"/>
              <w:jc w:val="left"/>
            </w:pPr>
            <w:r>
              <w:rPr>
                <w:rFonts w:ascii="Calibri" w:hAnsi="Calibri" w:cs="Calibri"/>
                <w:sz w:val="20"/>
              </w:rPr>
              <w:t>Los dos gastos entran a costos fijos y cada concepto lleva su clasificación</w:t>
            </w:r>
          </w:p>
        </w:tc>
      </w:tr>
      <w:tr>
        <w:tc>
          <w:tcPr>
            <w:tcW w:type="dxa" w:w="744"/>
            <w:vAlign w:val="center"/>
            <w:tcMar>
              <w:top w:w="100" w:type="dxa"/>
              <w:left w:w="100" w:type="dxa"/>
              <w:bottom w:w="100" w:type="dxa"/>
              <w:right w:w="100" w:type="dxa"/>
            </w:tcMar>
          </w:tcPr>
          <w:p>
            <w:pPr>
              <w:spacing w:after="0" w:line="240" w:lineRule="auto"/>
              <w:jc w:val="left"/>
            </w:pPr>
            <w:r>
              <w:rPr>
                <w:rFonts w:ascii="Calibri" w:hAnsi="Calibri" w:cs="Calibri"/>
                <w:sz w:val="20"/>
              </w:rPr>
              <w:t>20:38</w:t>
            </w:r>
          </w:p>
        </w:tc>
        <w:tc>
          <w:tcPr>
            <w:tcW w:type="dxa" w:w="1070"/>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2077"/>
            <w:vAlign w:val="center"/>
            <w:tcMar>
              <w:top w:w="100" w:type="dxa"/>
              <w:left w:w="100" w:type="dxa"/>
              <w:bottom w:w="100" w:type="dxa"/>
              <w:right w:w="100" w:type="dxa"/>
            </w:tcMar>
          </w:tcPr>
          <w:p>
            <w:pPr>
              <w:spacing w:after="0" w:line="240" w:lineRule="auto"/>
              <w:jc w:val="left"/>
            </w:pPr>
            <w:r>
              <w:rPr>
                <w:rFonts w:ascii="Calibri" w:hAnsi="Calibri" w:cs="Calibri"/>
                <w:sz w:val="20"/>
              </w:rPr>
              <w:t>La idea es mostrar que invertir en este sistema es rentable: que un comprador ponga el dinero y le sirva a los dos. El VAN y la TIR</w:t>
            </w:r>
          </w:p>
        </w:tc>
        <w:tc>
          <w:tcPr>
            <w:tcW w:type="dxa" w:w="2494"/>
            <w:vAlign w:val="center"/>
            <w:tcMar>
              <w:top w:w="100" w:type="dxa"/>
              <w:left w:w="100" w:type="dxa"/>
              <w:bottom w:w="100" w:type="dxa"/>
              <w:right w:w="100" w:type="dxa"/>
            </w:tcMar>
          </w:tcPr>
          <w:p>
            <w:pPr>
              <w:spacing w:after="0" w:line="240" w:lineRule="auto"/>
              <w:jc w:val="left"/>
            </w:pPr>
            <w:r>
              <w:rPr>
                <w:rFonts w:ascii="Calibri" w:hAnsi="Calibri" w:cs="Calibri"/>
                <w:sz w:val="20"/>
              </w:rPr>
              <w:t>Es el objeto del trabajo y es lo que decide si el proyecto se defiende o no. Un VAN positivo sostenido en un supuesto de valuación no alcanza: hay que mostrar de dónde sale</w:t>
            </w:r>
          </w:p>
        </w:tc>
        <w:tc>
          <w:tcPr>
            <w:tcW w:type="dxa" w:w="2119"/>
            <w:vAlign w:val="center"/>
            <w:tcMar>
              <w:top w:w="100" w:type="dxa"/>
              <w:left w:w="100" w:type="dxa"/>
              <w:bottom w:w="100" w:type="dxa"/>
              <w:right w:w="100" w:type="dxa"/>
            </w:tcMar>
          </w:tcPr>
          <w:p>
            <w:pPr>
              <w:spacing w:after="0" w:line="240" w:lineRule="auto"/>
              <w:jc w:val="left"/>
            </w:pPr>
            <w:r>
              <w:rPr>
                <w:rFonts w:ascii="Calibri" w:hAnsi="Calibri" w:cs="Calibri"/>
                <w:sz w:val="20"/>
              </w:rPr>
              <w:t>El flujo cierra con VAN, TIR, ROI, índice de rentabilidad y el capital que hay que poner, y muestra al lado cuánto del VAN depende del valor terminal</w:t>
            </w:r>
          </w:p>
        </w:tc>
      </w:tr>
    </w:tbl>
    <w:p>
      <w:pPr>
        <w:pStyle w:val="Ttulo2"/>
        <w:jc w:val="both"/>
      </w:pPr>
      <w:r>
        <w:rPr>
          <w:rFonts w:ascii="Calibri" w:hAnsi="Calibri" w:cs="Calibri"/>
          <w:b/>
        </w:rPr>
        <w:t>Sábado 12 de septiembre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746"/>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Hora</w:t>
            </w:r>
          </w:p>
        </w:tc>
        <w:tc>
          <w:tcPr>
            <w:tcW w:type="dxa" w:w="1293"/>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Qué es</w:t>
            </w:r>
          </w:p>
        </w:tc>
        <w:tc>
          <w:tcPr>
            <w:tcW w:type="dxa" w:w="2364"/>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Lo que pedí o decidí</w:t>
            </w:r>
          </w:p>
        </w:tc>
        <w:tc>
          <w:tcPr>
            <w:tcW w:type="dxa" w:w="2075"/>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Con qué base</w:t>
            </w:r>
          </w:p>
        </w:tc>
        <w:tc>
          <w:tcPr>
            <w:tcW w:type="dxa" w:w="2026"/>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Resultado</w:t>
            </w:r>
          </w:p>
        </w:tc>
      </w:tr>
      <w:tr>
        <w:tc>
          <w:tcPr>
            <w:tcW w:type="dxa" w:w="746"/>
            <w:vAlign w:val="center"/>
            <w:tcMar>
              <w:top w:w="100" w:type="dxa"/>
              <w:left w:w="100" w:type="dxa"/>
              <w:bottom w:w="100" w:type="dxa"/>
              <w:right w:w="100" w:type="dxa"/>
            </w:tcMar>
          </w:tcPr>
          <w:p>
            <w:pPr>
              <w:spacing w:after="0" w:line="240" w:lineRule="auto"/>
              <w:jc w:val="left"/>
            </w:pPr>
            <w:r>
              <w:rPr>
                <w:rFonts w:ascii="Calibri" w:hAnsi="Calibri" w:cs="Calibri"/>
                <w:sz w:val="20"/>
              </w:rPr>
              <w:t>19:15</w:t>
            </w:r>
          </w:p>
        </w:tc>
        <w:tc>
          <w:tcPr>
            <w:tcW w:type="dxa" w:w="1293"/>
            <w:vAlign w:val="center"/>
            <w:tcMar>
              <w:top w:w="100" w:type="dxa"/>
              <w:left w:w="100" w:type="dxa"/>
              <w:bottom w:w="100" w:type="dxa"/>
              <w:right w:w="100" w:type="dxa"/>
            </w:tcMar>
          </w:tcPr>
          <w:p>
            <w:pPr>
              <w:spacing w:after="0" w:line="240" w:lineRule="auto"/>
              <w:jc w:val="left"/>
            </w:pPr>
            <w:r>
              <w:rPr>
                <w:rFonts w:ascii="Calibri" w:hAnsi="Calibri" w:cs="Calibri"/>
                <w:sz w:val="20"/>
              </w:rPr>
              <w:t>Corrección</w:t>
            </w:r>
          </w:p>
        </w:tc>
        <w:tc>
          <w:tcPr>
            <w:tcW w:type="dxa" w:w="2364"/>
            <w:vAlign w:val="center"/>
            <w:tcMar>
              <w:top w:w="100" w:type="dxa"/>
              <w:left w:w="100" w:type="dxa"/>
              <w:bottom w:w="100" w:type="dxa"/>
              <w:right w:w="100" w:type="dxa"/>
            </w:tcMar>
          </w:tcPr>
          <w:p>
            <w:pPr>
              <w:spacing w:after="0" w:line="240" w:lineRule="auto"/>
              <w:jc w:val="left"/>
            </w:pPr>
            <w:r>
              <w:rPr>
                <w:rFonts w:ascii="Calibri" w:hAnsi="Calibri" w:cs="Calibri"/>
                <w:sz w:val="20"/>
              </w:rPr>
              <w:t>Volví a mirar la lámina 5 de Clase 1 - Presupuesto y el orden de los grupos en la Entrega 2 está invertido respecto de lo que habíamos anotado el 08/09: corregí para que quede el Grupo 1 primero, el 16/10, y el Grupo 2 —el mío— el 23/10</w:t>
            </w:r>
          </w:p>
        </w:tc>
        <w:tc>
          <w:tcPr>
            <w:tcW w:type="dxa" w:w="2075"/>
            <w:vAlign w:val="center"/>
            <w:tcMar>
              <w:top w:w="100" w:type="dxa"/>
              <w:left w:w="100" w:type="dxa"/>
              <w:bottom w:w="100" w:type="dxa"/>
              <w:right w:w="100" w:type="dxa"/>
            </w:tcMar>
          </w:tcPr>
          <w:p>
            <w:pPr>
              <w:spacing w:after="0" w:line="240" w:lineRule="auto"/>
              <w:jc w:val="left"/>
            </w:pPr>
            <w:r>
              <w:rPr>
                <w:rFonts w:ascii="Calibri" w:hAnsi="Calibri" w:cs="Calibri"/>
                <w:sz w:val="20"/>
              </w:rPr>
              <w:t>La lámina es la fuente que ya se citaba para esta fecha (D-33), así que una lectura distinta de la misma fuente hay que resolverla contra la lámina, no contra lo que había quedado escrito antes</w:t>
            </w:r>
          </w:p>
        </w:tc>
        <w:tc>
          <w:tcPr>
            <w:tcW w:type="dxa" w:w="2026"/>
            <w:vAlign w:val="center"/>
            <w:tcMar>
              <w:top w:w="100" w:type="dxa"/>
              <w:left w:w="100" w:type="dxa"/>
              <w:bottom w:w="100" w:type="dxa"/>
              <w:right w:w="100" w:type="dxa"/>
            </w:tcMar>
          </w:tcPr>
          <w:p>
            <w:pPr>
              <w:spacing w:after="0" w:line="240" w:lineRule="auto"/>
              <w:jc w:val="left"/>
            </w:pPr>
            <w:r>
              <w:rPr>
                <w:rFonts w:ascii="Calibri" w:hAnsi="Calibri" w:cs="Calibri"/>
                <w:sz w:val="20"/>
              </w:rPr>
              <w:t>El cambio D-47 en el documento, y la fecha corregida en README, PENDIENTE, el plan de sprints, el backlog y la constante que usa el verificador de alineación</w:t>
            </w:r>
          </w:p>
        </w:tc>
      </w:tr>
    </w:tbl>
    <w:p>
      <w:pPr>
        <w:pStyle w:val="Ttulo2"/>
        <w:jc w:val="both"/>
      </w:pPr>
      <w:r>
        <w:rPr>
          <w:rFonts w:ascii="Calibri" w:hAnsi="Calibri" w:cs="Calibri"/>
          <w:b/>
        </w:rPr>
        <w:t>Sábado 12 de septiembre (continuación)</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751"/>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Hora</w:t>
            </w:r>
          </w:p>
        </w:tc>
        <w:tc>
          <w:tcPr>
            <w:tcW w:type="dxa" w:w="1301"/>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Qué es</w:t>
            </w:r>
          </w:p>
        </w:tc>
        <w:tc>
          <w:tcPr>
            <w:tcW w:type="dxa" w:w="2060"/>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Lo que pedí o decidí</w:t>
            </w:r>
          </w:p>
        </w:tc>
        <w:tc>
          <w:tcPr>
            <w:tcW w:type="dxa" w:w="2069"/>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Con qué base</w:t>
            </w:r>
          </w:p>
        </w:tc>
        <w:tc>
          <w:tcPr>
            <w:tcW w:type="dxa" w:w="2323"/>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Resultado</w:t>
            </w:r>
          </w:p>
        </w:tc>
      </w:tr>
      <w:tr>
        <w:tc>
          <w:tcPr>
            <w:tcW w:type="dxa" w:w="751"/>
            <w:vAlign w:val="center"/>
            <w:tcMar>
              <w:top w:w="100" w:type="dxa"/>
              <w:left w:w="100" w:type="dxa"/>
              <w:bottom w:w="100" w:type="dxa"/>
              <w:right w:w="100" w:type="dxa"/>
            </w:tcMar>
          </w:tcPr>
          <w:p>
            <w:pPr>
              <w:spacing w:after="0" w:line="240" w:lineRule="auto"/>
              <w:jc w:val="left"/>
            </w:pPr>
            <w:r>
              <w:rPr>
                <w:rFonts w:ascii="Calibri" w:hAnsi="Calibri" w:cs="Calibri"/>
                <w:sz w:val="20"/>
              </w:rPr>
              <w:t>20:10</w:t>
            </w:r>
          </w:p>
        </w:tc>
        <w:tc>
          <w:tcPr>
            <w:tcW w:type="dxa" w:w="1301"/>
            <w:vAlign w:val="center"/>
            <w:tcMar>
              <w:top w:w="100" w:type="dxa"/>
              <w:left w:w="100" w:type="dxa"/>
              <w:bottom w:w="100" w:type="dxa"/>
              <w:right w:w="100" w:type="dxa"/>
            </w:tcMar>
          </w:tcPr>
          <w:p>
            <w:pPr>
              <w:spacing w:after="0" w:line="240" w:lineRule="auto"/>
              <w:jc w:val="left"/>
            </w:pPr>
            <w:r>
              <w:rPr>
                <w:rFonts w:ascii="Calibri" w:hAnsi="Calibri" w:cs="Calibri"/>
                <w:sz w:val="20"/>
              </w:rPr>
              <w:t>Corrección</w:t>
            </w:r>
          </w:p>
        </w:tc>
        <w:tc>
          <w:tcPr>
            <w:tcW w:type="dxa" w:w="2060"/>
            <w:vAlign w:val="center"/>
            <w:tcMar>
              <w:top w:w="100" w:type="dxa"/>
              <w:left w:w="100" w:type="dxa"/>
              <w:bottom w:w="100" w:type="dxa"/>
              <w:right w:w="100" w:type="dxa"/>
            </w:tcMar>
          </w:tcPr>
          <w:p>
            <w:pPr>
              <w:spacing w:after="0" w:line="240" w:lineRule="auto"/>
              <w:jc w:val="left"/>
            </w:pPr>
            <w:r>
              <w:rPr>
                <w:rFonts w:ascii="Calibri" w:hAnsi="Calibri" w:cs="Calibri"/>
                <w:sz w:val="20"/>
              </w:rPr>
              <w:t>Subí los PDF reales de las clases (Clase 1, 2 y 3) para que se contrasten contra la documentación</w:t>
            </w:r>
          </w:p>
        </w:tc>
        <w:tc>
          <w:tcPr>
            <w:tcW w:type="dxa" w:w="2069"/>
            <w:vAlign w:val="center"/>
            <w:tcMar>
              <w:top w:w="100" w:type="dxa"/>
              <w:left w:w="100" w:type="dxa"/>
              <w:bottom w:w="100" w:type="dxa"/>
              <w:right w:w="100" w:type="dxa"/>
            </w:tcMar>
          </w:tcPr>
          <w:p>
            <w:pPr>
              <w:spacing w:after="0" w:line="240" w:lineRule="auto"/>
              <w:jc w:val="left"/>
            </w:pPr>
            <w:r>
              <w:rPr>
                <w:rFonts w:ascii="Calibri" w:hAnsi="Calibri" w:cs="Calibri"/>
                <w:sz w:val="20"/>
              </w:rPr>
              <w:t>Una foto del proyector tomada en ángulo es más fácil de leer mal que el PDF que la cátedra realmente subió, y quería la fuente primaria antes de dar por buena una fecha tan sensible</w:t>
            </w:r>
          </w:p>
        </w:tc>
        <w:tc>
          <w:tcPr>
            <w:tcW w:type="dxa" w:w="2323"/>
            <w:vAlign w:val="center"/>
            <w:tcMar>
              <w:top w:w="100" w:type="dxa"/>
              <w:left w:w="100" w:type="dxa"/>
              <w:bottom w:w="100" w:type="dxa"/>
              <w:right w:w="100" w:type="dxa"/>
            </w:tcMar>
          </w:tcPr>
          <w:p>
            <w:pPr>
              <w:spacing w:after="0" w:line="240" w:lineRule="auto"/>
              <w:jc w:val="left"/>
            </w:pPr>
            <w:r>
              <w:rPr>
                <w:rFonts w:ascii="Calibri" w:hAnsi="Calibri" w:cs="Calibri"/>
                <w:sz w:val="20"/>
              </w:rPr>
              <w:t>Se descubrió que la corrección de hace un rato (D-47) estaba mal: la foto se había leído con las filas de grupos cruzadas. El PDF real confirma lo que ya estaba antes —Grupo 2, 16 de octubre—. Revertido en D-48</w:t>
            </w:r>
          </w:p>
        </w:tc>
      </w:tr>
    </w:tbl>
    <w:p>
      <w:pPr>
        <w:pStyle w:val="Ttulo2"/>
        <w:jc w:val="both"/>
      </w:pPr>
      <w:r>
        <w:rPr>
          <w:rFonts w:ascii="Calibri" w:hAnsi="Calibri" w:cs="Calibri"/>
          <w:b/>
        </w:rPr>
        <w:t>Sábado 12 de septiembre (cierre)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740"/>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Hora</w:t>
            </w:r>
          </w:p>
        </w:tc>
        <w:tc>
          <w:tcPr>
            <w:tcW w:type="dxa" w:w="1064"/>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Qué es</w:t>
            </w:r>
          </w:p>
        </w:tc>
        <w:tc>
          <w:tcPr>
            <w:tcW w:type="dxa" w:w="1906"/>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Lo que pedí o decidí</w:t>
            </w:r>
          </w:p>
        </w:tc>
        <w:tc>
          <w:tcPr>
            <w:tcW w:type="dxa" w:w="2667"/>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Con qué base</w:t>
            </w:r>
          </w:p>
        </w:tc>
        <w:tc>
          <w:tcPr>
            <w:tcW w:type="dxa" w:w="2126"/>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Resultado</w:t>
            </w:r>
          </w:p>
        </w:tc>
      </w:tr>
      <w:tr>
        <w:tc>
          <w:tcPr>
            <w:tcW w:type="dxa" w:w="740"/>
            <w:vAlign w:val="center"/>
            <w:tcMar>
              <w:top w:w="100" w:type="dxa"/>
              <w:left w:w="100" w:type="dxa"/>
              <w:bottom w:w="100" w:type="dxa"/>
              <w:right w:w="100" w:type="dxa"/>
            </w:tcMar>
          </w:tcPr>
          <w:p>
            <w:pPr>
              <w:spacing w:after="0" w:line="240" w:lineRule="auto"/>
              <w:jc w:val="left"/>
            </w:pPr>
            <w:r>
              <w:rPr>
                <w:rFonts w:ascii="Calibri" w:hAnsi="Calibri" w:cs="Calibri"/>
                <w:sz w:val="20"/>
              </w:rPr>
              <w:t>20:40</w:t>
            </w:r>
          </w:p>
        </w:tc>
        <w:tc>
          <w:tcPr>
            <w:tcW w:type="dxa" w:w="1064"/>
            <w:vAlign w:val="center"/>
            <w:tcMar>
              <w:top w:w="100" w:type="dxa"/>
              <w:left w:w="100" w:type="dxa"/>
              <w:bottom w:w="100" w:type="dxa"/>
              <w:right w:w="100" w:type="dxa"/>
            </w:tcMar>
          </w:tcPr>
          <w:p>
            <w:pPr>
              <w:spacing w:after="0" w:line="240" w:lineRule="auto"/>
              <w:jc w:val="left"/>
            </w:pPr>
            <w:r>
              <w:rPr>
                <w:rFonts w:ascii="Calibri" w:hAnsi="Calibri" w:cs="Calibri"/>
                <w:sz w:val="20"/>
              </w:rPr>
              <w:t>Hallazgo</w:t>
            </w:r>
          </w:p>
        </w:tc>
        <w:tc>
          <w:tcPr>
            <w:tcW w:type="dxa" w:w="1906"/>
            <w:vAlign w:val="center"/>
            <w:tcMar>
              <w:top w:w="100" w:type="dxa"/>
              <w:left w:w="100" w:type="dxa"/>
              <w:bottom w:w="100" w:type="dxa"/>
              <w:right w:w="100" w:type="dxa"/>
            </w:tcMar>
          </w:tcPr>
          <w:p>
            <w:pPr>
              <w:spacing w:after="0" w:line="240" w:lineRule="auto"/>
              <w:jc w:val="left"/>
            </w:pPr>
            <w:r>
              <w:rPr>
                <w:rFonts w:ascii="Calibri" w:hAnsi="Calibri" w:cs="Calibri"/>
                <w:sz w:val="20"/>
              </w:rPr>
              <w:t>Ya que están los PDF de las clases, contrastá también el contenido y no sólo las fechas: decime qué nombra la cátedra que el documento no mencione</w:t>
            </w:r>
          </w:p>
        </w:tc>
        <w:tc>
          <w:tcPr>
            <w:tcW w:type="dxa" w:w="2667"/>
            <w:vAlign w:val="center"/>
            <w:tcMar>
              <w:top w:w="100" w:type="dxa"/>
              <w:left w:w="100" w:type="dxa"/>
              <w:bottom w:w="100" w:type="dxa"/>
              <w:right w:w="100" w:type="dxa"/>
            </w:tcMar>
          </w:tcPr>
          <w:p>
            <w:pPr>
              <w:spacing w:after="0" w:line="240" w:lineRule="auto"/>
              <w:jc w:val="left"/>
            </w:pPr>
            <w:r>
              <w:rPr>
                <w:rFonts w:ascii="Calibri" w:hAnsi="Calibri" w:cs="Calibri"/>
                <w:sz w:val="20"/>
              </w:rPr>
              <w:t>La Clase 3 es la de Impuestos y el capítulo 7.7 es el mío. Si la clase nombra un beneficio y mi documento no lo trata, el tribunal no puede saber si lo descarté o se me pasó</w:t>
            </w:r>
          </w:p>
        </w:tc>
        <w:tc>
          <w:tcPr>
            <w:tcW w:type="dxa" w:w="2126"/>
            <w:vAlign w:val="center"/>
            <w:tcMar>
              <w:top w:w="100" w:type="dxa"/>
              <w:left w:w="100" w:type="dxa"/>
              <w:bottom w:w="100" w:type="dxa"/>
              <w:right w:w="100" w:type="dxa"/>
            </w:tcMar>
          </w:tcPr>
          <w:p>
            <w:pPr>
              <w:spacing w:after="0" w:line="240" w:lineRule="auto"/>
              <w:jc w:val="left"/>
            </w:pPr>
            <w:r>
              <w:rPr>
                <w:rFonts w:ascii="Calibri" w:hAnsi="Calibri" w:cs="Calibri"/>
                <w:sz w:val="20"/>
              </w:rPr>
              <w:t>Dos beneficios sin mencionar: la exención de Ingresos Brutos y Sellos del Distrito Tecnológico, y el 0 % de derechos de exportación para servicios tecnológicos</w:t>
            </w:r>
          </w:p>
        </w:tc>
      </w:tr>
      <w:tr>
        <w:tc>
          <w:tcPr>
            <w:tcW w:type="dxa" w:w="740"/>
            <w:vAlign w:val="center"/>
            <w:tcMar>
              <w:top w:w="100" w:type="dxa"/>
              <w:left w:w="100" w:type="dxa"/>
              <w:bottom w:w="100" w:type="dxa"/>
              <w:right w:w="100" w:type="dxa"/>
            </w:tcMar>
          </w:tcPr>
          <w:p>
            <w:pPr>
              <w:spacing w:after="0" w:line="240" w:lineRule="auto"/>
              <w:jc w:val="left"/>
            </w:pPr>
            <w:r>
              <w:rPr>
                <w:rFonts w:ascii="Calibri" w:hAnsi="Calibri" w:cs="Calibri"/>
                <w:sz w:val="20"/>
              </w:rPr>
              <w:t>20:55</w:t>
            </w:r>
          </w:p>
        </w:tc>
        <w:tc>
          <w:tcPr>
            <w:tcW w:type="dxa" w:w="1064"/>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1906"/>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Los dos van, pero declarados </w:t>
            </w:r>
            <w:r>
              <w:rPr>
                <w:rFonts w:ascii="Calibri" w:hAnsi="Calibri" w:cs="Calibri"/>
                <w:sz w:val="20"/>
              </w:rPr>
              <w:t>no aplicables</w:t>
            </w:r>
            <w:r>
              <w:rPr>
                <w:rFonts w:ascii="Calibri" w:hAnsi="Calibri" w:cs="Calibri"/>
                <w:sz w:val="20"/>
              </w:rPr>
              <w:t xml:space="preserve"> y con el motivo. No fijo la sede en el Distrito Tecnológico</w:t>
            </w:r>
          </w:p>
        </w:tc>
        <w:tc>
          <w:tcPr>
            <w:tcW w:type="dxa" w:w="2667"/>
            <w:vAlign w:val="center"/>
            <w:tcMar>
              <w:top w:w="100" w:type="dxa"/>
              <w:left w:w="100" w:type="dxa"/>
              <w:bottom w:w="100" w:type="dxa"/>
              <w:right w:w="100" w:type="dxa"/>
            </w:tcMar>
          </w:tcPr>
          <w:p>
            <w:pPr>
              <w:spacing w:after="0" w:line="240" w:lineRule="auto"/>
              <w:jc w:val="left"/>
            </w:pPr>
            <w:r>
              <w:rPr>
                <w:rFonts w:ascii="Calibri" w:hAnsi="Calibri" w:cs="Calibri"/>
                <w:sz w:val="20"/>
              </w:rPr>
              <w:t>El beneficio existe y me convendría, pero atar el proyecto a un barrio es una decisión de alcance que dejé afuera a propósito: la sede está definida como CABA o su área metropolitana, sin comprometer dirección. Y el 0 % de exportación no tiene base sobre la que aplicarse, porque el proyecto vende sólo en el mercado argentino</w:t>
            </w:r>
          </w:p>
        </w:tc>
        <w:tc>
          <w:tcPr>
            <w:tcW w:type="dxa" w:w="2126"/>
            <w:vAlign w:val="center"/>
            <w:tcMar>
              <w:top w:w="100" w:type="dxa"/>
              <w:left w:w="100" w:type="dxa"/>
              <w:bottom w:w="100" w:type="dxa"/>
              <w:right w:w="100" w:type="dxa"/>
            </w:tcMar>
          </w:tcPr>
          <w:p>
            <w:pPr>
              <w:spacing w:after="0" w:line="240" w:lineRule="auto"/>
              <w:jc w:val="left"/>
            </w:pPr>
            <w:r>
              <w:rPr>
                <w:rFonts w:ascii="Calibri" w:hAnsi="Calibri" w:cs="Calibri"/>
                <w:sz w:val="20"/>
              </w:rPr>
              <w:t>El cambio D-49: el párrafo de 7.7 que ya declaraba qué tributos no alcanzan al proyecto se extiende con estas dos. Un beneficio no mencionado se lee como un olvido; uno descartado con su motivo se lee como una decisión</w:t>
            </w:r>
          </w:p>
        </w:tc>
      </w:tr>
    </w:tbl>
    <w:p>
      <w:pPr>
        <w:pStyle w:val="Ttulo2"/>
        <w:jc w:val="both"/>
      </w:pPr>
      <w:r>
        <w:rPr>
          <w:rFonts w:ascii="Calibri" w:hAnsi="Calibri" w:cs="Calibri"/>
          <w:b/>
        </w:rPr>
        <w:t>Miércoles 16 de septiembre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738"/>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Hora</w:t>
            </w:r>
          </w:p>
        </w:tc>
        <w:tc>
          <w:tcPr>
            <w:tcW w:type="dxa" w:w="1061"/>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Qué es</w:t>
            </w:r>
          </w:p>
        </w:tc>
        <w:tc>
          <w:tcPr>
            <w:tcW w:type="dxa" w:w="2383"/>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Lo que pedí o decidí</w:t>
            </w:r>
          </w:p>
        </w:tc>
        <w:tc>
          <w:tcPr>
            <w:tcW w:type="dxa" w:w="2729"/>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Con qué base</w:t>
            </w:r>
          </w:p>
        </w:tc>
        <w:tc>
          <w:tcPr>
            <w:tcW w:type="dxa" w:w="1593"/>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Resultado</w:t>
            </w:r>
          </w:p>
        </w:tc>
      </w:tr>
      <w:tr>
        <w:tc>
          <w:tcPr>
            <w:tcW w:type="dxa" w:w="738"/>
            <w:vAlign w:val="center"/>
            <w:tcMar>
              <w:top w:w="100" w:type="dxa"/>
              <w:left w:w="100" w:type="dxa"/>
              <w:bottom w:w="100" w:type="dxa"/>
              <w:right w:w="100" w:type="dxa"/>
            </w:tcMar>
          </w:tcPr>
          <w:p>
            <w:pPr>
              <w:spacing w:after="0" w:line="240" w:lineRule="auto"/>
              <w:jc w:val="left"/>
            </w:pPr>
            <w:r>
              <w:rPr>
                <w:rFonts w:ascii="Calibri" w:hAnsi="Calibri" w:cs="Calibri"/>
                <w:sz w:val="20"/>
              </w:rPr>
              <w:t>17:29</w:t>
            </w:r>
          </w:p>
        </w:tc>
        <w:tc>
          <w:tcPr>
            <w:tcW w:type="dxa" w:w="1061"/>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2383"/>
            <w:vAlign w:val="center"/>
            <w:tcMar>
              <w:top w:w="100" w:type="dxa"/>
              <w:left w:w="100" w:type="dxa"/>
              <w:bottom w:w="100" w:type="dxa"/>
              <w:right w:w="100" w:type="dxa"/>
            </w:tcMar>
          </w:tcPr>
          <w:p>
            <w:pPr>
              <w:spacing w:after="0" w:line="240" w:lineRule="auto"/>
              <w:jc w:val="left"/>
            </w:pPr>
            <w:r>
              <w:rPr>
                <w:rFonts w:ascii="Calibri" w:hAnsi="Calibri" w:cs="Calibri"/>
                <w:sz w:val="20"/>
              </w:rPr>
              <w:t>Terminada la mitad de tecnología arrancamos negocio, y lo primero es alinear lo que el sistema hace, su alcance y lo que factura con toda la documentación que tenemos. La entrega incluye además el documento principal hasta el punto 8: renumerá lo que haga falta. Y el plan de salida no lo tengo pensado, proponelo</w:t>
            </w:r>
          </w:p>
        </w:tc>
        <w:tc>
          <w:tcPr>
            <w:tcW w:type="dxa" w:w="2729"/>
            <w:vAlign w:val="center"/>
            <w:tcMar>
              <w:top w:w="100" w:type="dxa"/>
              <w:left w:w="100" w:type="dxa"/>
              <w:bottom w:w="100" w:type="dxa"/>
              <w:right w:w="100" w:type="dxa"/>
            </w:tcMar>
          </w:tcPr>
          <w:p>
            <w:pPr>
              <w:spacing w:after="0" w:line="240" w:lineRule="auto"/>
              <w:jc w:val="left"/>
            </w:pPr>
            <w:r>
              <w:rPr>
                <w:rFonts w:ascii="Calibri" w:hAnsi="Calibri" w:cs="Calibri"/>
                <w:sz w:val="20"/>
              </w:rPr>
              <w:t>Conozco el sistema porque lo construí y conozco el plan porque lo escribí: sé que el alcance creció durante la construcción —la guía de reparación, los planes de mantenimiento y la facturación entraron después— y que los capítulos de negocio se escribieron antes de eso. Y tengo el índice de la cátedra, que pide un capítulo 8 con doce apartados y un capítulo 9 de factibilidades que mi documento no tenía</w:t>
            </w:r>
          </w:p>
        </w:tc>
        <w:tc>
          <w:tcPr>
            <w:tcW w:type="dxa" w:w="1593"/>
            <w:vAlign w:val="center"/>
            <w:tcMar>
              <w:top w:w="100" w:type="dxa"/>
              <w:left w:w="100" w:type="dxa"/>
              <w:bottom w:w="100" w:type="dxa"/>
              <w:right w:w="100" w:type="dxa"/>
            </w:tcMar>
          </w:tcPr>
          <w:p>
            <w:pPr>
              <w:spacing w:after="0" w:line="240" w:lineRule="auto"/>
              <w:jc w:val="left"/>
            </w:pPr>
            <w:r>
              <w:rPr>
                <w:rFonts w:ascii="Calibri" w:hAnsi="Calibri" w:cs="Calibri"/>
                <w:sz w:val="20"/>
              </w:rPr>
              <w:t>Las capacidades 5 y 6 en 1.7 y 1.8 y los capítulos 8 y 9 completos: los cambios D-73 y D-74</w:t>
            </w:r>
          </w:p>
        </w:tc>
      </w:tr>
    </w:tbl>
    <w:p>
      <w:pPr>
        <w:pStyle w:val="Ttulo2"/>
        <w:jc w:val="both"/>
      </w:pPr>
      <w:r>
        <w:rPr>
          <w:rFonts w:ascii="Calibri" w:hAnsi="Calibri" w:cs="Calibri"/>
          <w:b/>
        </w:rPr>
        <w:t>Jueves 17 de septiembre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734"/>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Hora</w:t>
            </w:r>
          </w:p>
        </w:tc>
        <w:tc>
          <w:tcPr>
            <w:tcW w:type="dxa" w:w="1268"/>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Qué es</w:t>
            </w:r>
          </w:p>
        </w:tc>
        <w:tc>
          <w:tcPr>
            <w:tcW w:type="dxa" w:w="2062"/>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Lo que pedí o decidí</w:t>
            </w:r>
          </w:p>
        </w:tc>
        <w:tc>
          <w:tcPr>
            <w:tcW w:type="dxa" w:w="1966"/>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Con qué base</w:t>
            </w:r>
          </w:p>
        </w:tc>
        <w:tc>
          <w:tcPr>
            <w:tcW w:type="dxa" w:w="2474"/>
            <w:vAlign w:val="center"/>
            <w:tcMar>
              <w:top w:w="100" w:type="dxa"/>
              <w:left w:w="100" w:type="dxa"/>
              <w:bottom w:w="100" w:type="dxa"/>
              <w:right w:w="100" w:type="dxa"/>
            </w:tcMar>
            <w:tcBorders>
              <w:bottom w:val="single" w:sz="18" w:space="0" w:color="000000"/>
            </w:tcBorders>
            <w:shd w:val="clear" w:color="auto" w:fill="DDEBF7"/>
          </w:tcPr>
          <w:p>
            <w:pPr>
              <w:spacing w:after="0" w:line="240" w:lineRule="auto"/>
              <w:jc w:val="center"/>
            </w:pPr>
            <w:r>
              <w:rPr>
                <w:rFonts w:ascii="Calibri" w:hAnsi="Calibri" w:cs="Calibri"/>
                <w:b/>
                <w:sz w:val="20"/>
              </w:rPr>
              <w:t>Resultado</w:t>
            </w:r>
          </w:p>
        </w:tc>
      </w:tr>
      <w:tr>
        <w:tc>
          <w:tcPr>
            <w:tcW w:type="dxa" w:w="734"/>
            <w:vAlign w:val="center"/>
            <w:tcMar>
              <w:top w:w="100" w:type="dxa"/>
              <w:left w:w="100" w:type="dxa"/>
              <w:bottom w:w="100" w:type="dxa"/>
              <w:right w:w="100" w:type="dxa"/>
            </w:tcMar>
          </w:tcPr>
          <w:p>
            <w:pPr>
              <w:spacing w:after="0" w:line="240" w:lineRule="auto"/>
              <w:jc w:val="left"/>
            </w:pPr>
            <w:r>
              <w:rPr>
                <w:rFonts w:ascii="Calibri" w:hAnsi="Calibri" w:cs="Calibri"/>
                <w:sz w:val="20"/>
              </w:rPr>
              <w:t>10:20</w:t>
            </w:r>
          </w:p>
        </w:tc>
        <w:tc>
          <w:tcPr>
            <w:tcW w:type="dxa" w:w="1268"/>
            <w:vAlign w:val="center"/>
            <w:tcMar>
              <w:top w:w="100" w:type="dxa"/>
              <w:left w:w="100" w:type="dxa"/>
              <w:bottom w:w="100" w:type="dxa"/>
              <w:right w:w="100" w:type="dxa"/>
            </w:tcMar>
          </w:tcPr>
          <w:p>
            <w:pPr>
              <w:spacing w:after="0" w:line="240" w:lineRule="auto"/>
              <w:jc w:val="left"/>
            </w:pPr>
            <w:r>
              <w:rPr>
                <w:rFonts w:ascii="Calibri" w:hAnsi="Calibri" w:cs="Calibri"/>
                <w:sz w:val="20"/>
              </w:rPr>
              <w:t>Corrección</w:t>
            </w:r>
          </w:p>
        </w:tc>
        <w:tc>
          <w:tcPr>
            <w:tcW w:type="dxa" w:w="2062"/>
            <w:vAlign w:val="center"/>
            <w:tcMar>
              <w:top w:w="100" w:type="dxa"/>
              <w:left w:w="100" w:type="dxa"/>
              <w:bottom w:w="100" w:type="dxa"/>
              <w:right w:w="100" w:type="dxa"/>
            </w:tcMar>
          </w:tcPr>
          <w:p>
            <w:pPr>
              <w:spacing w:after="0" w:line="240" w:lineRule="auto"/>
              <w:jc w:val="left"/>
            </w:pPr>
            <w:r>
              <w:rPr>
                <w:rFonts w:ascii="Calibri" w:hAnsi="Calibri" w:cs="Calibri"/>
                <w:sz w:val="20"/>
              </w:rPr>
              <w:t>Revisá el capítulo 6 con la misma lupa que el 1</w:t>
            </w:r>
          </w:p>
        </w:tc>
        <w:tc>
          <w:tcPr>
            <w:tcW w:type="dxa" w:w="1966"/>
            <w:vAlign w:val="center"/>
            <w:tcMar>
              <w:top w:w="100" w:type="dxa"/>
              <w:left w:w="100" w:type="dxa"/>
              <w:bottom w:w="100" w:type="dxa"/>
              <w:right w:w="100" w:type="dxa"/>
            </w:tcMar>
          </w:tcPr>
          <w:p>
            <w:pPr>
              <w:spacing w:after="0" w:line="240" w:lineRule="auto"/>
              <w:jc w:val="left"/>
            </w:pPr>
            <w:r>
              <w:rPr>
                <w:rFonts w:ascii="Calibri" w:hAnsi="Calibri" w:cs="Calibri"/>
                <w:sz w:val="20"/>
              </w:rPr>
              <w:t>Si el alcance no estaba en las capacidades centrales, lo más probable es que tampoco esté en el capítulo que describe el producto: son los dos que se escribieron antes de que el sistema creciera</w:t>
            </w:r>
          </w:p>
        </w:tc>
        <w:tc>
          <w:tcPr>
            <w:tcW w:type="dxa" w:w="2474"/>
            <w:vAlign w:val="center"/>
            <w:tcMar>
              <w:top w:w="100" w:type="dxa"/>
              <w:left w:w="100" w:type="dxa"/>
              <w:bottom w:w="100" w:type="dxa"/>
              <w:right w:w="100" w:type="dxa"/>
            </w:tcMar>
          </w:tcPr>
          <w:p>
            <w:pPr>
              <w:spacing w:after="0" w:line="240" w:lineRule="auto"/>
              <w:jc w:val="left"/>
            </w:pPr>
            <w:r>
              <w:rPr>
                <w:rFonts w:ascii="Calibri" w:hAnsi="Calibri" w:cs="Calibri"/>
                <w:sz w:val="20"/>
              </w:rPr>
              <w:t>La sección 6.4 se contradecía consigo misma —«dos puntos» contra «tres funciones» en el mismo apartado— y omitía el Partner, el mantenimiento preventivo y la facturación: el cambio D-75</w:t>
            </w:r>
          </w:p>
        </w:tc>
      </w:tr>
      <w:tr>
        <w:tc>
          <w:tcPr>
            <w:tcW w:type="dxa" w:w="734"/>
            <w:vAlign w:val="center"/>
            <w:tcMar>
              <w:top w:w="100" w:type="dxa"/>
              <w:left w:w="100" w:type="dxa"/>
              <w:bottom w:w="100" w:type="dxa"/>
              <w:right w:w="100" w:type="dxa"/>
            </w:tcMar>
          </w:tcPr>
          <w:p>
            <w:pPr>
              <w:spacing w:after="0" w:line="240" w:lineRule="auto"/>
              <w:jc w:val="left"/>
            </w:pPr>
            <w:r>
              <w:rPr>
                <w:rFonts w:ascii="Calibri" w:hAnsi="Calibri" w:cs="Calibri"/>
                <w:sz w:val="20"/>
              </w:rPr>
              <w:t>10:51</w:t>
            </w:r>
          </w:p>
        </w:tc>
        <w:tc>
          <w:tcPr>
            <w:tcW w:type="dxa" w:w="1268"/>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2062"/>
            <w:vAlign w:val="center"/>
            <w:tcMar>
              <w:top w:w="100" w:type="dxa"/>
              <w:left w:w="100" w:type="dxa"/>
              <w:bottom w:w="100" w:type="dxa"/>
              <w:right w:w="100" w:type="dxa"/>
            </w:tcMar>
          </w:tcPr>
          <w:p>
            <w:pPr>
              <w:spacing w:after="0" w:line="240" w:lineRule="auto"/>
              <w:jc w:val="left"/>
            </w:pPr>
            <w:r>
              <w:rPr>
                <w:rFonts w:ascii="Calibri" w:hAnsi="Calibri" w:cs="Calibri"/>
                <w:sz w:val="20"/>
              </w:rPr>
              <w:t>El libro tiene que tener gráficos en varias pestañas y no en una sola, y va en color</w:t>
            </w:r>
          </w:p>
        </w:tc>
        <w:tc>
          <w:tcPr>
            <w:tcW w:type="dxa" w:w="1966"/>
            <w:vAlign w:val="center"/>
            <w:tcMar>
              <w:top w:w="100" w:type="dxa"/>
              <w:left w:w="100" w:type="dxa"/>
              <w:bottom w:w="100" w:type="dxa"/>
              <w:right w:w="100" w:type="dxa"/>
            </w:tcMar>
          </w:tcPr>
          <w:p>
            <w:pPr>
              <w:spacing w:after="0" w:line="240" w:lineRule="auto"/>
              <w:jc w:val="left"/>
            </w:pPr>
            <w:r>
              <w:rPr>
                <w:rFonts w:ascii="Calibri" w:hAnsi="Calibri" w:cs="Calibri"/>
                <w:sz w:val="20"/>
              </w:rPr>
              <w:t>El libro es la mitad de lo que se evalúa en negocio y hoy son veintiuna hojas de números con los gráficos escondidos en dos. Y el color lo había pedido al revés hace unos días, cuando el libro no tenía gráficos: con gráficos apilados, el blanco y negro no se lee</w:t>
            </w:r>
          </w:p>
        </w:tc>
        <w:tc>
          <w:tcPr>
            <w:tcW w:type="dxa" w:w="2474"/>
            <w:vAlign w:val="center"/>
            <w:tcMar>
              <w:top w:w="100" w:type="dxa"/>
              <w:left w:w="100" w:type="dxa"/>
              <w:bottom w:w="100" w:type="dxa"/>
              <w:right w:w="100" w:type="dxa"/>
            </w:tcMar>
          </w:tcPr>
          <w:p>
            <w:pPr>
              <w:spacing w:after="0" w:line="240" w:lineRule="auto"/>
              <w:jc w:val="left"/>
            </w:pPr>
            <w:r>
              <w:rPr>
                <w:rFonts w:ascii="Calibri" w:hAnsi="Calibri" w:cs="Calibri"/>
                <w:sz w:val="20"/>
              </w:rPr>
              <w:t>Veintitrés gráficos en dieciséis hojas, las pestañas agrupadas por color y la entrega en color. Y tres defectos que también tenían los ocho gráficos que ya existían</w:t>
            </w:r>
          </w:p>
        </w:tc>
      </w:tr>
      <w:tr>
        <w:tc>
          <w:tcPr>
            <w:tcW w:type="dxa" w:w="734"/>
            <w:vAlign w:val="center"/>
            <w:tcMar>
              <w:top w:w="100" w:type="dxa"/>
              <w:left w:w="100" w:type="dxa"/>
              <w:bottom w:w="100" w:type="dxa"/>
              <w:right w:w="100" w:type="dxa"/>
            </w:tcMar>
          </w:tcPr>
          <w:p>
            <w:pPr>
              <w:spacing w:after="0" w:line="240" w:lineRule="auto"/>
              <w:jc w:val="left"/>
            </w:pPr>
            <w:r>
              <w:rPr>
                <w:rFonts w:ascii="Calibri" w:hAnsi="Calibri" w:cs="Calibri"/>
                <w:sz w:val="20"/>
              </w:rPr>
              <w:t>11:09</w:t>
            </w:r>
          </w:p>
        </w:tc>
        <w:tc>
          <w:tcPr>
            <w:tcW w:type="dxa" w:w="1268"/>
            <w:vAlign w:val="center"/>
            <w:tcMar>
              <w:top w:w="100" w:type="dxa"/>
              <w:left w:w="100" w:type="dxa"/>
              <w:bottom w:w="100" w:type="dxa"/>
              <w:right w:w="100" w:type="dxa"/>
            </w:tcMar>
          </w:tcPr>
          <w:p>
            <w:pPr>
              <w:spacing w:after="0" w:line="240" w:lineRule="auto"/>
              <w:jc w:val="left"/>
            </w:pPr>
            <w:r>
              <w:rPr>
                <w:rFonts w:ascii="Calibri" w:hAnsi="Calibri" w:cs="Calibri"/>
                <w:sz w:val="20"/>
              </w:rPr>
              <w:t>Decisión</w:t>
            </w:r>
          </w:p>
        </w:tc>
        <w:tc>
          <w:tcPr>
            <w:tcW w:type="dxa" w:w="2062"/>
            <w:vAlign w:val="center"/>
            <w:tcMar>
              <w:top w:w="100" w:type="dxa"/>
              <w:left w:w="100" w:type="dxa"/>
              <w:bottom w:w="100" w:type="dxa"/>
              <w:right w:w="100" w:type="dxa"/>
            </w:tcMar>
          </w:tcPr>
          <w:p>
            <w:pPr>
              <w:spacing w:after="0" w:line="240" w:lineRule="auto"/>
              <w:jc w:val="left"/>
            </w:pPr>
            <w:r>
              <w:rPr>
                <w:rFonts w:ascii="Calibri" w:hAnsi="Calibri" w:cs="Calibri"/>
                <w:sz w:val="20"/>
              </w:rPr>
              <w:t>Sumá a la carpeta de la entrega el documento recortado hasta el punto 8</w:t>
            </w:r>
          </w:p>
        </w:tc>
        <w:tc>
          <w:tcPr>
            <w:tcW w:type="dxa" w:w="1966"/>
            <w:vAlign w:val="center"/>
            <w:tcMar>
              <w:top w:w="100" w:type="dxa"/>
              <w:left w:w="100" w:type="dxa"/>
              <w:bottom w:w="100" w:type="dxa"/>
              <w:right w:w="100" w:type="dxa"/>
            </w:tcMar>
          </w:tcPr>
          <w:p>
            <w:pPr>
              <w:spacing w:after="0" w:line="240" w:lineRule="auto"/>
              <w:jc w:val="left"/>
            </w:pPr>
            <w:r>
              <w:rPr>
                <w:rFonts w:ascii="Calibri" w:hAnsi="Calibri" w:cs="Calibri"/>
                <w:sz w:val="20"/>
              </w:rPr>
              <w:t>Ya estaba decidido que entra; lo que faltaba era producirlo. Y tiene que decir en la portada que es un recorte: un archivo parcial con el mismo aspecto que el completo es un archivo que alguien va a confundir con el completo</w:t>
            </w:r>
          </w:p>
        </w:tc>
        <w:tc>
          <w:tcPr>
            <w:tcW w:type="dxa" w:w="2474"/>
            <w:vAlign w:val="center"/>
            <w:tcMar>
              <w:top w:w="100" w:type="dxa"/>
              <w:left w:w="100" w:type="dxa"/>
              <w:bottom w:w="100" w:type="dxa"/>
              <w:right w:w="100" w:type="dxa"/>
            </w:tcMar>
          </w:tcPr>
          <w:p>
            <w:pPr>
              <w:spacing w:after="0" w:line="240" w:lineRule="auto"/>
              <w:jc w:val="left"/>
            </w:pPr>
            <w:r>
              <w:rPr>
                <w:rFonts w:ascii="Calibri" w:hAnsi="Calibri" w:cs="Calibri"/>
                <w:sz w:val="20"/>
              </w:rPr>
              <w:t>El documento de 88 páginas, con los capítulos 1 a 8 y las fuentes</w:t>
            </w:r>
          </w:p>
        </w:tc>
      </w:tr>
      <w:tr>
        <w:tc>
          <w:tcPr>
            <w:tcW w:type="dxa" w:w="734"/>
            <w:vAlign w:val="center"/>
            <w:tcMar>
              <w:top w:w="100" w:type="dxa"/>
              <w:left w:w="100" w:type="dxa"/>
              <w:bottom w:w="100" w:type="dxa"/>
              <w:right w:w="100" w:type="dxa"/>
            </w:tcMar>
          </w:tcPr>
          <w:p>
            <w:pPr>
              <w:spacing w:after="0" w:line="240" w:lineRule="auto"/>
              <w:jc w:val="left"/>
            </w:pPr>
            <w:r>
              <w:rPr>
                <w:rFonts w:ascii="Calibri" w:hAnsi="Calibri" w:cs="Calibri"/>
                <w:sz w:val="20"/>
              </w:rPr>
              <w:t>11:27</w:t>
            </w:r>
          </w:p>
        </w:tc>
        <w:tc>
          <w:tcPr>
            <w:tcW w:type="dxa" w:w="1268"/>
            <w:vAlign w:val="center"/>
            <w:tcMar>
              <w:top w:w="100" w:type="dxa"/>
              <w:left w:w="100" w:type="dxa"/>
              <w:bottom w:w="100" w:type="dxa"/>
              <w:right w:w="100" w:type="dxa"/>
            </w:tcMar>
          </w:tcPr>
          <w:p>
            <w:pPr>
              <w:spacing w:after="0" w:line="240" w:lineRule="auto"/>
              <w:jc w:val="left"/>
            </w:pPr>
            <w:r>
              <w:rPr>
                <w:rFonts w:ascii="Calibri" w:hAnsi="Calibri" w:cs="Calibri"/>
                <w:sz w:val="20"/>
              </w:rPr>
              <w:t>Corrección</w:t>
            </w:r>
          </w:p>
        </w:tc>
        <w:tc>
          <w:tcPr>
            <w:tcW w:type="dxa" w:w="2062"/>
            <w:vAlign w:val="center"/>
            <w:tcMar>
              <w:top w:w="100" w:type="dxa"/>
              <w:left w:w="100" w:type="dxa"/>
              <w:bottom w:w="100" w:type="dxa"/>
              <w:right w:w="100" w:type="dxa"/>
            </w:tcMar>
          </w:tcPr>
          <w:p>
            <w:pPr>
              <w:spacing w:after="0" w:line="240" w:lineRule="auto"/>
              <w:jc w:val="left"/>
            </w:pPr>
            <w:r>
              <w:rPr>
                <w:rFonts w:ascii="Calibri" w:hAnsi="Calibri" w:cs="Calibri"/>
                <w:sz w:val="20"/>
              </w:rPr>
              <w:t>Revisá también los capítulos 2 y 5, que son los que quedan sin mirar</w:t>
            </w:r>
          </w:p>
        </w:tc>
        <w:tc>
          <w:tcPr>
            <w:tcW w:type="dxa" w:w="1966"/>
            <w:vAlign w:val="center"/>
            <w:tcMar>
              <w:top w:w="100" w:type="dxa"/>
              <w:left w:w="100" w:type="dxa"/>
              <w:bottom w:w="100" w:type="dxa"/>
              <w:right w:w="100" w:type="dxa"/>
            </w:tcMar>
          </w:tcPr>
          <w:p>
            <w:pPr>
              <w:spacing w:after="0" w:line="240" w:lineRule="auto"/>
              <w:jc w:val="left"/>
            </w:pPr>
            <w:r>
              <w:rPr>
                <w:rFonts w:ascii="Calibri" w:hAnsi="Calibri" w:cs="Calibri"/>
                <w:sz w:val="20"/>
              </w:rPr>
              <w:t>Son los que fijan las metas y comparan contra la competencia. Si una meta cambió y la corrección no llegó hasta ahí, el número viejo queda en la sección que el resto del documento cita como fuente</w:t>
            </w:r>
          </w:p>
        </w:tc>
        <w:tc>
          <w:tcPr>
            <w:tcW w:type="dxa" w:w="2474"/>
            <w:vAlign w:val="center"/>
            <w:tcMar>
              <w:top w:w="100" w:type="dxa"/>
              <w:left w:w="100" w:type="dxa"/>
              <w:bottom w:w="100" w:type="dxa"/>
              <w:right w:w="100" w:type="dxa"/>
            </w:tcMar>
          </w:tcPr>
          <w:p>
            <w:pPr>
              <w:spacing w:after="0" w:line="240" w:lineRule="auto"/>
              <w:jc w:val="left"/>
            </w:pPr>
            <w:r>
              <w:rPr>
                <w:rFonts w:ascii="Calibri" w:hAnsi="Calibri" w:cs="Calibri"/>
                <w:sz w:val="20"/>
              </w:rPr>
              <w:t>La meta de equipos del mes 12 estaba en 1.000 en la tabla de 5.2.3 y en 450 en la prosa de tres secciones, y el cuadro comparativo declaraba mi precio como «a definir»: el cambio D-76</w:t>
            </w:r>
          </w:p>
        </w:tc>
      </w:tr>
      <w:tr>
        <w:tc>
          <w:tcPr>
            <w:tcW w:type="dxa" w:w="734"/>
            <w:vAlign w:val="center"/>
            <w:tcMar>
              <w:top w:w="100" w:type="dxa"/>
              <w:left w:w="100" w:type="dxa"/>
              <w:bottom w:w="100" w:type="dxa"/>
              <w:right w:w="100" w:type="dxa"/>
            </w:tcMar>
          </w:tcPr>
          <w:p>
            <w:pPr>
              <w:spacing w:after="0" w:line="240" w:lineRule="auto"/>
              <w:jc w:val="left"/>
            </w:pPr>
            <w:r>
              <w:rPr>
                <w:rFonts w:ascii="Calibri" w:hAnsi="Calibri" w:cs="Calibri"/>
                <w:sz w:val="20"/>
              </w:rPr>
              <w:t>21:30</w:t>
            </w:r>
          </w:p>
        </w:tc>
        <w:tc>
          <w:tcPr>
            <w:tcW w:type="dxa" w:w="1268"/>
            <w:vAlign w:val="center"/>
            <w:tcMar>
              <w:top w:w="100" w:type="dxa"/>
              <w:left w:w="100" w:type="dxa"/>
              <w:bottom w:w="100" w:type="dxa"/>
              <w:right w:w="100" w:type="dxa"/>
            </w:tcMar>
          </w:tcPr>
          <w:p>
            <w:pPr>
              <w:spacing w:after="0" w:line="240" w:lineRule="auto"/>
              <w:jc w:val="left"/>
            </w:pPr>
            <w:r>
              <w:rPr>
                <w:rFonts w:ascii="Calibri" w:hAnsi="Calibri" w:cs="Calibri"/>
                <w:sz w:val="20"/>
              </w:rPr>
              <w:t>Hallazgo</w:t>
            </w:r>
          </w:p>
        </w:tc>
        <w:tc>
          <w:tcPr>
            <w:tcW w:type="dxa" w:w="2062"/>
            <w:vAlign w:val="center"/>
            <w:tcMar>
              <w:top w:w="100" w:type="dxa"/>
              <w:left w:w="100" w:type="dxa"/>
              <w:bottom w:w="100" w:type="dxa"/>
              <w:right w:w="100" w:type="dxa"/>
            </w:tcMar>
          </w:tcPr>
          <w:p>
            <w:pPr>
              <w:spacing w:after="0" w:line="240" w:lineRule="auto"/>
              <w:jc w:val="left"/>
            </w:pPr>
            <w:r>
              <w:rPr>
                <w:rFonts w:ascii="Calibri" w:hAnsi="Calibri" w:cs="Calibri"/>
                <w:sz w:val="20"/>
              </w:rPr>
              <w:t>Antes de entregar, auditá la carpeta de negocio entera contra sus fuentes: no si las decisiones son buenas, sino si lo que el paquete afirma sobre sí mismo se sostiene</w:t>
            </w:r>
          </w:p>
        </w:tc>
        <w:tc>
          <w:tcPr>
            <w:tcW w:type="dxa" w:w="1966"/>
            <w:vAlign w:val="center"/>
            <w:tcMar>
              <w:top w:w="100" w:type="dxa"/>
              <w:left w:w="100" w:type="dxa"/>
              <w:bottom w:w="100" w:type="dxa"/>
              <w:right w:w="100" w:type="dxa"/>
            </w:tcMar>
          </w:tcPr>
          <w:p>
            <w:pPr>
              <w:spacing w:after="0" w:line="240" w:lineRule="auto"/>
              <w:jc w:val="left"/>
            </w:pPr>
            <w:r>
              <w:rPr>
                <w:rFonts w:ascii="Calibri" w:hAnsi="Calibri" w:cs="Calibri"/>
                <w:sz w:val="20"/>
              </w:rPr>
              <w:t>Es la misma lupa que se pasó por el documento, aplicada al paquete. Los veintidós controles automáticos comparan lo que se puede comparar solo; lo que dice la prosa sobre el propio paquete no lo mira nadie</w:t>
            </w:r>
          </w:p>
        </w:tc>
        <w:tc>
          <w:tcPr>
            <w:tcW w:type="dxa" w:w="2474"/>
            <w:vAlign w:val="center"/>
            <w:tcMar>
              <w:top w:w="100" w:type="dxa"/>
              <w:left w:w="100" w:type="dxa"/>
              <w:bottom w:w="100" w:type="dxa"/>
              <w:right w:w="100" w:type="dxa"/>
            </w:tcMar>
          </w:tcPr>
          <w:p>
            <w:pPr>
              <w:spacing w:after="0" w:line="240" w:lineRule="auto"/>
              <w:jc w:val="left"/>
            </w:pPr>
            <w:r>
              <w:rPr>
                <w:rFonts w:ascii="Calibri" w:hAnsi="Calibri" w:cs="Calibri"/>
                <w:sz w:val="20"/>
              </w:rPr>
              <w:t>Cuatro contradicciones, ninguna de números: el modelo recalculó sin una sola celda de error y sus valores coinciden con el documento entregado</w:t>
            </w:r>
          </w:p>
        </w:tc>
      </w:tr>
      <w:tr>
        <w:tc>
          <w:tcPr>
            <w:tcW w:type="dxa" w:w="734"/>
            <w:vAlign w:val="center"/>
            <w:tcMar>
              <w:top w:w="100" w:type="dxa"/>
              <w:left w:w="100" w:type="dxa"/>
              <w:bottom w:w="100" w:type="dxa"/>
              <w:right w:w="100" w:type="dxa"/>
            </w:tcMar>
          </w:tcPr>
          <w:p>
            <w:pPr>
              <w:spacing w:after="0" w:line="240" w:lineRule="auto"/>
              <w:jc w:val="left"/>
            </w:pPr>
            <w:r>
              <w:rPr>
                <w:rFonts w:ascii="Calibri" w:hAnsi="Calibri" w:cs="Calibri"/>
                <w:sz w:val="20"/>
              </w:rPr>
              <w:t>21:45</w:t>
            </w:r>
          </w:p>
        </w:tc>
        <w:tc>
          <w:tcPr>
            <w:tcW w:type="dxa" w:w="1268"/>
            <w:vAlign w:val="center"/>
            <w:tcMar>
              <w:top w:w="100" w:type="dxa"/>
              <w:left w:w="100" w:type="dxa"/>
              <w:bottom w:w="100" w:type="dxa"/>
              <w:right w:w="100" w:type="dxa"/>
            </w:tcMar>
          </w:tcPr>
          <w:p>
            <w:pPr>
              <w:spacing w:after="0" w:line="240" w:lineRule="auto"/>
              <w:jc w:val="left"/>
            </w:pPr>
            <w:r>
              <w:rPr>
                <w:rFonts w:ascii="Calibri" w:hAnsi="Calibri" w:cs="Calibri"/>
                <w:sz w:val="20"/>
              </w:rPr>
              <w:t>Corrección</w:t>
            </w:r>
          </w:p>
        </w:tc>
        <w:tc>
          <w:tcPr>
            <w:tcW w:type="dxa" w:w="2062"/>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El PN-10 del log dice en presente que el libro tiene diecisiete hojas y que se entregan las nueve primeras. Hoy son veintiuna y diez. </w:t>
            </w:r>
            <w:r>
              <w:rPr>
                <w:rFonts w:ascii="Calibri" w:hAnsi="Calibri" w:cs="Calibri"/>
                <w:sz w:val="20"/>
              </w:rPr>
              <w:t>No cambies los números: agregá la aclaración</w:t>
            </w:r>
          </w:p>
        </w:tc>
        <w:tc>
          <w:tcPr>
            <w:tcW w:type="dxa" w:w="1966"/>
            <w:vAlign w:val="center"/>
            <w:tcMar>
              <w:top w:w="100" w:type="dxa"/>
              <w:left w:w="100" w:type="dxa"/>
              <w:bottom w:w="100" w:type="dxa"/>
              <w:right w:w="100" w:type="dxa"/>
            </w:tcMar>
          </w:tcPr>
          <w:p>
            <w:pPr>
              <w:spacing w:after="0" w:line="240" w:lineRule="auto"/>
              <w:jc w:val="left"/>
            </w:pPr>
            <w:r>
              <w:rPr>
                <w:rFonts w:ascii="Calibri" w:hAnsi="Calibri" w:cs="Calibri"/>
                <w:sz w:val="20"/>
              </w:rPr>
              <w:t>Esa consulta fue del 7 de septiembre y ese día el libro tenía diecisiete hojas: el número era correcto. Reescribirlo para que cuadre es falsear el registro, y el log es un documento de integridad académica. Lo que cambió es el libro —D-35 le sumó cuatro hojas—, no el criterio</w:t>
            </w:r>
          </w:p>
        </w:tc>
        <w:tc>
          <w:tcPr>
            <w:tcW w:type="dxa" w:w="2474"/>
            <w:vAlign w:val="center"/>
            <w:tcMar>
              <w:top w:w="100" w:type="dxa"/>
              <w:left w:w="100" w:type="dxa"/>
              <w:bottom w:w="100" w:type="dxa"/>
              <w:right w:w="100" w:type="dxa"/>
            </w:tcMar>
          </w:tcPr>
          <w:p>
            <w:pPr>
              <w:spacing w:after="0" w:line="240" w:lineRule="auto"/>
              <w:jc w:val="left"/>
            </w:pPr>
            <w:r>
              <w:rPr>
                <w:rFonts w:ascii="Calibri" w:hAnsi="Calibri" w:cs="Calibri"/>
                <w:sz w:val="20"/>
              </w:rPr>
              <w:t>El PN-10 conserva sus números con la fecha, y debajo dice cuántas hojas hay hoy. Quien abra el Excel cuenta diez pestañas y el log le explica por qué el texto de arriba dice nueve</w:t>
            </w:r>
          </w:p>
        </w:tc>
      </w:tr>
      <w:tr>
        <w:tc>
          <w:tcPr>
            <w:tcW w:type="dxa" w:w="734"/>
            <w:vAlign w:val="center"/>
            <w:tcMar>
              <w:top w:w="100" w:type="dxa"/>
              <w:left w:w="100" w:type="dxa"/>
              <w:bottom w:w="100" w:type="dxa"/>
              <w:right w:w="100" w:type="dxa"/>
            </w:tcMar>
          </w:tcPr>
          <w:p>
            <w:pPr>
              <w:spacing w:after="0" w:line="240" w:lineRule="auto"/>
              <w:jc w:val="left"/>
            </w:pPr>
            <w:r>
              <w:rPr>
                <w:rFonts w:ascii="Calibri" w:hAnsi="Calibri" w:cs="Calibri"/>
                <w:sz w:val="20"/>
              </w:rPr>
              <w:t>21:55</w:t>
            </w:r>
          </w:p>
        </w:tc>
        <w:tc>
          <w:tcPr>
            <w:tcW w:type="dxa" w:w="1268"/>
            <w:vAlign w:val="center"/>
            <w:tcMar>
              <w:top w:w="100" w:type="dxa"/>
              <w:left w:w="100" w:type="dxa"/>
              <w:bottom w:w="100" w:type="dxa"/>
              <w:right w:w="100" w:type="dxa"/>
            </w:tcMar>
          </w:tcPr>
          <w:p>
            <w:pPr>
              <w:spacing w:after="0" w:line="240" w:lineRule="auto"/>
              <w:jc w:val="left"/>
            </w:pPr>
            <w:r>
              <w:rPr>
                <w:rFonts w:ascii="Calibri" w:hAnsi="Calibri" w:cs="Calibri"/>
                <w:sz w:val="20"/>
              </w:rPr>
              <w:t>Corrección</w:t>
            </w:r>
          </w:p>
        </w:tc>
        <w:tc>
          <w:tcPr>
            <w:tcW w:type="dxa" w:w="2062"/>
            <w:vAlign w:val="center"/>
            <w:tcMar>
              <w:top w:w="100" w:type="dxa"/>
              <w:left w:w="100" w:type="dxa"/>
              <w:bottom w:w="100" w:type="dxa"/>
              <w:right w:w="100" w:type="dxa"/>
            </w:tcMar>
          </w:tcPr>
          <w:p>
            <w:pPr>
              <w:spacing w:after="0" w:line="240" w:lineRule="auto"/>
              <w:jc w:val="left"/>
            </w:pPr>
            <w:r>
              <w:rPr>
                <w:rFonts w:ascii="Calibri" w:hAnsi="Calibri" w:cs="Calibri"/>
                <w:sz w:val="20"/>
              </w:rPr>
              <w:t>El LEEME de la entrega dice «Cuatro archivos» arriba y «Los tres salen con el formato» veinte líneas más abajo; y el README de negocio todavía plantea la meta de 1.000 equipos como decisión abierta con tres salidas</w:t>
            </w:r>
          </w:p>
        </w:tc>
        <w:tc>
          <w:tcPr>
            <w:tcW w:type="dxa" w:w="1966"/>
            <w:vAlign w:val="center"/>
            <w:tcMar>
              <w:top w:w="100" w:type="dxa"/>
              <w:left w:w="100" w:type="dxa"/>
              <w:bottom w:w="100" w:type="dxa"/>
              <w:right w:w="100" w:type="dxa"/>
            </w:tcMar>
          </w:tcPr>
          <w:p>
            <w:pPr>
              <w:spacing w:after="0" w:line="240" w:lineRule="auto"/>
              <w:jc w:val="left"/>
            </w:pPr>
            <w:r>
              <w:rPr>
                <w:rFonts w:ascii="Calibri" w:hAnsi="Calibri" w:cs="Calibri"/>
                <w:sz w:val="20"/>
              </w:rPr>
              <w:t>Las dos son restos de una corrección que llegó hasta el entregable y no hasta su alrededor. La meta se resolvió en 450 y el control da 461, pero el README seguía contando el problema sin el final</w:t>
            </w:r>
          </w:p>
        </w:tc>
        <w:tc>
          <w:tcPr>
            <w:tcW w:type="dxa" w:w="2474"/>
            <w:vAlign w:val="center"/>
            <w:tcMar>
              <w:top w:w="100" w:type="dxa"/>
              <w:left w:w="100" w:type="dxa"/>
              <w:bottom w:w="100" w:type="dxa"/>
              <w:right w:w="100" w:type="dxa"/>
            </w:tcMar>
          </w:tcPr>
          <w:p>
            <w:pPr>
              <w:spacing w:after="0" w:line="240" w:lineRule="auto"/>
              <w:jc w:val="left"/>
            </w:pPr>
            <w:r>
              <w:rPr>
                <w:rFonts w:ascii="Calibri" w:hAnsi="Calibri" w:cs="Calibri"/>
                <w:sz w:val="20"/>
              </w:rPr>
              <w:t>La fuente del LEEME dice «Los cuatro», y la sección del README pasa a contar cómo se resolvió, con los valores de la última recalculación: 22,8 clientes contra la meta de 25 y 461 equipos contra 450</w:t>
            </w:r>
          </w:p>
        </w:tc>
      </w:tr>
      <w:tr>
        <w:tc>
          <w:tcPr>
            <w:tcW w:type="dxa" w:w="734"/>
            <w:vAlign w:val="center"/>
            <w:tcMar>
              <w:top w:w="100" w:type="dxa"/>
              <w:left w:w="100" w:type="dxa"/>
              <w:bottom w:w="100" w:type="dxa"/>
              <w:right w:w="100" w:type="dxa"/>
            </w:tcMar>
          </w:tcPr>
          <w:p>
            <w:pPr>
              <w:spacing w:after="0" w:line="240" w:lineRule="auto"/>
              <w:jc w:val="left"/>
            </w:pPr>
            <w:r>
              <w:rPr>
                <w:rFonts w:ascii="Calibri" w:hAnsi="Calibri" w:cs="Calibri"/>
                <w:sz w:val="20"/>
              </w:rPr>
              <w:t>22:10</w:t>
            </w:r>
          </w:p>
        </w:tc>
        <w:tc>
          <w:tcPr>
            <w:tcW w:type="dxa" w:w="1268"/>
            <w:vAlign w:val="center"/>
            <w:tcMar>
              <w:top w:w="100" w:type="dxa"/>
              <w:left w:w="100" w:type="dxa"/>
              <w:bottom w:w="100" w:type="dxa"/>
              <w:right w:w="100" w:type="dxa"/>
            </w:tcMar>
          </w:tcPr>
          <w:p>
            <w:pPr>
              <w:spacing w:after="0" w:line="240" w:lineRule="auto"/>
              <w:jc w:val="left"/>
            </w:pPr>
            <w:r>
              <w:rPr>
                <w:rFonts w:ascii="Calibri" w:hAnsi="Calibri" w:cs="Calibri"/>
                <w:sz w:val="20"/>
              </w:rPr>
              <w:t>Hallazgo</w:t>
            </w:r>
          </w:p>
        </w:tc>
        <w:tc>
          <w:tcPr>
            <w:tcW w:type="dxa" w:w="2062"/>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Comprobá vos mismo la receta de verificación que </w:t>
            </w:r>
            <w:r>
              <w:rPr>
                <w:rFonts w:ascii="Consolas" w:hAnsi="Consolas"/>
                <w:sz w:val="18"/>
              </w:rPr>
              <w:t>VERSIONES.md</w:t>
            </w:r>
            <w:r>
              <w:rPr>
                <w:rFonts w:ascii="Calibri" w:hAnsi="Calibri" w:cs="Calibri"/>
                <w:sz w:val="20"/>
              </w:rPr>
              <w:t xml:space="preserve"> le da al lector, en un clon nuevo</w:t>
            </w:r>
          </w:p>
        </w:tc>
        <w:tc>
          <w:tcPr>
            <w:tcW w:type="dxa" w:w="1966"/>
            <w:vAlign w:val="center"/>
            <w:tcMar>
              <w:top w:w="100" w:type="dxa"/>
              <w:left w:w="100" w:type="dxa"/>
              <w:bottom w:w="100" w:type="dxa"/>
              <w:right w:w="100" w:type="dxa"/>
            </w:tcMar>
          </w:tcPr>
          <w:p>
            <w:pPr>
              <w:spacing w:after="0" w:line="240" w:lineRule="auto"/>
              <w:jc w:val="left"/>
            </w:pPr>
            <w:r>
              <w:rPr>
                <w:rFonts w:ascii="Calibri" w:hAnsi="Calibri" w:cs="Calibri"/>
                <w:sz w:val="20"/>
              </w:rPr>
              <w:t>Un manifiesto de hashes que no se prueba es peor que no tenerlo: da confianza sin darla. Y el lector va a correrlo en Windows, no acá</w:t>
            </w:r>
          </w:p>
        </w:tc>
        <w:tc>
          <w:tcPr>
            <w:tcW w:type="dxa" w:w="2474"/>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Fallaba en los seis archivos de texto y acertaba en los cincuenta y un binarios. La causa es </w:t>
            </w:r>
            <w:r>
              <w:rPr>
                <w:rFonts w:ascii="Consolas" w:hAnsi="Consolas"/>
                <w:sz w:val="18"/>
              </w:rPr>
              <w:t>core.autocrlf</w:t>
            </w:r>
            <w:r>
              <w:rPr>
                <w:rFonts w:ascii="Calibri" w:hAnsi="Calibri" w:cs="Calibri"/>
                <w:sz w:val="20"/>
              </w:rPr>
              <w:t xml:space="preserve">: git guarda LF y devuelve CRLF al clonar, así que el hash declarado no sobrevive al clon. Se resuelve con un </w:t>
            </w:r>
            <w:r>
              <w:rPr>
                <w:rFonts w:ascii="Consolas" w:hAnsi="Consolas"/>
                <w:sz w:val="18"/>
              </w:rPr>
              <w:t>.gitattributes</w:t>
            </w:r>
            <w:r>
              <w:rPr>
                <w:rFonts w:ascii="Calibri" w:hAnsi="Calibri" w:cs="Calibri"/>
                <w:sz w:val="20"/>
              </w:rPr>
              <w:t xml:space="preserve"> con </w:t>
            </w:r>
            <w:r>
              <w:rPr>
                <w:rFonts w:ascii="Consolas" w:hAnsi="Consolas"/>
                <w:sz w:val="18"/>
              </w:rPr>
              <w:t>* -text</w:t>
            </w:r>
            <w:r>
              <w:rPr>
                <w:rFonts w:ascii="Calibri" w:hAnsi="Calibri" w:cs="Calibri"/>
                <w:sz w:val="20"/>
              </w:rPr>
              <w:t xml:space="preserve"> en los repositorios de publicación, y queda escrito en el propio manifiesto</w:t>
            </w:r>
          </w:p>
        </w:tc>
      </w:tr>
    </w:tbl>
    <w:sectPr w:rsidR="002554B2" w:rsidRPr="002554B2">
      <w:headerReference w:type="default" r:id="rId70"/>
      <w:footerReference w:type="default" r:id="rId71"/>
      <w:headerReference w:type="first" r:id="rId166"/>
      <w:headerReference w:type="even" r:id="rId16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B443C" w14:textId="77777777" w:rsidR="002E6436" w:rsidRDefault="002E6436" w:rsidP="002D2CDF">
      <w:pPr>
        <w:spacing w:after="0" w:line="240" w:lineRule="auto"/>
      </w:pPr>
      <w:r>
        <w:separator/>
      </w:r>
    </w:p>
  </w:endnote>
  <w:endnote w:type="continuationSeparator" w:id="0">
    <w:p w14:paraId="6D9D31EE" w14:textId="77777777" w:rsidR="002E6436" w:rsidRDefault="002E6436" w:rsidP="002D2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568869"/>
      <w:docPartObj>
        <w:docPartGallery w:val="Page Numbers (Bottom of Page)"/>
        <w:docPartUnique/>
      </w:docPartObj>
    </w:sdtPr>
    <w:sdtEndPr/>
    <w:sdtContent>
      <w:p w14:paraId="20B6C332" w14:textId="77777777" w:rsidR="00375C56" w:rsidRDefault="00375C56">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BA81C" w14:textId="77777777" w:rsidR="002E6436" w:rsidRDefault="002E6436" w:rsidP="002D2CDF">
      <w:pPr>
        <w:spacing w:after="0" w:line="240" w:lineRule="auto"/>
      </w:pPr>
      <w:r>
        <w:separator/>
      </w:r>
    </w:p>
  </w:footnote>
  <w:footnote w:type="continuationSeparator" w:id="0">
    <w:p w14:paraId="408D7A7C" w14:textId="77777777" w:rsidR="002E6436" w:rsidRDefault="002E6436" w:rsidP="002D2C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Look w:val="04A0" w:firstRow="1" w:lastRow="0" w:firstColumn="1" w:lastColumn="0" w:noHBand="0" w:noVBand="1"/>
    </w:tblPr>
    <w:tblGrid>
      <w:gridCol w:w="2117"/>
      <w:gridCol w:w="1424"/>
      <w:gridCol w:w="1846"/>
      <w:gridCol w:w="1559"/>
      <w:gridCol w:w="2410"/>
      <w:gridCol w:w="1417"/>
    </w:tblGrid>
    <w:tr w:rsidR="002D2CDF" w:rsidRPr="002D2CDF" w14:paraId="5C064030" w14:textId="77777777" w:rsidTr="002D2CDF">
      <w:trPr>
        <w:jc w:val="center"/>
      </w:trPr>
      <w:tc>
        <w:tcPr>
          <w:tcW w:w="10773" w:type="dxa"/>
          <w:gridSpan w:val="6"/>
          <w:tcBorders>
            <w:top w:val="single" w:sz="8" w:space="0" w:color="auto"/>
            <w:left w:val="single" w:sz="8" w:space="0" w:color="auto"/>
            <w:bottom w:val="single" w:sz="8" w:space="0" w:color="auto"/>
            <w:right w:val="single" w:sz="8" w:space="0" w:color="auto"/>
          </w:tcBorders>
          <w:hideMark/>
        </w:tcPr>
        <w:p w14:paraId="5F94BE81"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UNIVERSIDAD ABIERTA INTERAMERICANA</w:t>
          </w:r>
        </w:p>
        <w:p w14:paraId="685D3D51"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Facultad de Tecnología Informática</w:t>
          </w:r>
        </w:p>
      </w:tc>
    </w:tr>
    <w:tr w:rsidR="002D2CDF" w:rsidRPr="002D2CDF" w14:paraId="4C13BB9E" w14:textId="77777777" w:rsidTr="002D2CDF">
      <w:trPr>
        <w:trHeight w:val="729"/>
        <w:jc w:val="center"/>
      </w:trPr>
      <w:tc>
        <w:tcPr>
          <w:tcW w:w="2117" w:type="dxa"/>
          <w:vMerge w:val="restart"/>
          <w:tcBorders>
            <w:top w:val="single" w:sz="8" w:space="0" w:color="auto"/>
            <w:left w:val="single" w:sz="8" w:space="0" w:color="auto"/>
            <w:bottom w:val="single" w:sz="8" w:space="0" w:color="auto"/>
            <w:right w:val="single" w:sz="8" w:space="0" w:color="auto"/>
          </w:tcBorders>
          <w:hideMark/>
        </w:tcPr>
        <w:p w14:paraId="76D963A0" w14:textId="77777777" w:rsidR="002D2CDF" w:rsidRPr="002D2CDF" w:rsidRDefault="002D2CDF" w:rsidP="002D2CDF">
          <w:pPr>
            <w:pStyle w:val="Encabezado"/>
            <w:rPr>
              <w:rFonts w:ascii="Calibri" w:hAnsi="Calibri" w:cs="Calibri"/>
              <w:sz w:val="22"/>
              <w:szCs w:val="22"/>
            </w:rPr>
          </w:pPr>
          <w:r w:rsidRPr="002D2CDF">
            <w:rPr>
              <w:rFonts w:ascii="Calibri" w:hAnsi="Calibri" w:cs="Calibri"/>
              <w:noProof/>
              <w:sz w:val="22"/>
              <w:szCs w:val="22"/>
            </w:rPr>
            <w:drawing>
              <wp:inline distT="0" distB="0" distL="0" distR="0" wp14:anchorId="53A99A7C" wp14:editId="2C987B7D">
                <wp:extent cx="1089660" cy="1043940"/>
                <wp:effectExtent l="0" t="0" r="0" b="3810"/>
                <wp:docPr id="4" name="Imagen 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9660" cy="1043940"/>
                        </a:xfrm>
                        <a:prstGeom prst="rect">
                          <a:avLst/>
                        </a:prstGeom>
                        <a:noFill/>
                        <a:ln>
                          <a:noFill/>
                        </a:ln>
                      </pic:spPr>
                    </pic:pic>
                  </a:graphicData>
                </a:graphic>
              </wp:inline>
            </w:drawing>
          </w:r>
        </w:p>
      </w:tc>
      <w:tc>
        <w:tcPr>
          <w:tcW w:w="3270" w:type="dxa"/>
          <w:gridSpan w:val="2"/>
          <w:tcBorders>
            <w:top w:val="single" w:sz="8" w:space="0" w:color="auto"/>
            <w:left w:val="single" w:sz="8" w:space="0" w:color="auto"/>
            <w:bottom w:val="single" w:sz="8" w:space="0" w:color="auto"/>
            <w:right w:val="single" w:sz="8" w:space="0" w:color="auto"/>
          </w:tcBorders>
          <w:hideMark/>
        </w:tcPr>
        <w:p w14:paraId="0CCFEA70"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 xml:space="preserve">Materia: </w:t>
          </w:r>
          <w:r w:rsidRPr="002D2CDF">
            <w:rPr>
              <w:rFonts w:ascii="Calibri" w:hAnsi="Calibri" w:cs="Calibri"/>
              <w:b/>
              <w:bCs/>
              <w:sz w:val="22"/>
              <w:szCs w:val="22"/>
            </w:rPr>
            <w:t>Trabajo Final</w:t>
          </w:r>
          <w:r w:rsidR="00375C56">
            <w:rPr>
              <w:rFonts w:ascii="Calibri" w:hAnsi="Calibri" w:cs="Calibri"/>
              <w:b/>
              <w:bCs/>
              <w:sz w:val="22"/>
              <w:szCs w:val="22"/>
            </w:rPr>
            <w:t xml:space="preserve"> de Ingeniería</w:t>
          </w:r>
        </w:p>
      </w:tc>
      <w:tc>
        <w:tcPr>
          <w:tcW w:w="3969" w:type="dxa"/>
          <w:gridSpan w:val="2"/>
          <w:tcBorders>
            <w:top w:val="single" w:sz="8" w:space="0" w:color="auto"/>
            <w:left w:val="single" w:sz="8" w:space="0" w:color="auto"/>
            <w:bottom w:val="single" w:sz="8" w:space="0" w:color="auto"/>
            <w:right w:val="single" w:sz="8" w:space="0" w:color="auto"/>
          </w:tcBorders>
          <w:hideMark/>
        </w:tcPr>
        <w:p w14:paraId="1F61812A"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Docentes:</w:t>
          </w:r>
        </w:p>
        <w:p w14:paraId="7AA4DDC1" w14:textId="77777777" w:rsidR="002D2CDF" w:rsidRPr="002D2CDF" w:rsidRDefault="002D2CDF" w:rsidP="002D2CDF">
          <w:pPr>
            <w:pStyle w:val="Encabezado"/>
            <w:jc w:val="center"/>
            <w:rPr>
              <w:rFonts w:ascii="Calibri" w:hAnsi="Calibri" w:cs="Calibri"/>
              <w:b/>
              <w:bCs/>
              <w:sz w:val="22"/>
              <w:szCs w:val="22"/>
            </w:rPr>
          </w:pPr>
          <w:r w:rsidRPr="002D2CDF">
            <w:rPr>
              <w:rFonts w:ascii="Calibri" w:hAnsi="Calibri" w:cs="Calibri"/>
              <w:b/>
              <w:bCs/>
              <w:sz w:val="22"/>
              <w:szCs w:val="22"/>
            </w:rPr>
            <w:t>Romero, Martin - Weingand, Gastón</w:t>
          </w:r>
        </w:p>
      </w:tc>
      <w:tc>
        <w:tcPr>
          <w:tcW w:w="1417" w:type="dxa"/>
          <w:vMerge w:val="restart"/>
          <w:tcBorders>
            <w:top w:val="single" w:sz="8" w:space="0" w:color="auto"/>
            <w:left w:val="single" w:sz="8" w:space="0" w:color="auto"/>
            <w:bottom w:val="single" w:sz="8" w:space="0" w:color="auto"/>
            <w:right w:val="single" w:sz="8" w:space="0" w:color="auto"/>
          </w:tcBorders>
          <w:hideMark/>
        </w:tcPr>
        <w:p w14:paraId="21DC297B"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Fecha: </w:t>
          </w:r>
        </w:p>
        <w:p w14:paraId="16300A9C" w14:textId="77777777" w:rsidR="002D2CDF" w:rsidRPr="002D2CDF" w:rsidRDefault="00E93003" w:rsidP="002D2CDF">
          <w:pPr>
            <w:pStyle w:val="Encabezado"/>
            <w:rPr>
              <w:rFonts w:ascii="Calibri" w:hAnsi="Calibri" w:cs="Calibri"/>
              <w:sz w:val="22"/>
              <w:szCs w:val="22"/>
            </w:rPr>
          </w:pPr>
          <w:r>
            <w:rPr>
              <w:rFonts w:ascii="Calibri" w:hAnsi="Calibri" w:cs="Calibri"/>
              <w:sz w:val="22"/>
              <w:szCs w:val="22"/>
            </w:rPr>
            <w:t>18/09/2026</w:t>
          </w:r>
          <w:r w:rsidR="002D2CDF" w:rsidRPr="002D2CDF">
            <w:rPr>
              <w:rFonts w:ascii="Calibri" w:hAnsi="Calibri" w:cs="Calibri"/>
              <w:sz w:val="22"/>
              <w:szCs w:val="22"/>
            </w:rPr>
            <w:t/>
          </w:r>
          <w:r>
            <w:rPr>
              <w:rFonts w:ascii="Calibri" w:hAnsi="Calibri" w:cs="Calibri"/>
              <w:sz w:val="22"/>
              <w:szCs w:val="22"/>
            </w:rPr>
            <w:t/>
          </w:r>
          <w:r w:rsidR="002D2CDF" w:rsidRPr="002D2CDF">
            <w:rPr>
              <w:rFonts w:ascii="Calibri" w:hAnsi="Calibri" w:cs="Calibri"/>
              <w:sz w:val="22"/>
              <w:szCs w:val="22"/>
            </w:rPr>
            <w:t/>
          </w:r>
        </w:p>
      </w:tc>
    </w:tr>
    <w:tr w:rsidR="002D2CDF" w:rsidRPr="002D2CDF" w14:paraId="5E5C925A" w14:textId="77777777" w:rsidTr="002D2CDF">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C11780A" w14:textId="77777777" w:rsidR="002D2CDF" w:rsidRPr="002D2CDF" w:rsidRDefault="002D2CDF" w:rsidP="002D2CDF">
          <w:pPr>
            <w:pStyle w:val="Encabezado"/>
            <w:rPr>
              <w:rFonts w:ascii="Calibri" w:hAnsi="Calibri" w:cs="Calibri"/>
              <w:sz w:val="22"/>
              <w:szCs w:val="22"/>
            </w:rPr>
          </w:pPr>
        </w:p>
      </w:tc>
      <w:tc>
        <w:tcPr>
          <w:tcW w:w="4829" w:type="dxa"/>
          <w:gridSpan w:val="3"/>
          <w:tcBorders>
            <w:top w:val="single" w:sz="8" w:space="0" w:color="auto"/>
            <w:left w:val="single" w:sz="8" w:space="0" w:color="auto"/>
            <w:bottom w:val="single" w:sz="8" w:space="0" w:color="auto"/>
            <w:right w:val="single" w:sz="8" w:space="0" w:color="auto"/>
          </w:tcBorders>
          <w:hideMark/>
        </w:tcPr>
        <w:p w14:paraId="3536D0BB"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Alumno:</w:t>
          </w:r>
          <w:r w:rsidRPr="002D2CDF">
            <w:rPr>
              <w:rFonts w:ascii="Calibri" w:hAnsi="Calibri" w:cs="Calibri"/>
              <w:b/>
              <w:bCs/>
              <w:sz w:val="22"/>
              <w:szCs w:val="22"/>
            </w:rPr>
            <w:t xml:space="preserve"> Pettini, Patricio Ezequiel</w:t>
          </w:r>
        </w:p>
      </w:tc>
      <w:tc>
        <w:tcPr>
          <w:tcW w:w="2410" w:type="dxa"/>
          <w:tcBorders>
            <w:top w:val="single" w:sz="8" w:space="0" w:color="auto"/>
            <w:left w:val="single" w:sz="8" w:space="0" w:color="auto"/>
            <w:bottom w:val="single" w:sz="8" w:space="0" w:color="auto"/>
            <w:right w:val="single" w:sz="8" w:space="0" w:color="auto"/>
          </w:tcBorders>
          <w:hideMark/>
        </w:tcPr>
        <w:p w14:paraId="12F25926"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Legajo: </w:t>
          </w:r>
          <w:r w:rsidRPr="002D2CDF">
            <w:rPr>
              <w:rFonts w:ascii="Calibri" w:hAnsi="Calibri" w:cs="Calibri"/>
              <w:b/>
              <w:bCs/>
              <w:sz w:val="22"/>
              <w:szCs w:val="22"/>
            </w:rPr>
            <w:t>B00072710-T1</w:t>
          </w: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7652B7A8" w14:textId="77777777" w:rsidR="002D2CDF" w:rsidRPr="002D2CDF" w:rsidRDefault="002D2CDF" w:rsidP="002D2CDF">
          <w:pPr>
            <w:pStyle w:val="Encabezado"/>
            <w:rPr>
              <w:rFonts w:ascii="Calibri" w:hAnsi="Calibri" w:cs="Calibri"/>
              <w:sz w:val="22"/>
              <w:szCs w:val="22"/>
            </w:rPr>
          </w:pPr>
        </w:p>
      </w:tc>
    </w:tr>
    <w:tr w:rsidR="002D2CDF" w:rsidRPr="002D2CDF" w14:paraId="46A800F0" w14:textId="77777777" w:rsidTr="002D2CDF">
      <w:trPr>
        <w:trHeight w:val="439"/>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0677D4F" w14:textId="77777777" w:rsidR="002D2CDF" w:rsidRPr="002D2CDF" w:rsidRDefault="002D2CDF" w:rsidP="002D2CDF">
          <w:pPr>
            <w:pStyle w:val="Encabezado"/>
            <w:rPr>
              <w:rFonts w:ascii="Calibri" w:hAnsi="Calibri" w:cs="Calibri"/>
              <w:sz w:val="22"/>
              <w:szCs w:val="22"/>
            </w:rPr>
          </w:pPr>
        </w:p>
      </w:tc>
      <w:tc>
        <w:tcPr>
          <w:tcW w:w="1424" w:type="dxa"/>
          <w:tcBorders>
            <w:top w:val="single" w:sz="8" w:space="0" w:color="auto"/>
            <w:left w:val="single" w:sz="8" w:space="0" w:color="auto"/>
            <w:bottom w:val="single" w:sz="8" w:space="0" w:color="auto"/>
            <w:right w:val="single" w:sz="8" w:space="0" w:color="auto"/>
          </w:tcBorders>
          <w:hideMark/>
        </w:tcPr>
        <w:p w14:paraId="3D3F07C8"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Sede: </w:t>
          </w:r>
          <w:r w:rsidRPr="002D2CDF">
            <w:rPr>
              <w:rFonts w:ascii="Calibri" w:hAnsi="Calibri" w:cs="Calibri"/>
              <w:b/>
              <w:bCs/>
              <w:sz w:val="22"/>
              <w:szCs w:val="22"/>
            </w:rPr>
            <w:t>Norte</w:t>
          </w:r>
        </w:p>
      </w:tc>
      <w:tc>
        <w:tcPr>
          <w:tcW w:w="1846" w:type="dxa"/>
          <w:tcBorders>
            <w:top w:val="single" w:sz="8" w:space="0" w:color="auto"/>
            <w:left w:val="single" w:sz="8" w:space="0" w:color="auto"/>
            <w:bottom w:val="single" w:sz="8" w:space="0" w:color="auto"/>
            <w:right w:val="single" w:sz="8" w:space="0" w:color="auto"/>
          </w:tcBorders>
          <w:hideMark/>
        </w:tcPr>
        <w:p w14:paraId="361A5375"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Comisión: </w:t>
          </w:r>
          <w:r w:rsidRPr="002D2CDF">
            <w:rPr>
              <w:rFonts w:ascii="Calibri" w:hAnsi="Calibri" w:cs="Calibri"/>
              <w:b/>
              <w:bCs/>
              <w:sz w:val="22"/>
              <w:szCs w:val="22"/>
            </w:rPr>
            <w:t>5 - A</w:t>
          </w:r>
        </w:p>
      </w:tc>
      <w:tc>
        <w:tcPr>
          <w:tcW w:w="1559" w:type="dxa"/>
          <w:tcBorders>
            <w:top w:val="single" w:sz="8" w:space="0" w:color="auto"/>
            <w:left w:val="single" w:sz="8" w:space="0" w:color="auto"/>
            <w:bottom w:val="single" w:sz="8" w:space="0" w:color="auto"/>
            <w:right w:val="single" w:sz="8" w:space="0" w:color="auto"/>
          </w:tcBorders>
          <w:hideMark/>
        </w:tcPr>
        <w:p w14:paraId="2B007424"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Turno: </w:t>
          </w:r>
          <w:r w:rsidRPr="002D2CDF">
            <w:rPr>
              <w:rFonts w:ascii="Calibri" w:hAnsi="Calibri" w:cs="Calibri"/>
              <w:b/>
              <w:bCs/>
              <w:sz w:val="22"/>
              <w:szCs w:val="22"/>
            </w:rPr>
            <w:t>Noche</w:t>
          </w:r>
        </w:p>
      </w:tc>
      <w:tc>
        <w:tcPr>
          <w:tcW w:w="2410" w:type="dxa"/>
          <w:tcBorders>
            <w:top w:val="single" w:sz="8" w:space="0" w:color="auto"/>
            <w:left w:val="single" w:sz="8" w:space="0" w:color="auto"/>
            <w:bottom w:val="single" w:sz="8" w:space="0" w:color="auto"/>
            <w:right w:val="single" w:sz="8" w:space="0" w:color="auto"/>
          </w:tcBorders>
          <w:hideMark/>
        </w:tcPr>
        <w:p w14:paraId="4B744B3D"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Año: </w:t>
          </w:r>
          <w:r w:rsidRPr="002D2CDF">
            <w:rPr>
              <w:rFonts w:ascii="Calibri" w:hAnsi="Calibri" w:cs="Calibri"/>
              <w:b/>
              <w:bCs/>
              <w:sz w:val="22"/>
              <w:szCs w:val="22"/>
            </w:rPr>
            <w:t>2026</w:t>
          </w: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47774BE9" w14:textId="77777777" w:rsidR="002D2CDF" w:rsidRPr="002D2CDF" w:rsidRDefault="002D2CDF" w:rsidP="002D2CDF">
          <w:pPr>
            <w:pStyle w:val="Encabezado"/>
            <w:rPr>
              <w:rFonts w:ascii="Calibri" w:hAnsi="Calibri" w:cs="Calibri"/>
              <w:sz w:val="22"/>
              <w:szCs w:val="22"/>
            </w:rPr>
          </w:pPr>
        </w:p>
      </w:tc>
    </w:tr>
    <w:tr w:rsidR="002D2CDF" w:rsidRPr="002D2CDF" w14:paraId="55097063" w14:textId="77777777" w:rsidTr="002D2CDF">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638C21E" w14:textId="77777777" w:rsidR="002D2CDF" w:rsidRPr="002D2CDF" w:rsidRDefault="002D2CDF" w:rsidP="002D2CDF">
          <w:pPr>
            <w:pStyle w:val="Encabezado"/>
            <w:rPr>
              <w:rFonts w:ascii="Calibri" w:hAnsi="Calibri" w:cs="Calibri"/>
              <w:sz w:val="22"/>
              <w:szCs w:val="22"/>
            </w:rPr>
          </w:pPr>
        </w:p>
      </w:tc>
      <w:tc>
        <w:tcPr>
          <w:tcW w:w="7239" w:type="dxa"/>
          <w:gridSpan w:val="4"/>
          <w:tcBorders>
            <w:top w:val="single" w:sz="8" w:space="0" w:color="auto"/>
            <w:left w:val="single" w:sz="8" w:space="0" w:color="auto"/>
            <w:bottom w:val="single" w:sz="8" w:space="0" w:color="auto"/>
            <w:right w:val="single" w:sz="8" w:space="0" w:color="auto"/>
          </w:tcBorders>
          <w:hideMark/>
        </w:tcPr>
        <w:p w14:paraId="3A7BC4F4"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Sistema de Mantenimiento predictivo</w:t>
          </w:r>
          <w:r w:rsidR="00375C56">
            <w:rPr>
              <w:rFonts w:ascii="Calibri" w:hAnsi="Calibri" w:cs="Calibri"/>
              <w:sz w:val="22"/>
              <w:szCs w:val="22"/>
            </w:rPr>
            <w:t xml:space="preserve"> de equipos informáticos</w:t>
          </w:r>
        </w:p>
      </w:tc>
      <w:tc>
        <w:tcPr>
          <w:tcW w:w="1417" w:type="dxa"/>
          <w:tcBorders>
            <w:top w:val="single" w:sz="8" w:space="0" w:color="auto"/>
            <w:left w:val="single" w:sz="8" w:space="0" w:color="auto"/>
            <w:bottom w:val="single" w:sz="8" w:space="0" w:color="auto"/>
            <w:right w:val="single" w:sz="8" w:space="0" w:color="auto"/>
          </w:tcBorders>
          <w:hideMark/>
        </w:tcPr>
        <w:p w14:paraId="393F8621"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Versión: </w:t>
          </w:r>
          <w:r w:rsidR="00E93003">
            <w:rPr>
              <w:rFonts w:ascii="Calibri" w:hAnsi="Calibri" w:cs="Calibri"/>
              <w:sz w:val="22"/>
              <w:szCs w:val="22"/>
            </w:rPr>
            <w:t>2</w:t>
          </w:r>
          <w:r w:rsidRPr="002D2CDF">
            <w:rPr>
              <w:rFonts w:ascii="Calibri" w:hAnsi="Calibri" w:cs="Calibri"/>
              <w:sz w:val="22"/>
              <w:szCs w:val="22"/>
            </w:rPr>
            <w:t>.0</w:t>
          </w:r>
        </w:p>
      </w:tc>
    </w:tr>
  </w:tbl>
  <w:p w14:paraId="66295BFB" w14:textId="77777777" w:rsidR="002D2CDF" w:rsidRDefault="002D2CDF">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7751"/>
    <w:multiLevelType w:val="multilevel"/>
    <w:tmpl w:val="52E0D6E0"/>
    <w:lvl w:ilvl="0">
      <w:start w:val="1"/>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0E9F1235"/>
    <w:multiLevelType w:val="multilevel"/>
    <w:tmpl w:val="77FEC2E4"/>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153A003D"/>
    <w:multiLevelType w:val="multilevel"/>
    <w:tmpl w:val="8E028B38"/>
    <w:lvl w:ilvl="0">
      <w:start w:val="2"/>
      <w:numFmt w:val="decimal"/>
      <w:lvlText w:val="%1."/>
      <w:lvlJc w:val="left"/>
      <w:pPr>
        <w:ind w:left="612" w:hanging="612"/>
      </w:pPr>
      <w:rPr>
        <w:rFonts w:hint="default"/>
      </w:rPr>
    </w:lvl>
    <w:lvl w:ilvl="1">
      <w:start w:val="1"/>
      <w:numFmt w:val="decimal"/>
      <w:lvlText w:val="%1.%2."/>
      <w:lvlJc w:val="left"/>
      <w:pPr>
        <w:ind w:left="900" w:hanging="72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16667A21"/>
    <w:multiLevelType w:val="multilevel"/>
    <w:tmpl w:val="3A8461EE"/>
    <w:lvl w:ilvl="0">
      <w:start w:val="2"/>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24C264FC"/>
    <w:multiLevelType w:val="multilevel"/>
    <w:tmpl w:val="D26C1C5E"/>
    <w:lvl w:ilvl="0">
      <w:start w:val="2"/>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304F15E0"/>
    <w:multiLevelType w:val="multilevel"/>
    <w:tmpl w:val="82BE1C7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3921999"/>
    <w:multiLevelType w:val="hybridMultilevel"/>
    <w:tmpl w:val="462C5B84"/>
    <w:lvl w:ilvl="0" w:tplc="DEB45C8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382514CA"/>
    <w:multiLevelType w:val="hybridMultilevel"/>
    <w:tmpl w:val="6BDEA41A"/>
    <w:lvl w:ilvl="0" w:tplc="E7A4FBE8">
      <w:start w:val="1"/>
      <w:numFmt w:val="bullet"/>
      <w:lvlText w:val="•"/>
      <w:lvlJc w:val="left"/>
      <w:pPr>
        <w:ind w:left="720" w:hanging="360"/>
      </w:pPr>
    </w:lvl>
    <w:lvl w:ilvl="1" w:tplc="9208BE90">
      <w:numFmt w:val="decimal"/>
      <w:lvlText w:val=""/>
      <w:lvlJc w:val="left"/>
    </w:lvl>
    <w:lvl w:ilvl="2" w:tplc="534E38FC">
      <w:numFmt w:val="decimal"/>
      <w:lvlText w:val=""/>
      <w:lvlJc w:val="left"/>
    </w:lvl>
    <w:lvl w:ilvl="3" w:tplc="99329A3A">
      <w:numFmt w:val="decimal"/>
      <w:lvlText w:val=""/>
      <w:lvlJc w:val="left"/>
    </w:lvl>
    <w:lvl w:ilvl="4" w:tplc="4C5A9DFC">
      <w:numFmt w:val="decimal"/>
      <w:lvlText w:val=""/>
      <w:lvlJc w:val="left"/>
    </w:lvl>
    <w:lvl w:ilvl="5" w:tplc="7DF6E7E4">
      <w:numFmt w:val="decimal"/>
      <w:lvlText w:val=""/>
      <w:lvlJc w:val="left"/>
    </w:lvl>
    <w:lvl w:ilvl="6" w:tplc="95AA455A">
      <w:numFmt w:val="decimal"/>
      <w:lvlText w:val=""/>
      <w:lvlJc w:val="left"/>
    </w:lvl>
    <w:lvl w:ilvl="7" w:tplc="F7809CEA">
      <w:numFmt w:val="decimal"/>
      <w:lvlText w:val=""/>
      <w:lvlJc w:val="left"/>
    </w:lvl>
    <w:lvl w:ilvl="8" w:tplc="55726126">
      <w:numFmt w:val="decimal"/>
      <w:lvlText w:val=""/>
      <w:lvlJc w:val="left"/>
    </w:lvl>
  </w:abstractNum>
  <w:abstractNum w:abstractNumId="8" w15:restartNumberingAfterBreak="0">
    <w:nsid w:val="38751580"/>
    <w:multiLevelType w:val="multilevel"/>
    <w:tmpl w:val="F3F4592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 w15:restartNumberingAfterBreak="0">
    <w:nsid w:val="3FDE6EC1"/>
    <w:multiLevelType w:val="multilevel"/>
    <w:tmpl w:val="F2741264"/>
    <w:lvl w:ilvl="0">
      <w:start w:val="1"/>
      <w:numFmt w:val="decimal"/>
      <w:lvlText w:val="%1."/>
      <w:lvlJc w:val="left"/>
      <w:pPr>
        <w:ind w:left="720" w:hanging="360"/>
      </w:pPr>
      <w:rPr>
        <w:rFonts w:asciiTheme="majorHAnsi" w:eastAsiaTheme="majorEastAsia" w:hAnsiTheme="majorHAnsi" w:cstheme="majorBidi"/>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3FF56880"/>
    <w:multiLevelType w:val="multilevel"/>
    <w:tmpl w:val="895E474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5BA2A98"/>
    <w:multiLevelType w:val="multilevel"/>
    <w:tmpl w:val="9438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5650F"/>
    <w:multiLevelType w:val="hybridMultilevel"/>
    <w:tmpl w:val="E65A929C"/>
    <w:lvl w:ilvl="0" w:tplc="8B606FA0">
      <w:start w:val="10"/>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BD32F6A"/>
    <w:multiLevelType w:val="multilevel"/>
    <w:tmpl w:val="5046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76EC0"/>
    <w:multiLevelType w:val="multilevel"/>
    <w:tmpl w:val="2E60A1E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F8264A2"/>
    <w:multiLevelType w:val="multilevel"/>
    <w:tmpl w:val="E254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C4933"/>
    <w:multiLevelType w:val="multilevel"/>
    <w:tmpl w:val="CD3CF442"/>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7" w15:restartNumberingAfterBreak="0">
    <w:nsid w:val="5AE66754"/>
    <w:multiLevelType w:val="multilevel"/>
    <w:tmpl w:val="77B8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A20C2"/>
    <w:multiLevelType w:val="hybridMultilevel"/>
    <w:tmpl w:val="9782D8DA"/>
    <w:lvl w:ilvl="0" w:tplc="E9EC925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5DB231BB"/>
    <w:multiLevelType w:val="hybridMultilevel"/>
    <w:tmpl w:val="54DE572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5F272E08"/>
    <w:multiLevelType w:val="multilevel"/>
    <w:tmpl w:val="5232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8641B"/>
    <w:multiLevelType w:val="multilevel"/>
    <w:tmpl w:val="4A66A6C6"/>
    <w:lvl w:ilvl="0">
      <w:start w:val="2"/>
      <w:numFmt w:val="decimal"/>
      <w:lvlText w:val="%1"/>
      <w:lvlJc w:val="left"/>
      <w:pPr>
        <w:ind w:left="540" w:hanging="540"/>
      </w:pPr>
      <w:rPr>
        <w:rFonts w:hint="default"/>
      </w:rPr>
    </w:lvl>
    <w:lvl w:ilvl="1">
      <w:start w:val="1"/>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6D080AA8"/>
    <w:multiLevelType w:val="multilevel"/>
    <w:tmpl w:val="103C2B7A"/>
    <w:lvl w:ilvl="0">
      <w:start w:val="1"/>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3" w15:restartNumberingAfterBreak="0">
    <w:nsid w:val="79D65F54"/>
    <w:multiLevelType w:val="multilevel"/>
    <w:tmpl w:val="EBFCE3E8"/>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A4E546D"/>
    <w:multiLevelType w:val="multilevel"/>
    <w:tmpl w:val="3B5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42643">
    <w:abstractNumId w:val="11"/>
  </w:num>
  <w:num w:numId="2" w16cid:durableId="1690913892">
    <w:abstractNumId w:val="6"/>
  </w:num>
  <w:num w:numId="3" w16cid:durableId="340281601">
    <w:abstractNumId w:val="18"/>
  </w:num>
  <w:num w:numId="4" w16cid:durableId="1508134647">
    <w:abstractNumId w:val="19"/>
  </w:num>
  <w:num w:numId="5" w16cid:durableId="1115443187">
    <w:abstractNumId w:val="5"/>
  </w:num>
  <w:num w:numId="6" w16cid:durableId="92210589">
    <w:abstractNumId w:val="10"/>
  </w:num>
  <w:num w:numId="7" w16cid:durableId="1591423705">
    <w:abstractNumId w:val="14"/>
  </w:num>
  <w:num w:numId="8" w16cid:durableId="1703169729">
    <w:abstractNumId w:val="0"/>
  </w:num>
  <w:num w:numId="9" w16cid:durableId="646710078">
    <w:abstractNumId w:val="8"/>
  </w:num>
  <w:num w:numId="10" w16cid:durableId="611397951">
    <w:abstractNumId w:val="16"/>
  </w:num>
  <w:num w:numId="11" w16cid:durableId="597249843">
    <w:abstractNumId w:val="22"/>
  </w:num>
  <w:num w:numId="12" w16cid:durableId="660891197">
    <w:abstractNumId w:val="1"/>
  </w:num>
  <w:num w:numId="13" w16cid:durableId="1874153007">
    <w:abstractNumId w:val="9"/>
  </w:num>
  <w:num w:numId="14" w16cid:durableId="1093360783">
    <w:abstractNumId w:val="24"/>
  </w:num>
  <w:num w:numId="15" w16cid:durableId="1277104882">
    <w:abstractNumId w:val="21"/>
  </w:num>
  <w:num w:numId="16" w16cid:durableId="1128275767">
    <w:abstractNumId w:val="3"/>
  </w:num>
  <w:num w:numId="17" w16cid:durableId="569924761">
    <w:abstractNumId w:val="2"/>
  </w:num>
  <w:num w:numId="18" w16cid:durableId="1182205406">
    <w:abstractNumId w:val="4"/>
  </w:num>
  <w:num w:numId="19" w16cid:durableId="1616936444">
    <w:abstractNumId w:val="23"/>
  </w:num>
  <w:num w:numId="20" w16cid:durableId="1306547413">
    <w:abstractNumId w:val="12"/>
  </w:num>
  <w:num w:numId="21" w16cid:durableId="1148326961">
    <w:abstractNumId w:val="20"/>
  </w:num>
  <w:num w:numId="22" w16cid:durableId="228032198">
    <w:abstractNumId w:val="17"/>
  </w:num>
  <w:num w:numId="23" w16cid:durableId="1765606547">
    <w:abstractNumId w:val="13"/>
  </w:num>
  <w:num w:numId="24" w16cid:durableId="183053570">
    <w:abstractNumId w:val="15"/>
  </w:num>
  <w:num w:numId="25" w16cid:durableId="15433970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7F"/>
    <w:rsid w:val="00002459"/>
    <w:rsid w:val="00016A8A"/>
    <w:rsid w:val="0003326A"/>
    <w:rsid w:val="00041D74"/>
    <w:rsid w:val="0006605A"/>
    <w:rsid w:val="00066CAE"/>
    <w:rsid w:val="00087033"/>
    <w:rsid w:val="000B662C"/>
    <w:rsid w:val="000E1F25"/>
    <w:rsid w:val="000F3F65"/>
    <w:rsid w:val="00114970"/>
    <w:rsid w:val="00135B7D"/>
    <w:rsid w:val="00136139"/>
    <w:rsid w:val="0015324A"/>
    <w:rsid w:val="00157A82"/>
    <w:rsid w:val="00170FB2"/>
    <w:rsid w:val="00171F49"/>
    <w:rsid w:val="00172C1A"/>
    <w:rsid w:val="001813EF"/>
    <w:rsid w:val="001814AB"/>
    <w:rsid w:val="0018522F"/>
    <w:rsid w:val="0019314C"/>
    <w:rsid w:val="001A1D69"/>
    <w:rsid w:val="001B0A50"/>
    <w:rsid w:val="001B2CEA"/>
    <w:rsid w:val="001E7BB6"/>
    <w:rsid w:val="001F071A"/>
    <w:rsid w:val="001F28C7"/>
    <w:rsid w:val="00203AB3"/>
    <w:rsid w:val="0021001C"/>
    <w:rsid w:val="00223413"/>
    <w:rsid w:val="00231880"/>
    <w:rsid w:val="00233E39"/>
    <w:rsid w:val="00234DC2"/>
    <w:rsid w:val="00243F8A"/>
    <w:rsid w:val="002554B2"/>
    <w:rsid w:val="00272275"/>
    <w:rsid w:val="002749AC"/>
    <w:rsid w:val="00275C3E"/>
    <w:rsid w:val="00284A3E"/>
    <w:rsid w:val="0028644A"/>
    <w:rsid w:val="002913FC"/>
    <w:rsid w:val="00293C05"/>
    <w:rsid w:val="002A578B"/>
    <w:rsid w:val="002A72CF"/>
    <w:rsid w:val="002B2317"/>
    <w:rsid w:val="002B7359"/>
    <w:rsid w:val="002C43C1"/>
    <w:rsid w:val="002D2CDF"/>
    <w:rsid w:val="002D4B7D"/>
    <w:rsid w:val="002D6A5E"/>
    <w:rsid w:val="002E1AF9"/>
    <w:rsid w:val="002E6436"/>
    <w:rsid w:val="002F6802"/>
    <w:rsid w:val="003155EE"/>
    <w:rsid w:val="003161D2"/>
    <w:rsid w:val="003245DF"/>
    <w:rsid w:val="00325296"/>
    <w:rsid w:val="00326EF8"/>
    <w:rsid w:val="00337A27"/>
    <w:rsid w:val="003450AD"/>
    <w:rsid w:val="003609DA"/>
    <w:rsid w:val="00375C56"/>
    <w:rsid w:val="00381B17"/>
    <w:rsid w:val="003B743E"/>
    <w:rsid w:val="003C2A13"/>
    <w:rsid w:val="003C7364"/>
    <w:rsid w:val="003D4421"/>
    <w:rsid w:val="003E3950"/>
    <w:rsid w:val="003F275E"/>
    <w:rsid w:val="003F4C5A"/>
    <w:rsid w:val="00404F9A"/>
    <w:rsid w:val="004134AC"/>
    <w:rsid w:val="0045093D"/>
    <w:rsid w:val="00472CB3"/>
    <w:rsid w:val="00474F88"/>
    <w:rsid w:val="00486E0B"/>
    <w:rsid w:val="004977E0"/>
    <w:rsid w:val="004A01BE"/>
    <w:rsid w:val="004C4A37"/>
    <w:rsid w:val="004C52EA"/>
    <w:rsid w:val="004C7BD3"/>
    <w:rsid w:val="004D4929"/>
    <w:rsid w:val="004D5616"/>
    <w:rsid w:val="004E17AF"/>
    <w:rsid w:val="004E3BF4"/>
    <w:rsid w:val="004F246B"/>
    <w:rsid w:val="00500247"/>
    <w:rsid w:val="0052073C"/>
    <w:rsid w:val="00524284"/>
    <w:rsid w:val="00537590"/>
    <w:rsid w:val="00537EF8"/>
    <w:rsid w:val="005420DE"/>
    <w:rsid w:val="00542F2C"/>
    <w:rsid w:val="00580C09"/>
    <w:rsid w:val="005A61B2"/>
    <w:rsid w:val="005C0516"/>
    <w:rsid w:val="005D2299"/>
    <w:rsid w:val="005F2875"/>
    <w:rsid w:val="00614495"/>
    <w:rsid w:val="00641744"/>
    <w:rsid w:val="006419A5"/>
    <w:rsid w:val="006425F0"/>
    <w:rsid w:val="00645376"/>
    <w:rsid w:val="006552BB"/>
    <w:rsid w:val="00663860"/>
    <w:rsid w:val="00683099"/>
    <w:rsid w:val="0068583E"/>
    <w:rsid w:val="006B2889"/>
    <w:rsid w:val="006C0565"/>
    <w:rsid w:val="006C46FC"/>
    <w:rsid w:val="006E3309"/>
    <w:rsid w:val="006E7D49"/>
    <w:rsid w:val="006F6B5E"/>
    <w:rsid w:val="00700328"/>
    <w:rsid w:val="00700826"/>
    <w:rsid w:val="00737327"/>
    <w:rsid w:val="00737C50"/>
    <w:rsid w:val="0076081F"/>
    <w:rsid w:val="007650D8"/>
    <w:rsid w:val="0077747F"/>
    <w:rsid w:val="00780E46"/>
    <w:rsid w:val="0078622D"/>
    <w:rsid w:val="007A4572"/>
    <w:rsid w:val="007B0FB2"/>
    <w:rsid w:val="007B1A6E"/>
    <w:rsid w:val="007D347F"/>
    <w:rsid w:val="007D3834"/>
    <w:rsid w:val="007D6603"/>
    <w:rsid w:val="007E1B52"/>
    <w:rsid w:val="007E2520"/>
    <w:rsid w:val="007E3CAC"/>
    <w:rsid w:val="007F01FD"/>
    <w:rsid w:val="007F21B1"/>
    <w:rsid w:val="007F3652"/>
    <w:rsid w:val="00804993"/>
    <w:rsid w:val="00840904"/>
    <w:rsid w:val="0084325D"/>
    <w:rsid w:val="008861D2"/>
    <w:rsid w:val="008A224E"/>
    <w:rsid w:val="008C1687"/>
    <w:rsid w:val="008D07C5"/>
    <w:rsid w:val="008F02F2"/>
    <w:rsid w:val="008F738D"/>
    <w:rsid w:val="009057D1"/>
    <w:rsid w:val="00931403"/>
    <w:rsid w:val="00947790"/>
    <w:rsid w:val="00950015"/>
    <w:rsid w:val="00962D52"/>
    <w:rsid w:val="00973D0D"/>
    <w:rsid w:val="009B3FE1"/>
    <w:rsid w:val="009D0DD8"/>
    <w:rsid w:val="009D11C1"/>
    <w:rsid w:val="009D217B"/>
    <w:rsid w:val="009E4A83"/>
    <w:rsid w:val="00A0787E"/>
    <w:rsid w:val="00A11440"/>
    <w:rsid w:val="00A2019E"/>
    <w:rsid w:val="00A23474"/>
    <w:rsid w:val="00A30618"/>
    <w:rsid w:val="00A319E9"/>
    <w:rsid w:val="00A45B39"/>
    <w:rsid w:val="00A560E9"/>
    <w:rsid w:val="00A7426C"/>
    <w:rsid w:val="00AA26EB"/>
    <w:rsid w:val="00AA3453"/>
    <w:rsid w:val="00AC3F15"/>
    <w:rsid w:val="00AC58A2"/>
    <w:rsid w:val="00AD0C71"/>
    <w:rsid w:val="00B14A69"/>
    <w:rsid w:val="00B63EBE"/>
    <w:rsid w:val="00B674EA"/>
    <w:rsid w:val="00B7083E"/>
    <w:rsid w:val="00B7279C"/>
    <w:rsid w:val="00B74260"/>
    <w:rsid w:val="00B86CF2"/>
    <w:rsid w:val="00B908EC"/>
    <w:rsid w:val="00BB2B30"/>
    <w:rsid w:val="00BD7A32"/>
    <w:rsid w:val="00C0041F"/>
    <w:rsid w:val="00C2566D"/>
    <w:rsid w:val="00C33E1D"/>
    <w:rsid w:val="00C40A91"/>
    <w:rsid w:val="00C43D79"/>
    <w:rsid w:val="00C62C36"/>
    <w:rsid w:val="00C66EF4"/>
    <w:rsid w:val="00C84F54"/>
    <w:rsid w:val="00C906D4"/>
    <w:rsid w:val="00C9472D"/>
    <w:rsid w:val="00CB1E0A"/>
    <w:rsid w:val="00CC10CA"/>
    <w:rsid w:val="00CC7678"/>
    <w:rsid w:val="00CE67F1"/>
    <w:rsid w:val="00D045DA"/>
    <w:rsid w:val="00D109E2"/>
    <w:rsid w:val="00D641E7"/>
    <w:rsid w:val="00D96AFE"/>
    <w:rsid w:val="00DA40D7"/>
    <w:rsid w:val="00DB3C65"/>
    <w:rsid w:val="00DE222E"/>
    <w:rsid w:val="00DE59E8"/>
    <w:rsid w:val="00E16C8B"/>
    <w:rsid w:val="00E45FC8"/>
    <w:rsid w:val="00E63B2E"/>
    <w:rsid w:val="00E679C7"/>
    <w:rsid w:val="00E72B73"/>
    <w:rsid w:val="00E75958"/>
    <w:rsid w:val="00E80F9E"/>
    <w:rsid w:val="00E8394F"/>
    <w:rsid w:val="00E93003"/>
    <w:rsid w:val="00ED7F0F"/>
    <w:rsid w:val="00EF0B74"/>
    <w:rsid w:val="00EF1FE4"/>
    <w:rsid w:val="00F040EB"/>
    <w:rsid w:val="00F14357"/>
    <w:rsid w:val="00F20720"/>
    <w:rsid w:val="00F42C97"/>
    <w:rsid w:val="00F447F9"/>
    <w:rsid w:val="00F46EC1"/>
    <w:rsid w:val="00F62DA4"/>
    <w:rsid w:val="00F75493"/>
    <w:rsid w:val="00F86D03"/>
    <w:rsid w:val="00F86F6C"/>
    <w:rsid w:val="00F8769B"/>
    <w:rsid w:val="00F87B9D"/>
    <w:rsid w:val="00F92496"/>
    <w:rsid w:val="00FA3994"/>
    <w:rsid w:val="00FA6CA6"/>
    <w:rsid w:val="00FB11D0"/>
    <w:rsid w:val="00FD327F"/>
    <w:rsid w:val="00FD5440"/>
    <w:rsid w:val="00FE5F60"/>
    <w:rsid w:val="00FF4A8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020D49"/>
  <w15:chartTrackingRefBased/>
  <w15:docId w15:val="{6AE43E5C-043A-4F8F-96A4-AE85B51FA26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347F"/>
    <w:pPr>
      <w:keepNext/>
      <w:keepLines/>
      <w:spacing w:before="360" w:after="80"/>
      <w:outlineLvl w:val="0"/>
    </w:pPr>
    <w:rPr>
      <w:rFonts w:asciiTheme="majorHAnsi" w:eastAsiaTheme="majorEastAsia" w:hAnsiTheme="majorHAnsi" w:cstheme="majorBidi"/>
      <w:color w:val="2F5496"/>
      <w:sz w:val="40"/>
      <w:szCs w:val="40"/>
    </w:rPr>
  </w:style>
  <w:style w:type="paragraph" w:styleId="Ttulo2">
    <w:name w:val="heading 2"/>
    <w:basedOn w:val="Normal"/>
    <w:next w:val="Normal"/>
    <w:link w:val="Ttulo2Car"/>
    <w:uiPriority w:val="9"/>
    <w:unhideWhenUsed/>
    <w:qFormat/>
    <w:rsid w:val="007D347F"/>
    <w:pPr>
      <w:keepNext/>
      <w:keepLines/>
      <w:spacing w:before="160" w:after="80"/>
      <w:outlineLvl w:val="1"/>
    </w:pPr>
    <w:rPr>
      <w:rFonts w:asciiTheme="majorHAnsi" w:eastAsiaTheme="majorEastAsia" w:hAnsiTheme="majorHAnsi" w:cstheme="majorBidi"/>
      <w:color w:val="2F5496"/>
      <w:sz w:val="32"/>
      <w:szCs w:val="32"/>
    </w:rPr>
  </w:style>
  <w:style w:type="paragraph" w:styleId="Ttulo3">
    <w:name w:val="heading 3"/>
    <w:basedOn w:val="Normal"/>
    <w:next w:val="Normal"/>
    <w:link w:val="Ttulo3Car"/>
    <w:uiPriority w:val="9"/>
    <w:unhideWhenUsed/>
    <w:qFormat/>
    <w:rsid w:val="007D347F"/>
    <w:pPr>
      <w:keepNext/>
      <w:keepLines/>
      <w:spacing w:before="160" w:after="80"/>
      <w:outlineLvl w:val="2"/>
    </w:pPr>
    <w:rPr>
      <w:rFonts w:eastAsiaTheme="majorEastAsia" w:cstheme="majorBidi"/>
      <w:color w:val="2F5496"/>
      <w:sz w:val="28"/>
      <w:szCs w:val="28"/>
    </w:rPr>
  </w:style>
  <w:style w:type="paragraph" w:styleId="Ttulo4">
    <w:name w:val="heading 4"/>
    <w:basedOn w:val="Normal"/>
    <w:next w:val="Normal"/>
    <w:link w:val="Ttulo4Car"/>
    <w:uiPriority w:val="9"/>
    <w:unhideWhenUsed/>
    <w:qFormat/>
    <w:rsid w:val="007D347F"/>
    <w:pPr>
      <w:keepNext/>
      <w:keepLines/>
      <w:spacing w:before="80" w:after="40"/>
      <w:outlineLvl w:val="3"/>
    </w:pPr>
    <w:rPr>
      <w:rFonts w:eastAsiaTheme="majorEastAsia" w:cstheme="majorBidi"/>
      <w:b/>
      <w:bCs/>
      <w:color w:val="2F5496"/>
    </w:rPr>
  </w:style>
  <w:style w:type="paragraph" w:styleId="Ttulo5">
    <w:name w:val="heading 5"/>
    <w:basedOn w:val="Normal"/>
    <w:next w:val="Normal"/>
    <w:link w:val="Ttulo5Car"/>
    <w:uiPriority w:val="9"/>
    <w:unhideWhenUsed/>
    <w:qFormat/>
    <w:rsid w:val="007D347F"/>
    <w:pPr>
      <w:keepNext/>
      <w:keepLines/>
      <w:spacing w:before="80" w:after="40"/>
      <w:outlineLvl w:val="4"/>
    </w:pPr>
    <w:rPr>
      <w:rFonts w:eastAsiaTheme="majorEastAsia" w:cstheme="majorBidi"/>
      <w:i/>
      <w:iCs/>
      <w:color w:val="2F5496"/>
    </w:rPr>
  </w:style>
  <w:style w:type="paragraph" w:styleId="Ttulo6">
    <w:name w:val="heading 6"/>
    <w:basedOn w:val="Normal"/>
    <w:next w:val="Normal"/>
    <w:link w:val="Ttulo6Car"/>
    <w:uiPriority w:val="9"/>
    <w:semiHidden/>
    <w:unhideWhenUsed/>
    <w:qFormat/>
    <w:rsid w:val="007D347F"/>
    <w:pPr>
      <w:keepNext/>
      <w:keepLines/>
      <w:spacing w:before="40" w:after="0"/>
      <w:outlineLvl w:val="5"/>
    </w:pPr>
    <w:rPr>
      <w:rFonts w:eastAsiaTheme="majorEastAsia" w:cstheme="majorBidi"/>
      <w:i/>
      <w:iCs/>
      <w:color w:val="2F5496"/>
    </w:rPr>
  </w:style>
  <w:style w:type="paragraph" w:styleId="Ttulo7">
    <w:name w:val="heading 7"/>
    <w:basedOn w:val="Normal"/>
    <w:next w:val="Normal"/>
    <w:link w:val="Ttulo7Car"/>
    <w:uiPriority w:val="9"/>
    <w:semiHidden/>
    <w:unhideWhenUsed/>
    <w:qFormat/>
    <w:rsid w:val="007D34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34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34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34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D34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D34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D347F"/>
    <w:rPr>
      <w:rFonts w:eastAsiaTheme="majorEastAsia" w:cstheme="majorBidi"/>
      <w:b/>
      <w:bCs/>
      <w:color w:val="0F4761" w:themeColor="accent1" w:themeShade="BF"/>
    </w:rPr>
  </w:style>
  <w:style w:type="character" w:customStyle="1" w:styleId="Ttulo5Car">
    <w:name w:val="Título 5 Car"/>
    <w:basedOn w:val="Fuentedeprrafopredeter"/>
    <w:link w:val="Ttulo5"/>
    <w:uiPriority w:val="9"/>
    <w:rsid w:val="007D347F"/>
    <w:rPr>
      <w:rFonts w:eastAsiaTheme="majorEastAsia" w:cstheme="majorBidi"/>
      <w:i/>
      <w:iCs/>
      <w:color w:val="0F4761" w:themeColor="accent1" w:themeShade="BF"/>
    </w:rPr>
  </w:style>
  <w:style w:type="character" w:customStyle="1" w:styleId="Ttulo6Car">
    <w:name w:val="Título 6 Car"/>
    <w:basedOn w:val="Fuentedeprrafopredeter"/>
    <w:link w:val="Ttulo6"/>
    <w:uiPriority w:val="9"/>
    <w:semiHidden/>
    <w:rsid w:val="007D34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34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34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347F"/>
    <w:rPr>
      <w:rFonts w:eastAsiaTheme="majorEastAsia" w:cstheme="majorBidi"/>
      <w:color w:val="272727" w:themeColor="text1" w:themeTint="D8"/>
    </w:rPr>
  </w:style>
  <w:style w:type="paragraph" w:styleId="Ttulo">
    <w:name w:val="Title"/>
    <w:basedOn w:val="Normal"/>
    <w:next w:val="Normal"/>
    <w:link w:val="TtuloCar"/>
    <w:uiPriority w:val="10"/>
    <w:qFormat/>
    <w:rsid w:val="007D3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34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34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34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347F"/>
    <w:pPr>
      <w:spacing w:before="160"/>
      <w:jc w:val="center"/>
    </w:pPr>
    <w:rPr>
      <w:i/>
      <w:iCs/>
      <w:color w:val="404040" w:themeColor="text1" w:themeTint="BF"/>
    </w:rPr>
  </w:style>
  <w:style w:type="character" w:customStyle="1" w:styleId="CitaCar">
    <w:name w:val="Cita Car"/>
    <w:basedOn w:val="Fuentedeprrafopredeter"/>
    <w:link w:val="Cita"/>
    <w:uiPriority w:val="29"/>
    <w:rsid w:val="007D347F"/>
    <w:rPr>
      <w:i/>
      <w:iCs/>
      <w:color w:val="404040" w:themeColor="text1" w:themeTint="BF"/>
    </w:rPr>
  </w:style>
  <w:style w:type="paragraph" w:styleId="Prrafodelista">
    <w:name w:val="List Paragraph"/>
    <w:basedOn w:val="Normal"/>
    <w:qFormat/>
    <w:rsid w:val="007D347F"/>
    <w:pPr>
      <w:ind w:left="720"/>
      <w:contextualSpacing/>
    </w:pPr>
  </w:style>
  <w:style w:type="character" w:styleId="nfasisintenso">
    <w:name w:val="Intense Emphasis"/>
    <w:basedOn w:val="Fuentedeprrafopredeter"/>
    <w:uiPriority w:val="21"/>
    <w:qFormat/>
    <w:rsid w:val="007D347F"/>
    <w:rPr>
      <w:i/>
      <w:iCs/>
      <w:color w:val="0F4761" w:themeColor="accent1" w:themeShade="BF"/>
    </w:rPr>
  </w:style>
  <w:style w:type="paragraph" w:styleId="Citadestacada">
    <w:name w:val="Intense Quote"/>
    <w:basedOn w:val="Normal"/>
    <w:next w:val="Normal"/>
    <w:link w:val="CitadestacadaCar"/>
    <w:uiPriority w:val="30"/>
    <w:qFormat/>
    <w:rsid w:val="007D3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347F"/>
    <w:rPr>
      <w:i/>
      <w:iCs/>
      <w:color w:val="0F4761" w:themeColor="accent1" w:themeShade="BF"/>
    </w:rPr>
  </w:style>
  <w:style w:type="character" w:styleId="Referenciaintensa">
    <w:name w:val="Intense Reference"/>
    <w:basedOn w:val="Fuentedeprrafopredeter"/>
    <w:uiPriority w:val="32"/>
    <w:qFormat/>
    <w:rsid w:val="007D347F"/>
    <w:rPr>
      <w:b/>
      <w:bCs/>
      <w:smallCaps/>
      <w:color w:val="0F4761" w:themeColor="accent1" w:themeShade="BF"/>
      <w:spacing w:val="5"/>
    </w:rPr>
  </w:style>
  <w:style w:type="paragraph" w:styleId="Encabezado">
    <w:name w:val="header"/>
    <w:basedOn w:val="Normal"/>
    <w:link w:val="EncabezadoCar"/>
    <w:uiPriority w:val="99"/>
    <w:unhideWhenUsed/>
    <w:rsid w:val="002D2CD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2CDF"/>
  </w:style>
  <w:style w:type="paragraph" w:styleId="Piedepgina">
    <w:name w:val="footer"/>
    <w:basedOn w:val="Normal"/>
    <w:link w:val="PiedepginaCar"/>
    <w:uiPriority w:val="99"/>
    <w:unhideWhenUsed/>
    <w:rsid w:val="002D2CD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2CDF"/>
  </w:style>
  <w:style w:type="table" w:styleId="Tablaconcuadrcula">
    <w:name w:val="Table Grid"/>
    <w:basedOn w:val="Tablanormal"/>
    <w:uiPriority w:val="39"/>
    <w:rsid w:val="002D2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4D5616"/>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4D5616"/>
    <w:pPr>
      <w:spacing w:after="100"/>
    </w:pPr>
  </w:style>
  <w:style w:type="paragraph" w:styleId="TDC2">
    <w:name w:val="toc 2"/>
    <w:basedOn w:val="Normal"/>
    <w:next w:val="Normal"/>
    <w:autoRedefine/>
    <w:uiPriority w:val="39"/>
    <w:unhideWhenUsed/>
    <w:rsid w:val="004D5616"/>
    <w:pPr>
      <w:spacing w:after="100"/>
      <w:ind w:left="240"/>
    </w:pPr>
  </w:style>
  <w:style w:type="paragraph" w:styleId="TDC3">
    <w:name w:val="toc 3"/>
    <w:basedOn w:val="Normal"/>
    <w:next w:val="Normal"/>
    <w:autoRedefine/>
    <w:uiPriority w:val="39"/>
    <w:unhideWhenUsed/>
    <w:rsid w:val="004D5616"/>
    <w:pPr>
      <w:spacing w:after="100"/>
      <w:ind w:left="480"/>
    </w:pPr>
  </w:style>
  <w:style w:type="character" w:styleId="Hipervnculo">
    <w:name w:val="Hyperlink"/>
    <w:basedOn w:val="Fuentedeprrafopredeter"/>
    <w:uiPriority w:val="99"/>
    <w:unhideWhenUsed/>
    <w:rsid w:val="004D5616"/>
    <w:rPr>
      <w:color w:val="467886" w:themeColor="hyperlink"/>
      <w:u w:val="single"/>
    </w:rPr>
  </w:style>
  <w:style w:type="paragraph" w:styleId="NormalWeb">
    <w:name w:val="Normal (Web)"/>
    <w:basedOn w:val="Normal"/>
    <w:uiPriority w:val="99"/>
    <w:semiHidden/>
    <w:unhideWhenUsed/>
    <w:rsid w:val="00172C1A"/>
    <w:rPr>
      <w:rFonts w:ascii="Times New Roman" w:hAnsi="Times New Roman" w:cs="Times New Roman"/>
    </w:rPr>
  </w:style>
  <w:style w:type="character" w:styleId="Textoennegrita">
    <w:name w:val="Strong"/>
    <w:basedOn w:val="Fuentedeprrafopredeter"/>
    <w:uiPriority w:val="22"/>
    <w:qFormat/>
    <w:rsid w:val="00A30618"/>
    <w:rPr>
      <w:b/>
      <w:bCs/>
    </w:rPr>
  </w:style>
  <w:style w:type="character" w:styleId="Mencinsinresolver">
    <w:name w:val="Unresolved Mention"/>
    <w:basedOn w:val="Fuentedeprrafopredeter"/>
    <w:uiPriority w:val="99"/>
    <w:semiHidden/>
    <w:unhideWhenUsed/>
    <w:rsid w:val="002554B2"/>
    <w:rPr>
      <w:color w:val="605E5C"/>
      <w:shd w:val="clear" w:color="auto" w:fill="E1DFDD"/>
    </w:rPr>
  </w:style>
  <w:style w:type="paragraph" w:styleId="TDC4">
    <w:name w:val="toc 4"/>
    <w:basedOn w:val="Normal"/>
    <w:next w:val="Normal"/>
    <w:autoRedefine/>
    <w:uiPriority w:val="39"/>
    <w:unhideWhenUsed/>
    <w:rsid w:val="00F20720"/>
    <w:pPr>
      <w:spacing w:after="100"/>
      <w:ind w:left="720"/>
    </w:pPr>
  </w:style>
  <w:style w:type="paragraph" w:styleId="TDC5">
    <w:name w:val="toc 5"/>
    <w:basedOn w:val="Normal"/>
    <w:next w:val="Normal"/>
    <w:autoRedefine/>
    <w:uiPriority w:val="39"/>
    <w:unhideWhenUsed/>
    <w:rsid w:val="00F20720"/>
    <w:pPr>
      <w:spacing w:after="100"/>
      <w:ind w:left="960"/>
    </w:pPr>
    <w:rPr>
      <w:rFonts w:eastAsiaTheme="minorEastAsia"/>
      <w:lang w:eastAsia="es-AR"/>
    </w:rPr>
  </w:style>
  <w:style w:type="paragraph" w:styleId="TDC6">
    <w:name w:val="toc 6"/>
    <w:basedOn w:val="Normal"/>
    <w:next w:val="Normal"/>
    <w:autoRedefine/>
    <w:uiPriority w:val="39"/>
    <w:unhideWhenUsed/>
    <w:rsid w:val="00F20720"/>
    <w:pPr>
      <w:spacing w:after="100"/>
      <w:ind w:left="1200"/>
    </w:pPr>
    <w:rPr>
      <w:rFonts w:eastAsiaTheme="minorEastAsia"/>
      <w:lang w:eastAsia="es-AR"/>
    </w:rPr>
  </w:style>
  <w:style w:type="paragraph" w:styleId="TDC7">
    <w:name w:val="toc 7"/>
    <w:basedOn w:val="Normal"/>
    <w:next w:val="Normal"/>
    <w:autoRedefine/>
    <w:uiPriority w:val="39"/>
    <w:unhideWhenUsed/>
    <w:rsid w:val="00F20720"/>
    <w:pPr>
      <w:spacing w:after="100"/>
      <w:ind w:left="1440"/>
    </w:pPr>
    <w:rPr>
      <w:rFonts w:eastAsiaTheme="minorEastAsia"/>
      <w:lang w:eastAsia="es-AR"/>
    </w:rPr>
  </w:style>
  <w:style w:type="paragraph" w:styleId="TDC8">
    <w:name w:val="toc 8"/>
    <w:basedOn w:val="Normal"/>
    <w:next w:val="Normal"/>
    <w:autoRedefine/>
    <w:uiPriority w:val="39"/>
    <w:unhideWhenUsed/>
    <w:rsid w:val="00F20720"/>
    <w:pPr>
      <w:spacing w:after="100"/>
      <w:ind w:left="1680"/>
    </w:pPr>
    <w:rPr>
      <w:rFonts w:eastAsiaTheme="minorEastAsia"/>
      <w:lang w:eastAsia="es-AR"/>
    </w:rPr>
  </w:style>
  <w:style w:type="paragraph" w:styleId="TDC9">
    <w:name w:val="toc 9"/>
    <w:basedOn w:val="Normal"/>
    <w:next w:val="Normal"/>
    <w:autoRedefine/>
    <w:uiPriority w:val="39"/>
    <w:unhideWhenUsed/>
    <w:rsid w:val="00F20720"/>
    <w:pPr>
      <w:spacing w:after="100"/>
      <w:ind w:left="1920"/>
    </w:pPr>
    <w:rPr>
      <w:rFonts w:eastAsiaTheme="minorEastAsia"/>
      <w:lang w:eastAsia="es-AR"/>
    </w:rPr>
  </w:style>
  <w:style w:type="paragraph" w:customStyle="1" w:styleId="Epig-PredictIT">
    <w:name w:val="Epig-PredictIT"/>
    <w:basedOn w:val="Normal"/>
    <w:pPr>
      <w:spacing w:before="80" w:after="280" w:line="240" w:lineRule="auto"/>
      <w:jc w:val="center"/>
    </w:pPr>
    <w:rPr>
      <w:rFonts w:ascii="Calibri" w:hAnsi="Calibri"/>
      <w:color w:val="444444"/>
      <w:sz w:val="20"/>
    </w:rPr>
  </w:style>
  <w:style w:type="paragraph" w:customStyle="1" w:styleId="Pantalla-PredictIT">
    <w:name w:val="Pantalla-PredictIT"/>
    <w:basedOn w:val="Normal"/>
    <w:pPr>
      <w:spacing w:before="80"/>
      <w:jc w:val="both"/>
    </w:pPr>
    <w:rPr>
      <w:rFonts w:ascii="Calibri" w:hAnsi="Calibri"/>
    </w:rPr>
  </w:style>
  <w:style w:type="paragraph" w:styleId="Tabladeilustraciones">
    <w:name w:val="table of figures"/>
    <w:basedOn w:val="Normal"/>
    <w:next w:val="Normal"/>
    <w:uiPriority w:val="99"/>
    <w:unhideWhenUsed/>
    <w:rsid w:val="00F46EC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2191">
      <w:bodyDiv w:val="1"/>
      <w:marLeft w:val="0"/>
      <w:marRight w:val="0"/>
      <w:marTop w:val="0"/>
      <w:marBottom w:val="0"/>
      <w:divBdr>
        <w:top w:val="none" w:sz="0" w:space="0" w:color="auto"/>
        <w:left w:val="none" w:sz="0" w:space="0" w:color="auto"/>
        <w:bottom w:val="none" w:sz="0" w:space="0" w:color="auto"/>
        <w:right w:val="none" w:sz="0" w:space="0" w:color="auto"/>
      </w:divBdr>
    </w:div>
    <w:div w:id="456070959">
      <w:bodyDiv w:val="1"/>
      <w:marLeft w:val="0"/>
      <w:marRight w:val="0"/>
      <w:marTop w:val="0"/>
      <w:marBottom w:val="0"/>
      <w:divBdr>
        <w:top w:val="none" w:sz="0" w:space="0" w:color="auto"/>
        <w:left w:val="none" w:sz="0" w:space="0" w:color="auto"/>
        <w:bottom w:val="none" w:sz="0" w:space="0" w:color="auto"/>
        <w:right w:val="none" w:sz="0" w:space="0" w:color="auto"/>
      </w:divBdr>
    </w:div>
    <w:div w:id="469441271">
      <w:bodyDiv w:val="1"/>
      <w:marLeft w:val="0"/>
      <w:marRight w:val="0"/>
      <w:marTop w:val="0"/>
      <w:marBottom w:val="0"/>
      <w:divBdr>
        <w:top w:val="none" w:sz="0" w:space="0" w:color="auto"/>
        <w:left w:val="none" w:sz="0" w:space="0" w:color="auto"/>
        <w:bottom w:val="none" w:sz="0" w:space="0" w:color="auto"/>
        <w:right w:val="none" w:sz="0" w:space="0" w:color="auto"/>
      </w:divBdr>
    </w:div>
    <w:div w:id="924416629">
      <w:bodyDiv w:val="1"/>
      <w:marLeft w:val="0"/>
      <w:marRight w:val="0"/>
      <w:marTop w:val="0"/>
      <w:marBottom w:val="0"/>
      <w:divBdr>
        <w:top w:val="none" w:sz="0" w:space="0" w:color="auto"/>
        <w:left w:val="none" w:sz="0" w:space="0" w:color="auto"/>
        <w:bottom w:val="none" w:sz="0" w:space="0" w:color="auto"/>
        <w:right w:val="none" w:sz="0" w:space="0" w:color="auto"/>
      </w:divBdr>
    </w:div>
    <w:div w:id="1273902101">
      <w:bodyDiv w:val="1"/>
      <w:marLeft w:val="0"/>
      <w:marRight w:val="0"/>
      <w:marTop w:val="0"/>
      <w:marBottom w:val="0"/>
      <w:divBdr>
        <w:top w:val="none" w:sz="0" w:space="0" w:color="auto"/>
        <w:left w:val="none" w:sz="0" w:space="0" w:color="auto"/>
        <w:bottom w:val="none" w:sz="0" w:space="0" w:color="auto"/>
        <w:right w:val="none" w:sz="0" w:space="0" w:color="auto"/>
      </w:divBdr>
    </w:div>
    <w:div w:id="1463425315">
      <w:bodyDiv w:val="1"/>
      <w:marLeft w:val="0"/>
      <w:marRight w:val="0"/>
      <w:marTop w:val="0"/>
      <w:marBottom w:val="0"/>
      <w:divBdr>
        <w:top w:val="none" w:sz="0" w:space="0" w:color="auto"/>
        <w:left w:val="none" w:sz="0" w:space="0" w:color="auto"/>
        <w:bottom w:val="none" w:sz="0" w:space="0" w:color="auto"/>
        <w:right w:val="none" w:sz="0" w:space="0" w:color="auto"/>
      </w:divBdr>
    </w:div>
    <w:div w:id="1705905849">
      <w:bodyDiv w:val="1"/>
      <w:marLeft w:val="0"/>
      <w:marRight w:val="0"/>
      <w:marTop w:val="0"/>
      <w:marBottom w:val="0"/>
      <w:divBdr>
        <w:top w:val="none" w:sz="0" w:space="0" w:color="auto"/>
        <w:left w:val="none" w:sz="0" w:space="0" w:color="auto"/>
        <w:bottom w:val="none" w:sz="0" w:space="0" w:color="auto"/>
        <w:right w:val="none" w:sz="0" w:space="0" w:color="auto"/>
      </w:divBdr>
    </w:div>
    <w:div w:id="1715695621">
      <w:bodyDiv w:val="1"/>
      <w:marLeft w:val="0"/>
      <w:marRight w:val="0"/>
      <w:marTop w:val="0"/>
      <w:marBottom w:val="0"/>
      <w:divBdr>
        <w:top w:val="none" w:sz="0" w:space="0" w:color="auto"/>
        <w:left w:val="none" w:sz="0" w:space="0" w:color="auto"/>
        <w:bottom w:val="none" w:sz="0" w:space="0" w:color="auto"/>
        <w:right w:val="none" w:sz="0" w:space="0" w:color="auto"/>
      </w:divBdr>
    </w:div>
    <w:div w:id="1735617551">
      <w:bodyDiv w:val="1"/>
      <w:marLeft w:val="0"/>
      <w:marRight w:val="0"/>
      <w:marTop w:val="0"/>
      <w:marBottom w:val="0"/>
      <w:divBdr>
        <w:top w:val="none" w:sz="0" w:space="0" w:color="auto"/>
        <w:left w:val="none" w:sz="0" w:space="0" w:color="auto"/>
        <w:bottom w:val="none" w:sz="0" w:space="0" w:color="auto"/>
        <w:right w:val="none" w:sz="0" w:space="0" w:color="auto"/>
      </w:divBdr>
    </w:div>
    <w:div w:id="1829589428">
      <w:bodyDiv w:val="1"/>
      <w:marLeft w:val="0"/>
      <w:marRight w:val="0"/>
      <w:marTop w:val="0"/>
      <w:marBottom w:val="0"/>
      <w:divBdr>
        <w:top w:val="none" w:sz="0" w:space="0" w:color="auto"/>
        <w:left w:val="none" w:sz="0" w:space="0" w:color="auto"/>
        <w:bottom w:val="none" w:sz="0" w:space="0" w:color="auto"/>
        <w:right w:val="none" w:sz="0" w:space="0" w:color="auto"/>
      </w:divBdr>
    </w:div>
    <w:div w:id="207600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68" Type="http://schemas.openxmlformats.org/officeDocument/2006/relationships/hyperlink" Target="https://www.itsitio.com/ar/informes/el-nuevo-mapa-de-las-pymes-argentinas-que-las-preocupa-y-donde-ven-oportunidades/" TargetMode="External"/><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66" Type="http://schemas.openxmlformats.org/officeDocument/2006/relationships/hyperlink" Target="https://publicaciones.observatoriopyme.org.ar/ici25" TargetMode="External"/><Relationship Id="rId5" Type="http://schemas.openxmlformats.org/officeDocument/2006/relationships/webSettings" Target="webSettings.xml"/><Relationship Id="rId73" Type="http://schemas.openxmlformats.org/officeDocument/2006/relationships/theme" Target="theme/theme1.xml"/><Relationship Id="rId4" Type="http://schemas.openxmlformats.org/officeDocument/2006/relationships/settings" Target="settings.xml"/><Relationship Id="rId69" Type="http://schemas.openxmlformats.org/officeDocument/2006/relationships/hyperlink" Target="https://msaffirio.com/2017/09/05/costo-del-riesgo-ti/" TargetMode="External"/><Relationship Id="rId72" Type="http://schemas.openxmlformats.org/officeDocument/2006/relationships/fontTable" Target="fontTable.xml"/><Relationship Id="rId3" Type="http://schemas.openxmlformats.org/officeDocument/2006/relationships/styles" Target="styles.xml"/><Relationship Id="rId67" Type="http://schemas.openxmlformats.org/officeDocument/2006/relationships/hyperlink" Target="https://acipan.org.ar/wp-content/uploads/2024/11/informe-pymes.pdf"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66" Type="http://schemas.openxmlformats.org/officeDocument/2006/relationships/header" Target="header2.xml"/><Relationship Id="rId167" Type="http://schemas.openxmlformats.org/officeDocument/2006/relationships/header" Target="header3.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77044-94B0-451F-8895-8E9190605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174</Pages>
  <Words>33081</Words>
  <Characters>192222</Characters>
  <Application>Microsoft Office Word</Application>
  <DocSecurity>0</DocSecurity>
  <Lines>4888</Lines>
  <Paragraphs>2005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Ezequiel Pettini</dc:creator>
  <cp:keywords/>
  <dc:description/>
  <cp:lastModifiedBy>Patricio Ezequiel Pettini</cp:lastModifiedBy>
  <cp:revision>8</cp:revision>
  <cp:lastPrinted>2026-06-13T21:17:00Z</cp:lastPrinted>
  <dcterms:created xsi:type="dcterms:W3CDTF">2026-09-04T23:27:00Z</dcterms:created>
  <dcterms:modified xsi:type="dcterms:W3CDTF">2026-09-05T19:11:00Z</dcterms:modified>
</cp:coreProperties>
</file>