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1E0" w14:textId="77777777" w:rsidR="008109AA" w:rsidRDefault="008109AA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09FD4A7" w14:textId="6F614501" w:rsidR="000B27FE" w:rsidRPr="000B27FE" w:rsidRDefault="000B27FE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5EADC7A8" w14:textId="06DBC466" w:rsidR="000B27FE" w:rsidRPr="00E60DFE" w:rsidRDefault="000B27FE" w:rsidP="000B27FE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8E7664">
        <w:rPr>
          <w:rFonts w:ascii="Calibri" w:hAnsi="Calibri" w:cs="Calibri"/>
          <w:b/>
          <w:bCs/>
        </w:rPr>
        <w:t>PGY2121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</w:p>
    <w:p w14:paraId="3D29B10A" w14:textId="4DA72708" w:rsidR="000B27FE" w:rsidRPr="00E60DFE" w:rsidRDefault="000B27FE" w:rsidP="000B27F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27FE" w:rsidRPr="00E60DFE" w14:paraId="69CCFD8C" w14:textId="77777777" w:rsidTr="008C1645">
        <w:tc>
          <w:tcPr>
            <w:tcW w:w="2992" w:type="dxa"/>
          </w:tcPr>
          <w:p w14:paraId="0379A414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6C9845C4" w14:textId="47C419E7" w:rsidR="000B27FE" w:rsidRPr="00E60DFE" w:rsidRDefault="008D1871" w:rsidP="008C164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  <w:r w:rsidR="000B27FE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27FE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8B95A6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27FE" w:rsidRPr="00E60DFE" w14:paraId="6F784608" w14:textId="77777777" w:rsidTr="008C1645">
        <w:tc>
          <w:tcPr>
            <w:tcW w:w="2992" w:type="dxa"/>
          </w:tcPr>
          <w:p w14:paraId="7827DA8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2BF7FBE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387E565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67F9628" w14:textId="77777777" w:rsidTr="008C1645">
        <w:tc>
          <w:tcPr>
            <w:tcW w:w="2992" w:type="dxa"/>
          </w:tcPr>
          <w:p w14:paraId="742381C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136F6F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4ADB183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D76B1FC" w14:textId="77777777" w:rsidTr="008C1645">
        <w:tc>
          <w:tcPr>
            <w:tcW w:w="2992" w:type="dxa"/>
          </w:tcPr>
          <w:p w14:paraId="37B02C6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CA4949A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50E5DDB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D96CC7D" w14:textId="77777777" w:rsidR="000B27FE" w:rsidRPr="00E60DFE" w:rsidRDefault="000B27FE" w:rsidP="000B27FE">
      <w:pPr>
        <w:rPr>
          <w:rFonts w:ascii="Calibri" w:hAnsi="Calibri" w:cs="Calibri"/>
          <w:b/>
          <w:bCs/>
          <w:sz w:val="20"/>
          <w:szCs w:val="20"/>
        </w:rPr>
      </w:pPr>
    </w:p>
    <w:p w14:paraId="4D2FBD3D" w14:textId="77777777" w:rsidR="000B27FE" w:rsidRPr="00E60DFE" w:rsidRDefault="000B27FE" w:rsidP="000B27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3749902C" w14:textId="77777777" w:rsidR="008E7664" w:rsidRPr="008E7664" w:rsidRDefault="000B27FE" w:rsidP="008E7664">
      <w:pPr>
        <w:spacing w:before="120" w:line="240" w:lineRule="auto"/>
        <w:jc w:val="both"/>
      </w:pPr>
      <w:r w:rsidRPr="008E7664">
        <w:t>La nota 4,0 se obtiene logrando un 60% del puntaje total.</w:t>
      </w:r>
    </w:p>
    <w:p w14:paraId="7809BBE1" w14:textId="13672330" w:rsidR="008E7664" w:rsidRPr="008E7664" w:rsidRDefault="000B27FE" w:rsidP="008E7664">
      <w:pPr>
        <w:spacing w:before="120" w:line="240" w:lineRule="auto"/>
        <w:jc w:val="both"/>
      </w:pPr>
      <w:r w:rsidRPr="008E7664">
        <w:t>Cuando termine la evaluación, comprima la carpeta donde ha dejado los trabajos de la prueba y siga las instrucciones del docente.</w:t>
      </w:r>
    </w:p>
    <w:p w14:paraId="665D6BC9" w14:textId="77777777" w:rsidR="008E7664" w:rsidRDefault="008E7664" w:rsidP="00BF6F1F">
      <w:pPr>
        <w:rPr>
          <w:rFonts w:ascii="Calibri" w:hAnsi="Calibri" w:cs="Calibri"/>
          <w:b/>
          <w:bCs/>
        </w:rPr>
      </w:pPr>
    </w:p>
    <w:p w14:paraId="411DB31E" w14:textId="28FCEBA4" w:rsidR="000B27FE" w:rsidRDefault="000B27FE" w:rsidP="00BF6F1F">
      <w:pPr>
        <w:rPr>
          <w:b/>
        </w:rPr>
      </w:pPr>
      <w:r w:rsidRPr="000B27FE">
        <w:rPr>
          <w:b/>
        </w:rPr>
        <w:t xml:space="preserve">ENUNCIADO </w:t>
      </w:r>
    </w:p>
    <w:p w14:paraId="5374CA4C" w14:textId="09F7F609" w:rsidR="00755332" w:rsidRDefault="00755332" w:rsidP="00F443AE">
      <w:pPr>
        <w:spacing w:before="120" w:line="240" w:lineRule="auto"/>
        <w:jc w:val="both"/>
      </w:pPr>
      <w:r>
        <w:t xml:space="preserve">Una empresa </w:t>
      </w:r>
      <w:r w:rsidR="008E7664">
        <w:t>que realiza</w:t>
      </w:r>
      <w:r>
        <w:t xml:space="preserve"> </w:t>
      </w:r>
      <w:r w:rsidR="007B0A54">
        <w:t>eventos</w:t>
      </w:r>
      <w:r w:rsidR="00CD2C75">
        <w:t xml:space="preserve"> </w:t>
      </w:r>
      <w:r>
        <w:t>se encuentra en una etapa de modernización de sus procesos</w:t>
      </w:r>
      <w:r w:rsidR="008E7664">
        <w:t>,</w:t>
      </w:r>
      <w:r>
        <w:t xml:space="preserve"> por lo cual</w:t>
      </w:r>
      <w:r w:rsidR="00CD2C75">
        <w:t>,</w:t>
      </w:r>
      <w:r>
        <w:t xml:space="preserve"> ha decidido contratar sus servicios para que desarrolle un sistema que permita almacenar </w:t>
      </w:r>
      <w:r w:rsidR="00EA45D1">
        <w:t xml:space="preserve">la </w:t>
      </w:r>
      <w:r>
        <w:t>información de</w:t>
      </w:r>
      <w:r w:rsidR="008E7664">
        <w:t xml:space="preserve"> </w:t>
      </w:r>
      <w:r>
        <w:t>l</w:t>
      </w:r>
      <w:r w:rsidR="008E7664">
        <w:t>os</w:t>
      </w:r>
      <w:r>
        <w:t xml:space="preserve"> cliente</w:t>
      </w:r>
      <w:r w:rsidR="008E7664">
        <w:t>s</w:t>
      </w:r>
      <w:r>
        <w:t xml:space="preserve"> y </w:t>
      </w:r>
      <w:r w:rsidR="00EA45D1">
        <w:t>los</w:t>
      </w:r>
      <w:r w:rsidR="008E7664">
        <w:t xml:space="preserve"> evento</w:t>
      </w:r>
      <w:r w:rsidR="00EA45D1">
        <w:t>s</w:t>
      </w:r>
      <w:r w:rsidR="008E7664">
        <w:t xml:space="preserve"> a realizar</w:t>
      </w:r>
      <w:r>
        <w:t>.</w:t>
      </w:r>
    </w:p>
    <w:p w14:paraId="79316511" w14:textId="624E5476" w:rsidR="008E7664" w:rsidRDefault="008E7664" w:rsidP="00F443AE">
      <w:pPr>
        <w:spacing w:before="120" w:line="240" w:lineRule="auto"/>
        <w:jc w:val="both"/>
      </w:pPr>
      <w:r>
        <w:t xml:space="preserve">Para agendar un evento se requiere información básica del cliente y del evento. Considere que el cliente tiene un evento. </w:t>
      </w:r>
    </w:p>
    <w:p w14:paraId="1104C382" w14:textId="75DD4F04" w:rsidR="008E7664" w:rsidRPr="00A42AA1" w:rsidRDefault="008E7664" w:rsidP="00F443AE">
      <w:pPr>
        <w:spacing w:before="120" w:line="240" w:lineRule="auto"/>
        <w:jc w:val="both"/>
      </w:pPr>
      <w:r>
        <w:t xml:space="preserve">Determine 5 atributos para el cliente y 5 atributos para el evento (como </w:t>
      </w:r>
      <w:r w:rsidR="00CD2C75">
        <w:t>mínimo</w:t>
      </w:r>
      <w:r>
        <w:t xml:space="preserve">), que permitan guardar la información del evento que realizará un cliente. Debe aplicar </w:t>
      </w:r>
      <w:r w:rsidRPr="00E73CC0">
        <w:rPr>
          <w:b/>
          <w:bCs/>
        </w:rPr>
        <w:t>colaboración</w:t>
      </w:r>
      <w:r>
        <w:t xml:space="preserve"> y además debe cumplir con los siguientes </w:t>
      </w:r>
      <w:r w:rsidR="005B0CD0">
        <w:t>requerimientos del cliente</w:t>
      </w:r>
      <w:r>
        <w:t xml:space="preserve">: </w:t>
      </w:r>
    </w:p>
    <w:p w14:paraId="4F13AA7A" w14:textId="4679258A" w:rsidR="00F443AE" w:rsidRDefault="008E7664" w:rsidP="008E766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Debe existir un método que permita mostrar la información del evento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3EF9086D" w14:textId="3AE0F584" w:rsidR="00A903DA" w:rsidRDefault="008E7664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Debe existir un método que permita realizar un descuento al evento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, dependiendo del cliente y del valor. Si el cliente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es nuevo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o el evento tiene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un costo de $1.000.000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mínimo, se aplicará un descuento de x%.</w:t>
      </w:r>
    </w:p>
    <w:p w14:paraId="6337A44A" w14:textId="29A67EA7" w:rsidR="00426DBD" w:rsidRPr="005B0CD0" w:rsidRDefault="00426DBD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existir un método que permita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enviar un correo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recordatorio al cliente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un día antes del evento.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mensaje debe contener, todos los datos de los clientes y el evento.</w:t>
      </w:r>
    </w:p>
    <w:p w14:paraId="7BC79F10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6AEB048F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0085C4D2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72C521D9" w14:textId="551ACF0B" w:rsidR="00A903DA" w:rsidRPr="000646F9" w:rsidRDefault="00A903DA" w:rsidP="00A903DA">
      <w:pPr>
        <w:jc w:val="both"/>
        <w:rPr>
          <w:rFonts w:ascii="Calibri" w:hAnsi="Calibri" w:cs="Calibri"/>
        </w:rPr>
      </w:pPr>
      <w:r w:rsidRPr="000646F9">
        <w:rPr>
          <w:rFonts w:ascii="Calibri" w:hAnsi="Calibri" w:cs="Calibri"/>
        </w:rPr>
        <w:lastRenderedPageBreak/>
        <w:t>Implemente las siguientes reglas de negocio:</w:t>
      </w:r>
    </w:p>
    <w:p w14:paraId="01F89C66" w14:textId="0E679FFD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La fecha de fin del evento debe ser mayor o igual que la fecha de inicio del evento.</w:t>
      </w:r>
    </w:p>
    <w:p w14:paraId="38715872" w14:textId="44478733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cliente puede ser nuevo (N) o antiguo (A).</w:t>
      </w:r>
    </w:p>
    <w:p w14:paraId="071A75F7" w14:textId="0C145C51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precio del evento debe ser superior a los $150.000</w:t>
      </w:r>
      <w:r w:rsidR="00EA45D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A47750C" w14:textId="50871DBE" w:rsidR="005B0CD0" w:rsidRPr="001D795B" w:rsidRDefault="00EA45D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>nombre del cliente y del evento no deben ser vacíos.</w:t>
      </w:r>
    </w:p>
    <w:p w14:paraId="5F93D619" w14:textId="52EE9433" w:rsidR="00E73C4C" w:rsidRPr="005B0CD0" w:rsidRDefault="005B0CD0" w:rsidP="005B0CD0">
      <w:pPr>
        <w:widowControl w:val="0"/>
        <w:autoSpaceDE w:val="0"/>
        <w:autoSpaceDN w:val="0"/>
        <w:adjustRightInd w:val="0"/>
        <w:spacing w:after="240"/>
        <w:jc w:val="both"/>
      </w:pPr>
      <w:r>
        <w:t>Además, a</w:t>
      </w:r>
      <w:r w:rsidRPr="005B0CD0">
        <w:t>mbas clases deben tener los siguientes métodos implementados: constructores</w:t>
      </w:r>
      <w:r w:rsidR="000E10FE">
        <w:t xml:space="preserve"> con y sin </w:t>
      </w:r>
      <w:r w:rsidR="007B0A54">
        <w:t>parámetros</w:t>
      </w:r>
      <w:r w:rsidRPr="005B0CD0">
        <w:t xml:space="preserve">, </w:t>
      </w:r>
      <w:proofErr w:type="spellStart"/>
      <w:r w:rsidRPr="005B0CD0">
        <w:t>accesadores</w:t>
      </w:r>
      <w:proofErr w:type="spellEnd"/>
      <w:r w:rsidRPr="005B0CD0">
        <w:t xml:space="preserve"> y </w:t>
      </w:r>
      <w:proofErr w:type="spellStart"/>
      <w:r w:rsidRPr="005B0CD0">
        <w:t>mutadores</w:t>
      </w:r>
      <w:proofErr w:type="spellEnd"/>
      <w:r>
        <w:t>.</w:t>
      </w:r>
    </w:p>
    <w:p w14:paraId="4FA4F751" w14:textId="024DA6F4" w:rsidR="00A903DA" w:rsidRPr="000646F9" w:rsidRDefault="00A903DA" w:rsidP="000646F9">
      <w:pPr>
        <w:rPr>
          <w:rFonts w:ascii="Calibri" w:hAnsi="Calibri" w:cs="Calibri"/>
        </w:rPr>
      </w:pPr>
      <w:r w:rsidRPr="000646F9">
        <w:rPr>
          <w:rFonts w:ascii="Calibri" w:hAnsi="Calibri" w:cs="Calibri"/>
        </w:rPr>
        <w:t xml:space="preserve">Desde una </w:t>
      </w:r>
      <w:r w:rsidRPr="007B0A54">
        <w:rPr>
          <w:rFonts w:ascii="Calibri" w:hAnsi="Calibri" w:cs="Calibri"/>
          <w:b/>
          <w:bCs/>
          <w:sz w:val="24"/>
          <w:szCs w:val="24"/>
        </w:rPr>
        <w:t>clase</w:t>
      </w:r>
      <w:r w:rsidR="00CD2C75" w:rsidRPr="007B0A54">
        <w:rPr>
          <w:rFonts w:ascii="Calibri" w:hAnsi="Calibri" w:cs="Calibri"/>
          <w:b/>
          <w:bCs/>
          <w:sz w:val="24"/>
          <w:szCs w:val="24"/>
        </w:rPr>
        <w:t xml:space="preserve"> Principal</w:t>
      </w:r>
      <w:r w:rsidR="00CD2C75">
        <w:rPr>
          <w:rFonts w:ascii="Calibri" w:hAnsi="Calibri" w:cs="Calibri"/>
        </w:rPr>
        <w:t>,</w:t>
      </w:r>
      <w:r w:rsidRPr="000646F9">
        <w:rPr>
          <w:rFonts w:ascii="Calibri" w:hAnsi="Calibri" w:cs="Calibri"/>
        </w:rPr>
        <w:t xml:space="preserve"> que contiene el </w:t>
      </w:r>
      <w:proofErr w:type="spellStart"/>
      <w:r w:rsidRPr="007B0A54">
        <w:rPr>
          <w:rFonts w:ascii="Calibri" w:hAnsi="Calibri" w:cs="Calibri"/>
          <w:b/>
          <w:bCs/>
          <w:sz w:val="24"/>
          <w:szCs w:val="24"/>
        </w:rPr>
        <w:t>main</w:t>
      </w:r>
      <w:proofErr w:type="spellEnd"/>
      <w:r w:rsidRPr="007B0A54">
        <w:rPr>
          <w:rFonts w:ascii="Calibri" w:hAnsi="Calibri" w:cs="Calibri"/>
          <w:sz w:val="24"/>
          <w:szCs w:val="24"/>
        </w:rPr>
        <w:t xml:space="preserve"> </w:t>
      </w:r>
      <w:r w:rsidRPr="000646F9">
        <w:rPr>
          <w:rFonts w:ascii="Calibri" w:hAnsi="Calibri" w:cs="Calibri"/>
        </w:rPr>
        <w:t>debe contener un menú que permita:</w:t>
      </w:r>
    </w:p>
    <w:p w14:paraId="06B0CD40" w14:textId="734CF404" w:rsidR="00A903DA" w:rsidRPr="000646F9" w:rsidRDefault="00FE4DAC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un evento a un cliente</w:t>
      </w:r>
    </w:p>
    <w:p w14:paraId="47BEB62A" w14:textId="5B4F5242" w:rsidR="00A903DA" w:rsidRPr="000646F9" w:rsidRDefault="00EA45D1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Mostrar la información del evento.</w:t>
      </w:r>
    </w:p>
    <w:p w14:paraId="5DFFD37E" w14:textId="49383193" w:rsidR="00D3298E" w:rsidRDefault="00E73C4C" w:rsidP="001D795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descuento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a un cliente.</w:t>
      </w:r>
    </w:p>
    <w:p w14:paraId="0BD29D50" w14:textId="77777777" w:rsidR="001D795B" w:rsidRPr="001D795B" w:rsidRDefault="001D795B" w:rsidP="001D795B">
      <w:pPr>
        <w:pStyle w:val="Prrafodelista1"/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</w:p>
    <w:p w14:paraId="5F8B431F" w14:textId="780A9D47" w:rsidR="00D3298E" w:rsidRDefault="00D3298E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proofErr w:type="gramStart"/>
      <w:r w:rsidRPr="00E60DFE">
        <w:rPr>
          <w:rFonts w:ascii="Calibri" w:hAnsi="Calibri" w:cs="Calibri"/>
        </w:rPr>
        <w:t>Recordar</w:t>
      </w:r>
      <w:proofErr w:type="gramEnd"/>
      <w:r w:rsidRPr="00E60DFE">
        <w:rPr>
          <w:rFonts w:ascii="Calibri" w:hAnsi="Calibri" w:cs="Calibri"/>
        </w:rPr>
        <w:t xml:space="preserve"> que se debe programar en java aplicando todas las co</w:t>
      </w:r>
      <w:r>
        <w:rPr>
          <w:rFonts w:ascii="Calibri" w:hAnsi="Calibri" w:cs="Calibri"/>
        </w:rPr>
        <w:t xml:space="preserve">nvenciones aprendidas en clases y </w:t>
      </w:r>
      <w:r w:rsidRPr="00280725">
        <w:rPr>
          <w:rFonts w:ascii="Calibri" w:hAnsi="Calibri" w:cs="Calibri"/>
          <w:b/>
        </w:rPr>
        <w:t>encapsulando</w:t>
      </w:r>
      <w:r>
        <w:rPr>
          <w:rFonts w:ascii="Calibri" w:hAnsi="Calibri" w:cs="Calibri"/>
        </w:rPr>
        <w:t xml:space="preserve"> la clase.</w:t>
      </w:r>
    </w:p>
    <w:p w14:paraId="4A40A74E" w14:textId="77777777" w:rsidR="00CD2C75" w:rsidRDefault="00CD2C75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C9AE994" w14:textId="026CED30" w:rsidR="001D795B" w:rsidRDefault="00D3298E" w:rsidP="00D3298E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proofErr w:type="spellStart"/>
      <w:r>
        <w:rPr>
          <w:rFonts w:ascii="Calibri" w:hAnsi="Calibri" w:cs="Calibri"/>
          <w:color w:val="FF0000"/>
        </w:rPr>
        <w:t>NombreApellido</w:t>
      </w:r>
      <w:proofErr w:type="spellEnd"/>
      <w:r>
        <w:rPr>
          <w:rFonts w:ascii="Calibri" w:hAnsi="Calibri" w:cs="Calibri"/>
          <w:color w:val="FF0000"/>
        </w:rPr>
        <w:t xml:space="preserve"> EN EL DISCO DE </w:t>
      </w:r>
      <w:proofErr w:type="gramStart"/>
      <w:r>
        <w:rPr>
          <w:rFonts w:ascii="Calibri" w:hAnsi="Calibri" w:cs="Calibri"/>
          <w:color w:val="FF0000"/>
        </w:rPr>
        <w:t>RESPALDO:,</w:t>
      </w:r>
      <w:proofErr w:type="gramEnd"/>
      <w:r w:rsidRPr="00E60DFE">
        <w:rPr>
          <w:rFonts w:ascii="Calibri" w:hAnsi="Calibri" w:cs="Calibri"/>
          <w:color w:val="FF0000"/>
        </w:rPr>
        <w:t xml:space="preserve"> DENTRO DE ELLA CONSTRUIR SU PROYECTO. NO OLVIDE COLOCAR SU NOMBRE EN EL COMENTARIO JAVADOC CORRESPONDIENTE.</w:t>
      </w:r>
    </w:p>
    <w:p w14:paraId="75B89EB8" w14:textId="0A4185A0" w:rsidR="00B07430" w:rsidRDefault="00B07430" w:rsidP="00B07430">
      <w:pPr>
        <w:spacing w:after="0"/>
      </w:pPr>
    </w:p>
    <w:p w14:paraId="46ADE7C6" w14:textId="77777777" w:rsidR="00B07430" w:rsidRDefault="00B07430" w:rsidP="00B07430">
      <w:pPr>
        <w:spacing w:after="0"/>
      </w:pPr>
      <w:r>
        <w:rPr>
          <w:rFonts w:ascii="Calibri" w:eastAsia="Calibri" w:hAnsi="Calibri" w:cs="Calibri"/>
          <w:b/>
          <w:i/>
          <w:color w:val="2E74B5"/>
        </w:rPr>
        <w:t xml:space="preserve"> </w:t>
      </w:r>
    </w:p>
    <w:sectPr w:rsidR="00B074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6AB7" w14:textId="77777777" w:rsidR="00CB33D4" w:rsidRDefault="00CB33D4" w:rsidP="000B27FE">
      <w:pPr>
        <w:spacing w:after="0" w:line="240" w:lineRule="auto"/>
      </w:pPr>
      <w:r>
        <w:separator/>
      </w:r>
    </w:p>
  </w:endnote>
  <w:endnote w:type="continuationSeparator" w:id="0">
    <w:p w14:paraId="553F5DE6" w14:textId="77777777" w:rsidR="00CB33D4" w:rsidRDefault="00CB33D4" w:rsidP="000B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1AED" w14:textId="77777777" w:rsidR="00CB33D4" w:rsidRDefault="00CB33D4" w:rsidP="000B27FE">
      <w:pPr>
        <w:spacing w:after="0" w:line="240" w:lineRule="auto"/>
      </w:pPr>
      <w:r>
        <w:separator/>
      </w:r>
    </w:p>
  </w:footnote>
  <w:footnote w:type="continuationSeparator" w:id="0">
    <w:p w14:paraId="65237811" w14:textId="77777777" w:rsidR="00CB33D4" w:rsidRDefault="00CB33D4" w:rsidP="000B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4B66" w14:textId="04E45D32" w:rsidR="008109AA" w:rsidRDefault="008109AA" w:rsidP="000B27FE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395800F" wp14:editId="7E41D916">
          <wp:simplePos x="0" y="0"/>
          <wp:positionH relativeFrom="margin">
            <wp:posOffset>-127635</wp:posOffset>
          </wp:positionH>
          <wp:positionV relativeFrom="paragraph">
            <wp:posOffset>-40005</wp:posOffset>
          </wp:positionV>
          <wp:extent cx="1504950" cy="466725"/>
          <wp:effectExtent l="0" t="0" r="0" b="952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01" t="32465" r="14089" b="35071"/>
                  <a:stretch/>
                </pic:blipFill>
                <pic:spPr bwMode="auto">
                  <a:xfrm>
                    <a:off x="0" y="0"/>
                    <a:ext cx="150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7FE">
      <w:t xml:space="preserve">                     </w:t>
    </w:r>
  </w:p>
  <w:p w14:paraId="386DBE4C" w14:textId="77777777" w:rsidR="008109AA" w:rsidRDefault="008109AA" w:rsidP="000B27FE">
    <w:pPr>
      <w:pStyle w:val="Encabezado"/>
    </w:pPr>
  </w:p>
  <w:p w14:paraId="1EAFE3E1" w14:textId="77777777" w:rsidR="008109AA" w:rsidRDefault="000B27FE" w:rsidP="000B27FE">
    <w:pPr>
      <w:pStyle w:val="Encabezado"/>
      <w:rPr>
        <w:sz w:val="20"/>
      </w:rPr>
    </w:pPr>
    <w:r>
      <w:rPr>
        <w:sz w:val="20"/>
      </w:rPr>
      <w:t xml:space="preserve">Instituto Profesional                          </w:t>
    </w:r>
  </w:p>
  <w:p w14:paraId="7333F4BE" w14:textId="652A313D" w:rsidR="000B27FE" w:rsidRDefault="000B27FE" w:rsidP="000B27FE">
    <w:pPr>
      <w:pStyle w:val="Encabezado"/>
    </w:pPr>
    <w:r>
      <w:rPr>
        <w:sz w:val="20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C4E66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70B7E"/>
    <w:multiLevelType w:val="hybridMultilevel"/>
    <w:tmpl w:val="6B669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7A9A"/>
    <w:multiLevelType w:val="hybridMultilevel"/>
    <w:tmpl w:val="8AFA2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1647">
    <w:abstractNumId w:val="6"/>
  </w:num>
  <w:num w:numId="2" w16cid:durableId="33652243">
    <w:abstractNumId w:val="7"/>
  </w:num>
  <w:num w:numId="3" w16cid:durableId="1030836967">
    <w:abstractNumId w:val="2"/>
  </w:num>
  <w:num w:numId="4" w16cid:durableId="780997668">
    <w:abstractNumId w:val="0"/>
  </w:num>
  <w:num w:numId="5" w16cid:durableId="1979604251">
    <w:abstractNumId w:val="1"/>
  </w:num>
  <w:num w:numId="6" w16cid:durableId="1696614366">
    <w:abstractNumId w:val="3"/>
  </w:num>
  <w:num w:numId="7" w16cid:durableId="165634140">
    <w:abstractNumId w:val="8"/>
  </w:num>
  <w:num w:numId="8" w16cid:durableId="1854757368">
    <w:abstractNumId w:val="4"/>
  </w:num>
  <w:num w:numId="9" w16cid:durableId="113240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FE"/>
    <w:rsid w:val="00050912"/>
    <w:rsid w:val="000646F9"/>
    <w:rsid w:val="00066871"/>
    <w:rsid w:val="000B27FE"/>
    <w:rsid w:val="000E10FE"/>
    <w:rsid w:val="001624E4"/>
    <w:rsid w:val="001D795B"/>
    <w:rsid w:val="00227D31"/>
    <w:rsid w:val="002B63EF"/>
    <w:rsid w:val="00426DBD"/>
    <w:rsid w:val="00456FA3"/>
    <w:rsid w:val="004813F7"/>
    <w:rsid w:val="00492A58"/>
    <w:rsid w:val="00506D49"/>
    <w:rsid w:val="0053640D"/>
    <w:rsid w:val="005B0CD0"/>
    <w:rsid w:val="005D1700"/>
    <w:rsid w:val="00697560"/>
    <w:rsid w:val="006C4BE8"/>
    <w:rsid w:val="00755332"/>
    <w:rsid w:val="007B0A54"/>
    <w:rsid w:val="007B716D"/>
    <w:rsid w:val="007C7396"/>
    <w:rsid w:val="008109AA"/>
    <w:rsid w:val="00815284"/>
    <w:rsid w:val="008A38D7"/>
    <w:rsid w:val="008D1871"/>
    <w:rsid w:val="008E7664"/>
    <w:rsid w:val="00900AFC"/>
    <w:rsid w:val="009034CF"/>
    <w:rsid w:val="009C496D"/>
    <w:rsid w:val="009D4F3B"/>
    <w:rsid w:val="00A903DA"/>
    <w:rsid w:val="00AC4DD1"/>
    <w:rsid w:val="00B07430"/>
    <w:rsid w:val="00B4204B"/>
    <w:rsid w:val="00BF6F1F"/>
    <w:rsid w:val="00CB2CA0"/>
    <w:rsid w:val="00CB33D4"/>
    <w:rsid w:val="00CD2C75"/>
    <w:rsid w:val="00D3298E"/>
    <w:rsid w:val="00D555CF"/>
    <w:rsid w:val="00D6625B"/>
    <w:rsid w:val="00E44ECF"/>
    <w:rsid w:val="00E726CE"/>
    <w:rsid w:val="00E73C4C"/>
    <w:rsid w:val="00E73CC0"/>
    <w:rsid w:val="00EA45D1"/>
    <w:rsid w:val="00F443AE"/>
    <w:rsid w:val="00F62D9A"/>
    <w:rsid w:val="00F640F3"/>
    <w:rsid w:val="00F87966"/>
    <w:rsid w:val="00FE4DA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82"/>
  <w15:chartTrackingRefBased/>
  <w15:docId w15:val="{8CCDDE04-0AD0-43CA-93C1-F20F0F0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07430"/>
    <w:pPr>
      <w:keepNext/>
      <w:keepLines/>
      <w:spacing w:after="0"/>
      <w:ind w:right="423"/>
      <w:jc w:val="center"/>
      <w:outlineLvl w:val="0"/>
    </w:pPr>
    <w:rPr>
      <w:rFonts w:ascii="Calibri" w:eastAsia="Calibri" w:hAnsi="Calibri" w:cs="Calibri"/>
      <w:b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7430"/>
    <w:rPr>
      <w:rFonts w:ascii="Calibri" w:eastAsia="Calibri" w:hAnsi="Calibri" w:cs="Calibri"/>
      <w:b/>
      <w:color w:val="000000"/>
      <w:lang w:val="es-MX" w:eastAsia="es-MX"/>
    </w:rPr>
  </w:style>
  <w:style w:type="table" w:customStyle="1" w:styleId="TableGrid">
    <w:name w:val="TableGrid"/>
    <w:rsid w:val="00B07430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Roa Silva</dc:creator>
  <cp:keywords/>
  <dc:description/>
  <cp:lastModifiedBy>Patricio Yáñez</cp:lastModifiedBy>
  <cp:revision>16</cp:revision>
  <dcterms:created xsi:type="dcterms:W3CDTF">2021-09-04T23:19:00Z</dcterms:created>
  <dcterms:modified xsi:type="dcterms:W3CDTF">2022-09-07T18:17:00Z</dcterms:modified>
</cp:coreProperties>
</file>