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1 — Immersive Commerce  |  Topo de funil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0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Immersive Commerce vs. E-commerce tradicional: por que a era da foto estática acabou</w:t>
      </w:r>
    </w:p>
    <w:p w:rsidR="00000000" w:rsidDel="00000000" w:rsidP="00000000" w:rsidRDefault="00000000" w:rsidRPr="00000000" w14:paraId="0000000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1.200</w:t>
      </w:r>
    </w:p>
    <w:p w:rsidR="00000000" w:rsidDel="00000000" w:rsidP="00000000" w:rsidRDefault="00000000" w:rsidRPr="00000000" w14:paraId="0000000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0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E-commerce Imersivo (Immersive Commerce): </w:t>
      </w:r>
      <w:r w:rsidDel="00000000" w:rsidR="00000000" w:rsidRPr="00000000">
        <w:rPr>
          <w:rtl w:val="0"/>
        </w:rPr>
        <w:t xml:space="preserve">Termo que define a evolução do comércio digital de um modelo baseado em fotos estáticas para uma experiência interativa e sensorial ancorada em 3D, Realidade Aumentada (AR) e Inteligência Artificial (IA). O objetivo central é eliminar a lacuna de imaginação do consumidor — a dúvida que impede a compra — transformando a jornada online em algo tão convincente quanto a experiência física.</w:t>
      </w:r>
    </w:p>
    <w:p w:rsidR="00000000" w:rsidDel="00000000" w:rsidP="00000000" w:rsidRDefault="00000000" w:rsidRPr="00000000" w14:paraId="0000000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1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Immersive Commerce</w:t>
      </w:r>
    </w:p>
    <w:p w:rsidR="00000000" w:rsidDel="00000000" w:rsidP="00000000" w:rsidRDefault="00000000" w:rsidRPr="00000000" w14:paraId="0000001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E-commerce imersivo</w:t>
      </w:r>
    </w:p>
    <w:p w:rsidR="00000000" w:rsidDel="00000000" w:rsidP="00000000" w:rsidRDefault="00000000" w:rsidRPr="00000000" w14:paraId="0000001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Foto estática e-commerce</w:t>
      </w:r>
    </w:p>
    <w:p w:rsidR="00000000" w:rsidDel="00000000" w:rsidP="00000000" w:rsidRDefault="00000000" w:rsidRPr="00000000" w14:paraId="0000001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Experiência de compra online</w:t>
      </w:r>
    </w:p>
    <w:p w:rsidR="00000000" w:rsidDel="00000000" w:rsidP="00000000" w:rsidRDefault="00000000" w:rsidRPr="00000000" w14:paraId="0000001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Phygitech</w:t>
      </w:r>
    </w:p>
    <w:p w:rsidR="00000000" w:rsidDel="00000000" w:rsidP="00000000" w:rsidRDefault="00000000" w:rsidRPr="00000000" w14:paraId="0000001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Taxa de conversão e-commerce</w:t>
      </w:r>
    </w:p>
    <w:p w:rsidR="00000000" w:rsidDel="00000000" w:rsidP="00000000" w:rsidRDefault="00000000" w:rsidRPr="00000000" w14:paraId="0000001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1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deve funcionar como um divisor de águas: o leitor chega achando que o problema do seu e-commerce é de mídia ou de preço, e sai entendendo que o verdadeiro gargalo é a experiência de produto. A comparação entre o modelo tradicional e o imersivo deve ser feita de forma clara e provocadora — sem economizar nos dados de abandono (98 de cada 100 visitantes). O tom deve ser o de um diagnóstico certeiro, não de uma apresentação de vendas. Use o contraste entre o que o consumidor experimenta numa loja física e o que encontra num e-commerce convencional como argumento central. Finalize posicionando o Immersive Commerce não como tendência futura, mas como resposta já disponível e com ROI comprovado.</w:t>
      </w:r>
    </w:p>
    <w:p w:rsidR="00000000" w:rsidDel="00000000" w:rsidP="00000000" w:rsidRDefault="00000000" w:rsidRPr="00000000" w14:paraId="0000001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topo de funil | novo texto. Artigo satélite da Pillar Page principal. Linkar para: 'O que é Immersive Commerce: o guia definitivo' (Pillar Page do Pilar 1).</w:t>
      </w:r>
    </w:p>
    <w:p w:rsidR="00000000" w:rsidDel="00000000" w:rsidP="00000000" w:rsidRDefault="00000000" w:rsidRPr="00000000" w14:paraId="0000001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1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https://www.shopify.com/blog/ecommerce-conversion-rate</w:t>
      </w:r>
    </w:p>
    <w:p w:rsidR="00000000" w:rsidDel="00000000" w:rsidP="00000000" w:rsidRDefault="00000000" w:rsidRPr="00000000" w14:paraId="0000001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https://www.gartner.com/en/articles/retail-technology-trends</w:t>
      </w:r>
    </w:p>
    <w:p w:rsidR="00000000" w:rsidDel="00000000" w:rsidP="00000000" w:rsidRDefault="00000000" w:rsidRPr="00000000" w14:paraId="0000002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https://www.statista.com/topics/871/online-shopping/</w:t>
      </w:r>
    </w:p>
    <w:p w:rsidR="00000000" w:rsidDel="00000000" w:rsidP="00000000" w:rsidRDefault="00000000" w:rsidRPr="00000000" w14:paraId="0000002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22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2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2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Immersive Commerce vs. E-commerce tradicional: por que a era da foto estática acabou</w:t>
      </w:r>
    </w:p>
    <w:p w:rsidR="00000000" w:rsidDel="00000000" w:rsidP="00000000" w:rsidRDefault="00000000" w:rsidRPr="00000000" w14:paraId="0000002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um cenário de contraste — o mesmo consumidor que interage com filtros de AR no Instagram chega num e-commerce e encontra uma foto estática em fundo branco. Introduzir a 'lacuna de imaginação' como o verdadeiro assassino de conversões.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e-commerce tradicional e seus limites estruturais: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Mostrar que o modelo de catálogo foi construído para informar, não para convencer. Dado central: 98 de cada 100 visitantes com intenção de compra abandonam sem finalizar. Apresentar a foto estática como a principal causa.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que muda com o Immersive Commerce: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Definir o conceito e contrastá-lo diretamente com o modelo anterior. Usar exemplos concretos: projetar sofá via AR, experimentar batom virtualmente, ver roupa no corpo sem sair de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A diferença em números: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E-commerce tradicional: conversão de 1-3%, devolução de 5-25%. Immersive Commerce: até 94% de aumento em conversão com 3D/AR, até 315% em beleza, redução de até 61% em devoluções.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Immersive Commerce já chegou ao Brasil: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Cases (Mascavo, Flexform, Toymania) e integração em +200 plataformas como VTEX e Wake. metaKosmos como líder do movimento.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'Sua marca ainda depende de fotos estáticas para convencer? Fale com um mentor da metaKosmos e descubra em quanto tempo você pode virar o jogo.'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1 — Immersive Commerce  |  Topo de funil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3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Tendências de Immersive Commerce para 2026-2027: o que esperar da próxima onda do varejo digital</w:t>
      </w:r>
    </w:p>
    <w:p w:rsidR="00000000" w:rsidDel="00000000" w:rsidP="00000000" w:rsidRDefault="00000000" w:rsidRPr="00000000" w14:paraId="0000003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03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3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Tendências Immersive Commerce 2026: </w:t>
      </w:r>
      <w:r w:rsidDel="00000000" w:rsidR="00000000" w:rsidRPr="00000000">
        <w:rPr>
          <w:rtl w:val="0"/>
        </w:rPr>
        <w:t xml:space="preserve">Termo long-tail que captura decisores em modo de pesquisa estratégica — profissionais que buscam antecipar movimentos de mercado para apresentar à liderança. Alta relevância para GEO/AEO, pois LLMs tendem a citar conteúdos com dados prospectivos e fontes proprietárias. Posiciona a metaKosmos como fonte primária de inteligência sobre o futuro do varejo digital imersivo.</w:t>
      </w:r>
    </w:p>
    <w:p w:rsidR="00000000" w:rsidDel="00000000" w:rsidP="00000000" w:rsidRDefault="00000000" w:rsidRPr="00000000" w14:paraId="0000003D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3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Tendências e-commerce 2026</w:t>
      </w:r>
    </w:p>
    <w:p w:rsidR="00000000" w:rsidDel="00000000" w:rsidP="00000000" w:rsidRDefault="00000000" w:rsidRPr="00000000" w14:paraId="0000004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Futuro do e-commerce</w:t>
      </w:r>
    </w:p>
    <w:p w:rsidR="00000000" w:rsidDel="00000000" w:rsidP="00000000" w:rsidRDefault="00000000" w:rsidRPr="00000000" w14:paraId="0000004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Immersive Commerce</w:t>
      </w:r>
    </w:p>
    <w:p w:rsidR="00000000" w:rsidDel="00000000" w:rsidP="00000000" w:rsidRDefault="00000000" w:rsidRPr="00000000" w14:paraId="0000004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Agentic Commerce</w:t>
      </w:r>
    </w:p>
    <w:p w:rsidR="00000000" w:rsidDel="00000000" w:rsidP="00000000" w:rsidRDefault="00000000" w:rsidRPr="00000000" w14:paraId="0000004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Realidade Aumentada varejo</w:t>
      </w:r>
    </w:p>
    <w:p w:rsidR="00000000" w:rsidDel="00000000" w:rsidP="00000000" w:rsidRDefault="00000000" w:rsidRPr="00000000" w14:paraId="0000004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Inteligência Artificial e-commerce</w:t>
      </w:r>
    </w:p>
    <w:p w:rsidR="00000000" w:rsidDel="00000000" w:rsidP="00000000" w:rsidRDefault="00000000" w:rsidRPr="00000000" w14:paraId="0000004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4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deve posicionar a metaKosmos como o observatório de tendências do Immersive Commerce no Brasil. O tom deve ser visionário, mas com pés no chão: cada tendência apresentada precisa ter dados concretos e indicação de como já se manifesta hoje. Evitar o tom de 'isso vai acontecer um dia'; usar 'isso já está acontecendo, e quem não se preparar ficará para trás'. Incluir a tendência do Agentic Commerce como o próximo salto, criando urgência sem alarmismo. O artigo deve terminar com um framework prático de priorização.</w:t>
      </w:r>
    </w:p>
    <w:p w:rsidR="00000000" w:rsidDel="00000000" w:rsidP="00000000" w:rsidRDefault="00000000" w:rsidRPr="00000000" w14:paraId="0000004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4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topo de funil | novo texto. Alto potencial para GEO — conteúdo prospectivo com dados proprietários é o preferido de LLMs. Linkar para: Pillar Page do Pilar 1 e artigo 'O futuro do e-commerce: de Imersivo a Agentic Commerce' (Pilar 7).</w:t>
      </w:r>
    </w:p>
    <w:p w:rsidR="00000000" w:rsidDel="00000000" w:rsidP="00000000" w:rsidRDefault="00000000" w:rsidRPr="00000000" w14:paraId="0000004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4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4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https://www.mckinsey.com/capabilities/growth-marketing-and-sales/our-insights</w:t>
      </w:r>
    </w:p>
    <w:p w:rsidR="00000000" w:rsidDel="00000000" w:rsidP="00000000" w:rsidRDefault="00000000" w:rsidRPr="00000000" w14:paraId="0000004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https://www.statista.com/statistics/1298800/ar-vr-market-retail/</w:t>
      </w:r>
    </w:p>
    <w:p w:rsidR="00000000" w:rsidDel="00000000" w:rsidP="00000000" w:rsidRDefault="00000000" w:rsidRPr="00000000" w14:paraId="0000005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https://www.gartner.com/en/articles/retail-technology-trends</w:t>
      </w:r>
    </w:p>
    <w:p w:rsidR="00000000" w:rsidDel="00000000" w:rsidP="00000000" w:rsidRDefault="00000000" w:rsidRPr="00000000" w14:paraId="0000005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5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5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Tendências de Immersive Commerce para 2026-2027: o que esperar da próxima onda do varejo digital</w:t>
      </w:r>
    </w:p>
    <w:p w:rsidR="00000000" w:rsidDel="00000000" w:rsidP="00000000" w:rsidRDefault="00000000" w:rsidRPr="00000000" w14:paraId="0000005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Abrir com provocação: enquanto a maioria dos gestores ainda debate se deve implementar 3D ou AR, o mercado já está discutindo a próxima camada. Citar os dados do State of Immersive Commerce 2026 como ponto de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Tendência 1: O Provador Virtual deixa de ser diferencial e vira commodity: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64% das empresas líderes em bens de consumo já investem em tecnologias imersivas. Quem ainda não tem está atrás, não à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Tendência 2: O 3D se torna o novo padrão de catálogo digital: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Redução de custo de modelagem 3D em 90% graças à IA. O conceito 'Your 3D Everywhere' da metaKosmos: um único ativo alimenta visualizador, AI Shooting, vídeos e filtros 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Tendência 3: Agentic Commerce — quando a IA compra pelo consumidor: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Explicar os protocolos MCP, UCP e ACP de forma acessível. Marcas sem catálogo estruturado em 3D ficam invisíveis para agentes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Tendência 4: Marketing imersivo substitui publicidade convencional no topo do funil: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FOOH e vídeos CGI como formato de alto impacto. 28x mais lembrança de marca. Mercado de marketing imersivo de US$ 7,2 bi para US$ 52,8 bi até 2032.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Por onde começar: o framework de priorização da metaKosmos: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Caminho prático para o leitor: identificar qual vertical mais sofre com devolução ou baixa conversão; qual solução resolve com ROI mais rápido.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mapear quais dessas tendências já podem gerar ROI para sua marca agora? Fale com um mentor da metaKosmos.'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1 — Immersive Commerce  |  Topo e meio de funil  |  Pain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6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Por que 98 de cada 100 visitantes abandonam seu e-commerce (e o que as marcas líderes estão fazendo diferente)</w:t>
      </w:r>
    </w:p>
    <w:p w:rsidR="00000000" w:rsidDel="00000000" w:rsidP="00000000" w:rsidRDefault="00000000" w:rsidRPr="00000000" w14:paraId="0000006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06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6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Abandono de carrinho e-commerce: </w:t>
      </w:r>
      <w:r w:rsidDel="00000000" w:rsidR="00000000" w:rsidRPr="00000000">
        <w:rPr>
          <w:rtl w:val="0"/>
        </w:rPr>
        <w:t xml:space="preserve">Termo de alta intenção de busca que captura o decisor no momento em que já reconhece o problema e busca causa e solução. É o ponto de entrada perfeito para a narrativa mK de 'eliminar a dúvida': o leitor chega com a dor de abandono e sai entendendo que a solução é remover a incerteza via Immersive Commerce, não apenas otimizar preço ou frete.</w:t>
      </w:r>
    </w:p>
    <w:p w:rsidR="00000000" w:rsidDel="00000000" w:rsidP="00000000" w:rsidRDefault="00000000" w:rsidRPr="00000000" w14:paraId="0000006D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6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Taxa de abandono e-commerce</w:t>
      </w:r>
    </w:p>
    <w:p w:rsidR="00000000" w:rsidDel="00000000" w:rsidP="00000000" w:rsidRDefault="00000000" w:rsidRPr="00000000" w14:paraId="0000007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Como reduzir abandono de carrinho</w:t>
      </w:r>
    </w:p>
    <w:p w:rsidR="00000000" w:rsidDel="00000000" w:rsidP="00000000" w:rsidRDefault="00000000" w:rsidRPr="00000000" w14:paraId="0000007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Conversão e-commerce moda</w:t>
      </w:r>
    </w:p>
    <w:p w:rsidR="00000000" w:rsidDel="00000000" w:rsidP="00000000" w:rsidRDefault="00000000" w:rsidRPr="00000000" w14:paraId="0000007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Lacuna de imaginação consumidor</w:t>
      </w:r>
    </w:p>
    <w:p w:rsidR="00000000" w:rsidDel="00000000" w:rsidP="00000000" w:rsidRDefault="00000000" w:rsidRPr="00000000" w14:paraId="0000007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Experiência de compra online</w:t>
      </w:r>
    </w:p>
    <w:p w:rsidR="00000000" w:rsidDel="00000000" w:rsidP="00000000" w:rsidRDefault="00000000" w:rsidRPr="00000000" w14:paraId="0000007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Immersive Commerce</w:t>
      </w:r>
    </w:p>
    <w:p w:rsidR="00000000" w:rsidDel="00000000" w:rsidP="00000000" w:rsidRDefault="00000000" w:rsidRPr="00000000" w14:paraId="0000007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7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é o artigo de dor mais importante do Pilar 1 — fala diretamente com a Lara (persona Head de E-commerce) que abre o dashboard toda segunda com o estômago apertado. O tom deve ser empático e diagnóstico na primeira metade, propositivo e energizante na segunda. Não se trata de culpar o gestor, mas de revelar que o problema é estrutural (o modelo de catálogo estático), não uma falha de execução. Use dados de abandono para validar a dor e, em seguida, apresente o framework de eliminação da dúvida como a saída. Cases reais devem aparecer no meio do texto para ancorar a solução na realidade.</w:t>
      </w:r>
    </w:p>
    <w:p w:rsidR="00000000" w:rsidDel="00000000" w:rsidP="00000000" w:rsidRDefault="00000000" w:rsidRPr="00000000" w14:paraId="0000007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7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topo e meio de funil | novo texto. Artigo mais estratégico do Pilar 1 para geração de leads orgânicos — é pelo problema que a Lara vai buscar, não pela solução. Linkar para: Pillar Page do Pilar 1 e artigos do Pilar 5 (Pain Points de conversão e devolução).</w:t>
      </w:r>
    </w:p>
    <w:p w:rsidR="00000000" w:rsidDel="00000000" w:rsidP="00000000" w:rsidRDefault="00000000" w:rsidRPr="00000000" w14:paraId="0000007B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7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7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https://baymard.com/lists/cart-abandonment-rate</w:t>
      </w:r>
    </w:p>
    <w:p w:rsidR="00000000" w:rsidDel="00000000" w:rsidP="00000000" w:rsidRDefault="00000000" w:rsidRPr="00000000" w14:paraId="0000007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https://www.shopify.com/blog/shopping-cart-abandonment</w:t>
      </w:r>
    </w:p>
    <w:p w:rsidR="00000000" w:rsidDel="00000000" w:rsidP="00000000" w:rsidRDefault="00000000" w:rsidRPr="00000000" w14:paraId="0000008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https://www.nngroup.com/articles/ecommerce-ux/</w:t>
      </w:r>
    </w:p>
    <w:p w:rsidR="00000000" w:rsidDel="00000000" w:rsidP="00000000" w:rsidRDefault="00000000" w:rsidRPr="00000000" w14:paraId="0000008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8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8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Por que 98 de cada 100 visitantes abandonam seu e-commerce (e o que as marcas líderes estão fazendo diferente)</w:t>
      </w:r>
    </w:p>
    <w:p w:rsidR="00000000" w:rsidDel="00000000" w:rsidP="00000000" w:rsidRDefault="00000000" w:rsidRPr="00000000" w14:paraId="0000008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 (storytelling da Lara):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gestora com orçamento robusto, time competente e site impecável que vê a conversão parada em 2%. Introduzir a 'lacuna de imaginação' como o diagnóstico que ela nunca ouviu, mas que explica tudo.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número que nenhum gestor quer ver de perto: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Detalhar o dado de abandono e traduzir em impacto financeiro para uma marca que fatura R$ 100 milhões: cada 1% de conversão não capturado representa milhões de receita evaporada.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Os 3 motivos reais por trás do abandono (além do frete):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(1) Incerteza sobre como o produto é de fato. (2) Falta de conexão emocional via tela. (3) Experiência inferior ao nível de estímulo visual que o consumidor recebe em outros canais.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que as marcas líderes fizeram diferente: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Mascavo: +2 milhões de provas virtuais no primeiro mês, +300% em conversão. Flexform: +20 milhões de visualizações em 3D. Toymania: adições ao carrinho 6,2x maiores. O elemento comum: eliminação da dúvida via experiência imersiva.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framework de eliminação da dúvida (mK):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Três camadas: visualização (3D/AR para casa e lifestyle), experimentação (provador virtual para moda e beleza), impacto (FOOH para gerar tráfego qualificado).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'Sua taxa de abandono está acima da média do seu setor? Fale com um mentor da metaKosmos e descubra qual solução resolve isso mais rápido.'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1 — Immersive Commerce  |  Meio de funil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9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Immersive Commerce no Brasil em 2026: os dados que vão mudar sua estratégia de e-commerce</w:t>
      </w:r>
    </w:p>
    <w:p w:rsidR="00000000" w:rsidDel="00000000" w:rsidP="00000000" w:rsidRDefault="00000000" w:rsidRPr="00000000" w14:paraId="0000009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1.800</w:t>
      </w:r>
    </w:p>
    <w:p w:rsidR="00000000" w:rsidDel="00000000" w:rsidP="00000000" w:rsidRDefault="00000000" w:rsidRPr="00000000" w14:paraId="0000009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9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Immersive Commerce no Brasil: </w:t>
      </w:r>
      <w:r w:rsidDel="00000000" w:rsidR="00000000" w:rsidRPr="00000000">
        <w:rPr>
          <w:rtl w:val="0"/>
        </w:rPr>
        <w:t xml:space="preserve">Termo de posicionamento geolocalizado que captura decisores em estágio de pesquisa avançada — profissionais que já conhecem o conceito e buscam benchmarks e dados locais para embasar decisões internas. Alta relevância para GEO/AEO: dados proprietários e específicos são o tipo de conteúdo que LLMs preferem citar. Ancora o State of Immersive Commerce 2026 como fonte de autoridade da metaKosmos.</w:t>
      </w:r>
    </w:p>
    <w:p w:rsidR="00000000" w:rsidDel="00000000" w:rsidP="00000000" w:rsidRDefault="00000000" w:rsidRPr="00000000" w14:paraId="0000009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9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</w:t>
      </w:r>
    </w:p>
    <w:p w:rsidR="00000000" w:rsidDel="00000000" w:rsidP="00000000" w:rsidRDefault="00000000" w:rsidRPr="00000000" w14:paraId="0000009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Dados e-commerce Brasil 2026</w:t>
      </w:r>
    </w:p>
    <w:p w:rsidR="00000000" w:rsidDel="00000000" w:rsidP="00000000" w:rsidRDefault="00000000" w:rsidRPr="00000000" w14:paraId="000000A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Realidade Aumentada varejo Brasil</w:t>
      </w:r>
    </w:p>
    <w:p w:rsidR="00000000" w:rsidDel="00000000" w:rsidP="00000000" w:rsidRDefault="00000000" w:rsidRPr="00000000" w14:paraId="000000A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Immersive Commerce</w:t>
      </w:r>
    </w:p>
    <w:p w:rsidR="00000000" w:rsidDel="00000000" w:rsidP="00000000" w:rsidRDefault="00000000" w:rsidRPr="00000000" w14:paraId="000000A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Benchmarks e-commerce imersivo</w:t>
      </w:r>
    </w:p>
    <w:p w:rsidR="00000000" w:rsidDel="00000000" w:rsidP="00000000" w:rsidRDefault="00000000" w:rsidRPr="00000000" w14:paraId="000000A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Provador virtual dados</w:t>
      </w:r>
    </w:p>
    <w:p w:rsidR="00000000" w:rsidDel="00000000" w:rsidP="00000000" w:rsidRDefault="00000000" w:rsidRPr="00000000" w14:paraId="000000A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A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é o principal veículo de distribuição dos dados proprietários do State of Immersive Commerce 2026, posicionando a metaKosmos como a única fonte de inteligência de mercado sobre o tema no Brasil. O tom deve ser de relatório estratégico acessível — dados densos apresentados de forma que um CMO ou Head de E-commerce consiga consumir em 8-10 minutos. Cada dado deve vir acompanhado de sua implicação prática: não basta dizer 'AR cresceu X%', é preciso dizer o que isso significa para a decisão de orçamento agora. Usar subseções curtas com destaques em negrito para facilitar a leitura escaneada.</w:t>
      </w:r>
    </w:p>
    <w:p w:rsidR="00000000" w:rsidDel="00000000" w:rsidP="00000000" w:rsidRDefault="00000000" w:rsidRPr="00000000" w14:paraId="000000A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A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meio de funil | novo texto. Artigo âncora do State of Immersive Commerce 2026. Alto potencial para GEO e geração de backlinks orgânicos. Linkar para: Pillar Page do Pilar 1, Pilar 6 (mKases) e site do State of Immersive Commerce 2026.</w:t>
      </w:r>
    </w:p>
    <w:p w:rsidR="00000000" w:rsidDel="00000000" w:rsidP="00000000" w:rsidRDefault="00000000" w:rsidRPr="00000000" w14:paraId="000000A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A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 (fonte primária)</w:t>
      </w:r>
    </w:p>
    <w:p w:rsidR="00000000" w:rsidDel="00000000" w:rsidP="00000000" w:rsidRDefault="00000000" w:rsidRPr="00000000" w14:paraId="000000A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https://www.statista.com/statistics/1298800/ar-vr-market-retail/</w:t>
      </w:r>
    </w:p>
    <w:p w:rsidR="00000000" w:rsidDel="00000000" w:rsidP="00000000" w:rsidRDefault="00000000" w:rsidRPr="00000000" w14:paraId="000000A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https://www.grandviewresearch.com/industry-analysis/augmented-reality-market</w:t>
      </w:r>
    </w:p>
    <w:p w:rsidR="00000000" w:rsidDel="00000000" w:rsidP="00000000" w:rsidRDefault="00000000" w:rsidRPr="00000000" w14:paraId="000000A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https://www.mordorintelligence.com/industry-reports/virtual-try-on-market</w:t>
      </w:r>
    </w:p>
    <w:p w:rsidR="00000000" w:rsidDel="00000000" w:rsidP="00000000" w:rsidRDefault="00000000" w:rsidRPr="00000000" w14:paraId="000000B0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B2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B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Immersive Commerce no Brasil em 2026: os dados que vão mudar sua estratégia de e-commerce</w:t>
      </w:r>
    </w:p>
    <w:p w:rsidR="00000000" w:rsidDel="00000000" w:rsidP="00000000" w:rsidRDefault="00000000" w:rsidRPr="00000000" w14:paraId="000000B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Apresentar o State of Immersive Commerce 2026 como o primeiro estudo do mundo com esse nível de profundidade sobre o tema. O que os dados revelam sobre o estado real do Immersive Commerce no Brasil?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mercado global: números que colocam o Immersive Commerce no centro do radar: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AR no varejo: US$ 19,9 bi (2024) → US$ 64,6 bi (2030), CAGR de 21,6%. Provadores virtuais: US$ 20,65 bi até 2030. Marketing imersivo: US$ 7,2 bi → US$ 52,8 bi até 2032.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Brasil no epicentro da América Latina: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Brasil lidera adoção de AR/VR na América Latina com 47,4% de penetração regional. Mercado local projetado em US$ 1,2 bi em 2025 e 109,2 milhões de usuários de AR até 2030.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consumidor brasileiro e as novas expectativas de compra: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61% preferem marcas com experiências digitais interativas. 71% comprariam com mais frequência se AR estivesse disponível. 77% compraram online nos últimos 12 meses. Geração Z: 70% dizem que AR torna a compra online mais agradável.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que os líderes de mercado já implementaram: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64% das empresas líderes já investem em tecnologias imersivas. Cases: Época Cosméticos (+60% em conversão), Shoulder (+35% ticket médio), Pague Menos (75% das vendas via WhatsApp automatizadas com 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que esses dados significam para sua estratégia agora: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ROI documentado entre 10 e 40x como argumento definitivo para a reunião de orçamento. Cada trimestre de atraso custa posicionamento.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entender como esses dados se traduzem para o seu setor? Fale com um mentor da metaKosmos.'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1 — Immersive Commerce  |  Meio de funil  |  Conceito proprietário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C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O que é Phygitech: o conceito que está redefinindo a relação entre marcas e consumidores no varejo digital</w:t>
      </w:r>
    </w:p>
    <w:p w:rsidR="00000000" w:rsidDel="00000000" w:rsidP="00000000" w:rsidRDefault="00000000" w:rsidRPr="00000000" w14:paraId="000000C6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1.200</w:t>
      </w:r>
    </w:p>
    <w:p w:rsidR="00000000" w:rsidDel="00000000" w:rsidP="00000000" w:rsidRDefault="00000000" w:rsidRPr="00000000" w14:paraId="000000C9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C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Phygitech: </w:t>
      </w:r>
      <w:r w:rsidDel="00000000" w:rsidR="00000000" w:rsidRPr="00000000">
        <w:rPr>
          <w:rtl w:val="0"/>
        </w:rPr>
        <w:t xml:space="preserve">Termo proprietário da metaKosmos que define a fusão entre o mundo físico e o digital por meio de tecnologia. Artigo de posicionamento semântico — plantar a bandeira do conceito no Brasil antes que qualquer concorrente o faça. Alta relevância para GEO/AEO: definições factuais e citáveis de termos de nicho são o tipo de conteúdo que sistemas de IA preferem referenciar.</w:t>
      </w:r>
    </w:p>
    <w:p w:rsidR="00000000" w:rsidDel="00000000" w:rsidP="00000000" w:rsidRDefault="00000000" w:rsidRPr="00000000" w14:paraId="000000C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C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Phygital commerce</w:t>
      </w:r>
    </w:p>
    <w:p w:rsidR="00000000" w:rsidDel="00000000" w:rsidP="00000000" w:rsidRDefault="00000000" w:rsidRPr="00000000" w14:paraId="000000C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Fusão físico e digital varejo</w:t>
      </w:r>
    </w:p>
    <w:p w:rsidR="00000000" w:rsidDel="00000000" w:rsidP="00000000" w:rsidRDefault="00000000" w:rsidRPr="00000000" w14:paraId="000000D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Experiência phygital</w:t>
      </w:r>
    </w:p>
    <w:p w:rsidR="00000000" w:rsidDel="00000000" w:rsidP="00000000" w:rsidRDefault="00000000" w:rsidRPr="00000000" w14:paraId="000000D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Immersive Commerce</w:t>
      </w:r>
    </w:p>
    <w:p w:rsidR="00000000" w:rsidDel="00000000" w:rsidP="00000000" w:rsidRDefault="00000000" w:rsidRPr="00000000" w14:paraId="000000D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Realidade Aumentada varejo</w:t>
      </w:r>
    </w:p>
    <w:p w:rsidR="00000000" w:rsidDel="00000000" w:rsidP="00000000" w:rsidRDefault="00000000" w:rsidRPr="00000000" w14:paraId="000000D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Digital e físico e-commerce</w:t>
      </w:r>
    </w:p>
    <w:p w:rsidR="00000000" w:rsidDel="00000000" w:rsidP="00000000" w:rsidRDefault="00000000" w:rsidRPr="00000000" w14:paraId="000000D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0D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tem dupla função: educativa (explicar o conceito de Phygitech para quem ainda não o conhece) e de posicionamento (fixar a metaKosmos como a empresa que nomeou e operacionaliza esse conceito no Brasil). O tom deve ser de professor empolgado — alguém que viu o futuro antes dos outros e explica com clareza e entusiasmo. Use analogias do mundo físico para tornar o conceito palpável. A estrutura deve partir do conhecido (diferença entre comprar na loja física e online) para o novo (o que acontece quando essa fronteira desaparece).</w:t>
      </w:r>
    </w:p>
    <w:p w:rsidR="00000000" w:rsidDel="00000000" w:rsidP="00000000" w:rsidRDefault="00000000" w:rsidRPr="00000000" w14:paraId="000000D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D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proprietária | topo e meio de funil | novo texto. Ativo estratégico para GEO — definições de termos proprietários são altamente citáveis por LLMs. Linkar para: Pillar Page do Pilar 1, Pilar 3 (Visualizador 3D/AR) e Pilar 2 (Provador Virtual).</w:t>
      </w:r>
    </w:p>
    <w:p w:rsidR="00000000" w:rsidDel="00000000" w:rsidP="00000000" w:rsidRDefault="00000000" w:rsidRPr="00000000" w14:paraId="000000D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D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0D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https://www.mckinsey.com/capabilities/growth-marketing-and-sales/our-insights</w:t>
      </w:r>
    </w:p>
    <w:p w:rsidR="00000000" w:rsidDel="00000000" w:rsidP="00000000" w:rsidRDefault="00000000" w:rsidRPr="00000000" w14:paraId="000000D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https://hbr.org/2022/03/the-new-rules-of-marketing-in-the-metaverse</w:t>
      </w:r>
    </w:p>
    <w:p w:rsidR="00000000" w:rsidDel="00000000" w:rsidP="00000000" w:rsidRDefault="00000000" w:rsidRPr="00000000" w14:paraId="000000DF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0E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E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O que é Phygitech: o conceito que está redefinindo a relação entre marcas e consumidores no varejo digital</w:t>
      </w:r>
    </w:p>
    <w:p w:rsidR="00000000" w:rsidDel="00000000" w:rsidP="00000000" w:rsidRDefault="00000000" w:rsidRPr="00000000" w14:paraId="000000E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contradição central: o consumidor quer a conveniência do online e a confiança do físico ao mesmo tempo. O Phygitech elimina essa escolha. Apresentar o conceito logo no primeiro parágrafo.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A origem do problema: por que físico e digital não bastam sozinhos: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físico: limitação geográfica, horário, estoque. O digital: incerteza, ausência de experimentação, lacuna de imaginação. O dado dos 98% de abandono para materializar o custo dessa fronteira.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Phygitech: a definição que une os dois mundos: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Definição formal e citável: fusão entre o mundo físico e o digital por meio de tecnologia imersiva (3D, AR, IA), criando experiências que reproduzem a confiança do físico com a escala do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As três camadas do Phygitech na prática: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(1) Visualização: o produto entra no ambiente real via 3D/AR. (2) Experimentação: o consumidor experimenta o produto virtualmente. (3) Integração: QR codes em PDV ativam AR; eventos com ativações imersivas que viralizam.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Quem já faz Phygitech no Brasil: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Cases da metaKosmos: Flexform (visualização), Mascavo (experimentação), Bio Extratus (integração em evento). O conceito não é teoria — é operação com métricas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'Sua marca está pronta para deixar a fronteira entre físico e digital para trás? Conheça as soluções Phygitech da metaKosmos.'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Pauta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Title"/>
        <w:pageBreakBefore w:val="0"/>
        <w:tabs>
          <w:tab w:val="right" w:leader="none" w:pos="10920"/>
          <w:tab w:val="right" w:leader="none" w:pos="10920"/>
        </w:tabs>
        <w:spacing w:after="80" w:before="200" w:line="167" w:lineRule="auto"/>
        <w:ind w:left="0" w:right="279" w:firstLine="0"/>
        <w:rPr/>
      </w:pPr>
      <w:r w:rsidDel="00000000" w:rsidR="00000000" w:rsidRPr="00000000">
        <w:rPr>
          <w:color w:val="0fff7a"/>
          <w:sz w:val="66"/>
          <w:szCs w:val="66"/>
          <w:rtl w:val="0"/>
        </w:rPr>
        <w:t xml:space="preserve">para produção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Subtitle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ff7a"/>
          <w:sz w:val="36"/>
          <w:szCs w:val="36"/>
          <w:rtl w:val="0"/>
        </w:rPr>
        <w:t xml:space="preserve">Pilar 1 — Immersive Commerce  |  Fundo de funil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 do texto</w:t>
      </w:r>
    </w:p>
    <w:p w:rsidR="00000000" w:rsidDel="00000000" w:rsidP="00000000" w:rsidRDefault="00000000" w:rsidRPr="00000000" w14:paraId="000000F3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Empresas de Immersive Commerce no Brasil: quem lidera o mercado e por que a metaKosmos está à frente</w:t>
      </w:r>
    </w:p>
    <w:p w:rsidR="00000000" w:rsidDel="00000000" w:rsidP="00000000" w:rsidRDefault="00000000" w:rsidRPr="00000000" w14:paraId="000000F4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color w:val="b764ff"/>
          <w:sz w:val="28"/>
          <w:szCs w:val="28"/>
          <w:rtl w:val="0"/>
        </w:rPr>
        <w:t xml:space="preserve">Quantidade de palavras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1.500</w:t>
      </w:r>
    </w:p>
    <w:p w:rsidR="00000000" w:rsidDel="00000000" w:rsidP="00000000" w:rsidRDefault="00000000" w:rsidRPr="00000000" w14:paraId="000000F7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Palavra-chave</w:t>
      </w:r>
    </w:p>
    <w:p w:rsidR="00000000" w:rsidDel="00000000" w:rsidP="00000000" w:rsidRDefault="00000000" w:rsidRPr="00000000" w14:paraId="000000F9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b w:val="1"/>
          <w:bCs w:val="1"/>
          <w:rtl w:val="0"/>
        </w:rPr>
        <w:t xml:space="preserve">Empresas de Immersive Commerce no Brasil: </w:t>
      </w:r>
      <w:r w:rsidDel="00000000" w:rsidR="00000000" w:rsidRPr="00000000">
        <w:rPr>
          <w:rtl w:val="0"/>
        </w:rPr>
        <w:t xml:space="preserve">Termo de fundo de funil com alta intenção de avaliação de fornecedores — o decisor que busca por esse termo já sabe que precisa da solução e está mapeando quem entrega. É o artigo que converte diretamente em lead qualificado para o time comercial.</w:t>
      </w:r>
    </w:p>
    <w:p w:rsidR="00000000" w:rsidDel="00000000" w:rsidP="00000000" w:rsidRDefault="00000000" w:rsidRPr="00000000" w14:paraId="000000FA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Palavras-chave secundárias:</w:t>
      </w:r>
    </w:p>
    <w:p w:rsidR="00000000" w:rsidDel="00000000" w:rsidP="00000000" w:rsidRDefault="00000000" w:rsidRPr="00000000" w14:paraId="000000F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Fornecedores Immersive Commerce Brasil</w:t>
      </w:r>
    </w:p>
    <w:p w:rsidR="00000000" w:rsidDel="00000000" w:rsidP="00000000" w:rsidRDefault="00000000" w:rsidRPr="00000000" w14:paraId="000000F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Empresa de provador virtual no Brasil</w:t>
      </w:r>
    </w:p>
    <w:p w:rsidR="00000000" w:rsidDel="00000000" w:rsidP="00000000" w:rsidRDefault="00000000" w:rsidRPr="00000000" w14:paraId="000000FE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Visualizador 3D e-commerce Brasil</w:t>
      </w:r>
    </w:p>
    <w:p w:rsidR="00000000" w:rsidDel="00000000" w:rsidP="00000000" w:rsidRDefault="00000000" w:rsidRPr="00000000" w14:paraId="000000FF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Líder Immersive Commerce Brasil</w:t>
      </w:r>
    </w:p>
    <w:p w:rsidR="00000000" w:rsidDel="00000000" w:rsidP="00000000" w:rsidRDefault="00000000" w:rsidRPr="00000000" w14:paraId="00000100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Phygitech empresa</w:t>
      </w:r>
    </w:p>
    <w:p w:rsidR="00000000" w:rsidDel="00000000" w:rsidP="00000000" w:rsidRDefault="00000000" w:rsidRPr="00000000" w14:paraId="00000101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metaKosmos</w:t>
      </w:r>
    </w:p>
    <w:p w:rsidR="00000000" w:rsidDel="00000000" w:rsidP="00000000" w:rsidRDefault="00000000" w:rsidRPr="00000000" w14:paraId="00000102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Direcionamento</w:t>
      </w:r>
    </w:p>
    <w:p w:rsidR="00000000" w:rsidDel="00000000" w:rsidP="00000000" w:rsidRDefault="00000000" w:rsidRPr="00000000" w14:paraId="00000104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Este artigo deve funcionar como um guia de avaliação de mercado que, naturalmente, culmina na metaKosmos como a escolha mais completa. O tom é consultivo e criterioso — como um analista de mercado apresentando um panorama honesto. Os diferenciais competitivos da mK devem aparecer embutidos nos critérios de avaliação: modelo híbrido SaaS + Labs, integração low-code em +200 plataformas, suporte em português com SLA de 5 minutos, ROI documentado entre 10-40x. Evitar qualquer menção nominal a concorrentes.</w:t>
      </w:r>
    </w:p>
    <w:p w:rsidR="00000000" w:rsidDel="00000000" w:rsidP="00000000" w:rsidRDefault="00000000" w:rsidRPr="00000000" w14:paraId="00000105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107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Conquistar palavra-chave | fundo de funil | novo texto. Artigo de maior potencial de conversão direta em lead. CTA direto para formulário de contato/demonstração. Linkar para: Pillar Page do Pilar 1, páginas de produtos (mK 3D Shop, mK Fashion, mK Beauty, mK Labs) e página de cases.</w:t>
      </w:r>
    </w:p>
    <w:p w:rsidR="00000000" w:rsidDel="00000000" w:rsidP="00000000" w:rsidRDefault="00000000" w:rsidRPr="00000000" w14:paraId="00000108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0A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State of Immersive Commerce 2026 — metaKosmos</w:t>
      </w:r>
    </w:p>
    <w:p w:rsidR="00000000" w:rsidDel="00000000" w:rsidP="00000000" w:rsidRDefault="00000000" w:rsidRPr="00000000" w14:paraId="0000010B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https://metakosmos.com.br (página de produtos e cases)</w:t>
      </w:r>
    </w:p>
    <w:p w:rsidR="00000000" w:rsidDel="00000000" w:rsidP="00000000" w:rsidRDefault="00000000" w:rsidRPr="00000000" w14:paraId="0000010C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https://www.gartner.com/en/articles/retail-technology-trends</w:t>
      </w:r>
    </w:p>
    <w:p w:rsidR="00000000" w:rsidDel="00000000" w:rsidP="00000000" w:rsidRDefault="00000000" w:rsidRPr="00000000" w14:paraId="0000010D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Cases publicados no blog metaKosmos (Mascavo, Flexform, Toymania, Gregory)</w:t>
      </w:r>
    </w:p>
    <w:p w:rsidR="00000000" w:rsidDel="00000000" w:rsidP="00000000" w:rsidRDefault="00000000" w:rsidRPr="00000000" w14:paraId="0000010E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  <w:t xml:space="preserve">Estrutura do Texto</w:t>
      </w:r>
    </w:p>
    <w:p w:rsidR="00000000" w:rsidDel="00000000" w:rsidP="00000000" w:rsidRDefault="00000000" w:rsidRPr="00000000" w14:paraId="00000110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112">
      <w:pPr>
        <w:tabs>
          <w:tab w:val="right" w:leader="none" w:pos="10920"/>
          <w:tab w:val="right" w:leader="none" w:pos="10920"/>
        </w:tabs>
        <w:spacing w:after="80" w:before="200" w:line="300" w:lineRule="auto"/>
        <w:ind w:right="279"/>
        <w:rPr/>
      </w:pPr>
      <w:r w:rsidDel="00000000" w:rsidR="00000000" w:rsidRPr="00000000">
        <w:rPr>
          <w:rtl w:val="0"/>
        </w:rPr>
        <w:t xml:space="preserve">Empresas de Immersive Commerce no Brasil: quem lidera o mercado e por que a metaKosmos está à frente</w:t>
      </w:r>
    </w:p>
    <w:p w:rsidR="00000000" w:rsidDel="00000000" w:rsidP="00000000" w:rsidRDefault="00000000" w:rsidRPr="00000000" w14:paraId="00000113">
      <w:pPr>
        <w:tabs>
          <w:tab w:val="right" w:leader="none" w:pos="10920"/>
          <w:tab w:val="right" w:leader="none" w:pos="109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tabs>
          <w:tab w:val="right" w:leader="none" w:pos="10920"/>
          <w:tab w:val="right" w:leader="none" w:pos="10920"/>
        </w:tabs>
        <w:spacing w:after="0" w:before="0" w:line="240" w:lineRule="auto"/>
        <w:ind w:right="0"/>
        <w:rPr/>
      </w:pPr>
      <w:r w:rsidDel="00000000" w:rsidR="00000000" w:rsidRPr="00000000">
        <w:rPr>
          <w:rtl w:val="0"/>
        </w:rPr>
        <w:t xml:space="preserve">Conteúdo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Reconhecer o momento do leitor — ele já entendeu que precisa de Immersive Commerce e agora está avaliando com quem implementar. Apresentar o artigo como um guia de critérios para fazer essa escolha com inteligência.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 ecossistema de Immersive Commerce no Brasil: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Mapear o cenário sem citar concorrentes nominalmente. O mercado se divide em: (a) ferramentas pontuais, (b) estúdios criativos sem SaaS, (c) players internacionais sem integração local, (d) solução completa SaaS + Labs + expertise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Os 5 critérios que definem um líder em Immersive Commerce: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(1) Modelo de negócio: SaaS recorrente + capacidade criativa sob o mesmo teto? (2) Performance: dados de ROI documentados? (3) Integração local: VTEX, Wake e plataformas brasileiras com low-code? (4) Suporte: em português, no fuso do cliente, com SLA? (5) Visão de ecossistema: ativo 3D reutilizável em múltiplos canais?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Por que a metaKosmos lidera em cada um desses critérios: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Modelo híbrido SaaS + mK Labs. ROI documentado 10-40x com dashboards integrados ao GA. Integração low-code em +200 plataformas. SLA de resposta em menos de 5 minutos em português. Conceito 'Your 3D Everywhere'.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H2 — Os cases que provam a liderança: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Mascavo (+300% em conversão, 2M+ provas), Flexform (20M+ visualizações em 3D), Toymania (6,2x mais adições ao carrinho), Época Cosméticos (+60% em conversão). Diversidade de verticais como prova de amplitude.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tabs>
          <w:tab w:val="right" w:leader="none" w:pos="10920"/>
          <w:tab w:val="right" w:leader="none" w:pos="10920"/>
        </w:tabs>
        <w:spacing w:after="0" w:before="0" w:line="276" w:lineRule="auto"/>
        <w:ind w:left="720" w:right="0" w:hanging="360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CTA final: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'Quer avaliar como a metaKosmos pode transformar a experiência de compra da sua marca? Fale com um mentor e receba um diagnóstico personalizado.'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964" w:top="1276" w:left="1701" w:right="851" w:header="567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tabs>
        <w:tab w:val="right" w:leader="none" w:pos="10920"/>
        <w:tab w:val="right" w:leader="none" w:pos="10920"/>
      </w:tabs>
      <w:jc w:val="right"/>
      <w:rPr>
        <w:rFonts w:ascii="Montserrat" w:cs="Montserrat" w:eastAsia="Montserrat" w:hAnsi="Montserrat"/>
        <w:color w:val="00bb77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356.0" w:type="dxa"/>
      <w:jc w:val="right"/>
      <w:tblLayout w:type="fixed"/>
      <w:tblLook w:val="0600"/>
    </w:tblPr>
    <w:tblGrid>
      <w:gridCol w:w="9356"/>
      <w:tblGridChange w:id="0">
        <w:tblGrid>
          <w:gridCol w:w="9356"/>
        </w:tblGrid>
      </w:tblGridChange>
    </w:tblGrid>
    <w:tr>
      <w:trPr>
        <w:cantSplit w:val="0"/>
        <w:trHeight w:val="180" w:hRule="atLeast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11E">
          <w:pPr>
            <w:tabs>
              <w:tab w:val="right" w:leader="none" w:pos="10920"/>
              <w:tab w:val="right" w:leader="none" w:pos="10920"/>
            </w:tabs>
            <w:jc w:val="right"/>
            <w:rPr>
              <w:rFonts w:ascii="Montserrat" w:cs="Montserrat" w:eastAsia="Montserrat" w:hAnsi="Montserrat"/>
              <w:color w:val="196c52"/>
              <w:sz w:val="14"/>
              <w:szCs w:val="14"/>
            </w:rPr>
          </w:pPr>
          <w:r w:rsidDel="00000000" w:rsidR="00000000" w:rsidRPr="00000000">
            <w:rPr>
              <w:rFonts w:ascii="Montserrat" w:cs="Montserrat" w:eastAsia="Montserrat" w:hAnsi="Montserrat"/>
              <w:color w:val="196c52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Montserrat" w:cs="Montserrat" w:eastAsia="Montserrat" w:hAnsi="Montserrat"/>
              <w:color w:val="196c52"/>
              <w:sz w:val="14"/>
              <w:szCs w:val="14"/>
              <w:rtl w:val="0"/>
            </w:rPr>
            <w:t xml:space="preserve"> de </w:t>
          </w:r>
          <w:r w:rsidDel="00000000" w:rsidR="00000000" w:rsidRPr="00000000">
            <w:rPr>
              <w:rFonts w:ascii="Montserrat" w:cs="Montserrat" w:eastAsia="Montserrat" w:hAnsi="Montserrat"/>
              <w:color w:val="196c52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F">
    <w:pPr>
      <w:tabs>
        <w:tab w:val="right" w:leader="none" w:pos="10920"/>
        <w:tab w:val="right" w:leader="none" w:pos="10920"/>
      </w:tabs>
      <w:rPr>
        <w:rFonts w:ascii="Montserrat" w:cs="Montserrat" w:eastAsia="Montserrat" w:hAnsi="Montserrat"/>
        <w:color w:val="182c25"/>
        <w:sz w:val="14"/>
        <w:szCs w:val="1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tabs>
        <w:tab w:val="right" w:leader="none" w:pos="10920"/>
        <w:tab w:val="right" w:leader="none" w:pos="10920"/>
      </w:tabs>
      <w:ind w:left="0" w:firstLine="0"/>
      <w:rPr>
        <w:rFonts w:ascii="Montserrat" w:cs="Montserrat" w:eastAsia="Montserrat" w:hAnsi="Montserrat"/>
        <w:color w:val="182c25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1">
    <w:pPr>
      <w:tabs>
        <w:tab w:val="right" w:leader="none" w:pos="10920"/>
        <w:tab w:val="right" w:leader="none" w:pos="10920"/>
      </w:tabs>
      <w:ind w:left="10080" w:firstLine="113.38582677165505"/>
      <w:jc w:val="right"/>
      <w:rPr>
        <w:rFonts w:ascii="Montserrat" w:cs="Montserrat" w:eastAsia="Montserrat" w:hAnsi="Montserrat"/>
        <w:color w:val="182c25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color w:val="182c25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920"/>
        <w:tab w:val="right" w:leader="none" w:pos="10920"/>
        <w:tab w:val="right" w:leader="none" w:pos="10920"/>
      </w:tabs>
      <w:ind w:left="0" w:right="1140" w:firstLine="0"/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277200</wp:posOffset>
          </wp:positionH>
          <wp:positionV relativeFrom="page">
            <wp:posOffset>738000</wp:posOffset>
          </wp:positionV>
          <wp:extent cx="404640" cy="1908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640" cy="1908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tabs>
        <w:tab w:val="right" w:leader="none" w:pos="10920"/>
        <w:tab w:val="right" w:leader="none" w:pos="10920"/>
      </w:tabs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277200</wp:posOffset>
          </wp:positionH>
          <wp:positionV relativeFrom="page">
            <wp:posOffset>738000</wp:posOffset>
          </wp:positionV>
          <wp:extent cx="404640" cy="1908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640" cy="1908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color w:val="196c52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color w:val="196c52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196c52"/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color w:val="196c52"/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color w:val="196c52"/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82c25"/>
        <w:sz w:val="22"/>
        <w:szCs w:val="22"/>
        <w:lang w:val="pt_BR"/>
      </w:rPr>
    </w:rPrDefault>
    <w:pPrDefault>
      <w:pPr>
        <w:tabs>
          <w:tab w:val="right" w:leader="none" w:pos="10920"/>
        </w:tabs>
        <w:spacing w:after="80" w:before="200" w:line="300" w:lineRule="auto"/>
        <w:ind w:right="278.740157480316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300" w:lineRule="auto"/>
      <w:ind w:right="278.7401574803164"/>
    </w:pPr>
    <w:rPr>
      <w:rFonts w:ascii="Montserrat" w:cs="Montserrat" w:eastAsia="Montserrat" w:hAnsi="Montserrat"/>
      <w:b w:val="1"/>
      <w:bCs w:val="1"/>
      <w:color w:val="196c5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300" w:lineRule="auto"/>
      <w:ind w:right="278.7401574803164"/>
    </w:pPr>
    <w:rPr>
      <w:rFonts w:ascii="Montserrat" w:cs="Montserrat" w:eastAsia="Montserrat" w:hAnsi="Montserrat"/>
      <w:b w:val="1"/>
      <w:bCs w:val="1"/>
      <w:color w:val="b764f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300" w:lineRule="auto"/>
      <w:ind w:right="278.7401574803164"/>
    </w:pPr>
    <w:rPr>
      <w:rFonts w:ascii="Montserrat" w:cs="Montserrat" w:eastAsia="Montserrat" w:hAnsi="Montserrat"/>
      <w:i w:val="1"/>
      <w:iCs w:val="1"/>
      <w:color w:val="b764f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right" w:leader="none" w:pos="10920"/>
      </w:tabs>
      <w:spacing w:after="40" w:before="240" w:lineRule="auto"/>
    </w:pPr>
    <w:rPr>
      <w:rFonts w:ascii="Montserrat" w:cs="Montserrat" w:eastAsia="Montserrat" w:hAnsi="Montserrat"/>
      <w:b w:val="1"/>
      <w:bCs w:val="1"/>
      <w:color w:val="196c52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right" w:leader="none" w:pos="10920"/>
      </w:tabs>
      <w:spacing w:after="40" w:before="240" w:lineRule="auto"/>
    </w:pPr>
    <w:rPr>
      <w:rFonts w:ascii="Montserrat" w:cs="Montserrat" w:eastAsia="Montserrat" w:hAnsi="Montserrat"/>
      <w:i w:val="1"/>
      <w:iCs w:val="1"/>
      <w:color w:val="196c52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right" w:leader="none" w:pos="10920"/>
      </w:tabs>
      <w:spacing w:after="80" w:before="240" w:lineRule="auto"/>
    </w:pPr>
    <w:rPr>
      <w:rFonts w:ascii="Montserrat" w:cs="Montserrat" w:eastAsia="Montserrat" w:hAnsi="Montserrat"/>
      <w:color w:val="196c52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tabs>
        <w:tab w:val="right" w:leader="none" w:pos="10920"/>
      </w:tabs>
      <w:spacing w:after="80" w:before="200" w:line="167.99999999999997" w:lineRule="auto"/>
      <w:ind w:right="278.7401574803164"/>
    </w:pPr>
    <w:rPr>
      <w:rFonts w:ascii="Montserrat" w:cs="Montserrat" w:eastAsia="Montserrat" w:hAnsi="Montserrat"/>
      <w:b w:val="1"/>
      <w:bCs w:val="1"/>
      <w:color w:val="0fff7a"/>
      <w:sz w:val="66"/>
      <w:szCs w:val="66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right" w:leader="none" w:pos="10920"/>
      </w:tabs>
      <w:spacing w:after="0" w:before="0" w:line="240" w:lineRule="auto"/>
      <w:ind w:right="0"/>
      <w:jc w:val="left"/>
    </w:pPr>
    <w:rPr>
      <w:b w:val="1"/>
      <w:bCs w:val="1"/>
      <w:color w:val="0fff7a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MLbxV+oRuyn5x+I2V7eATn6Wyg==">CgMxLjA4AHIhMWJvUFBJVlZwMVVUZkZOY21IR1YxSXppT3NKVWNQNmV1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