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jc w:val="center"/>
      </w:pPr>
      <w:r>
        <w:t>CHAPTER FOUR</w:t>
      </w:r>
    </w:p>
    <w:p>
      <w:pPr>
        <w:pStyle w:val="Heading1"/>
        <w:jc w:val="center"/>
      </w:pPr>
      <w:r>
        <w:t>SYSTEM IMPLEMENTATION AND RESULTS</w:t>
      </w:r>
    </w:p>
    <w:p>
      <w:pPr>
        <w:pStyle w:val="Heading2"/>
      </w:pPr>
      <w:r>
        <w:t>4.1 Introduction</w:t>
      </w:r>
    </w:p>
    <w:p>
      <w:pPr>
        <w:jc w:val="both"/>
      </w:pPr>
      <w:r>
        <w:t>This chapter presents the implementation of the Network Congestion Simulation System developed for this study.  It describes the development environment, tools, and technologies employed; the system architecture and module design; the user interface realised through a Flask-based web application; the SQLite database used to persist simulation run history; the complete system testing and evaluation; and a detailed discussion of the experimental results obtained at each traffic-load level.  Every component presented in Chapter Three is demonstrated here as a working artefact, with screenshots depicting the operational system and tabular results confirming that the system meets the performance and functional requirements identified in Chapter One.</w:t>
      </w:r>
    </w:p>
    <w:p>
      <w:pPr>
        <w:pStyle w:val="Heading2"/>
      </w:pPr>
      <w:r>
        <w:t>4.2 Development Environment</w:t>
      </w:r>
    </w:p>
    <w:p>
      <w:pPr>
        <w:jc w:val="both"/>
      </w:pPr>
      <w:r>
        <w:t>The system was developed on a personal computer running Ubuntu Linux 22.04 LTS, using Python 3.11 as the primary programming language.  The integrated development environment (IDE) used throughout the project was Visual Studio Code (VS Code) version 1.89, with the Python extension pack and the Pylance language server providing syntax checking, auto-completion, and inline documentation.  Git version 2.43 was used for source code version control, with commits made at each significant development milestone to maintain a clear audit trail of progress.</w:t>
      </w:r>
    </w:p>
    <w:p>
      <w:pPr>
        <w:jc w:val="both"/>
      </w:pPr>
      <w:r>
        <w:t>A Python virtual environment was created using the venv module to isolate project dependencies from the system Python installation.  All third-party packages were installed from the PyPI package index using pip, with exact version numbers pinned in requirements.txt to ensure that the development environment is fully reproducible.  The system was subsequently tested on Windows 11 and macOS 14.4 to confirm cross-platform compatibility, and no platform-specific issues were identified.</w:t>
      </w:r>
    </w:p>
    <w:p>
      <w:pPr>
        <w:jc w:val="center"/>
      </w:pPr>
      <w:r>
        <w:rPr>
          <w:b/>
        </w:rPr>
        <w:t>Table 4.1: Development Environment Summary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Component</w:t>
            </w:r>
          </w:p>
        </w:tc>
        <w:tc>
          <w:tcPr>
            <w:tcW w:type="dxa" w:w="2880"/>
          </w:tcPr>
          <w:p>
            <w:pPr>
              <w:jc w:val="center"/>
            </w:pPr>
            <w:r>
              <w:rPr>
                <w:b/>
              </w:rPr>
              <w:t>Tool / Version</w:t>
            </w:r>
          </w:p>
        </w:tc>
        <w:tc>
          <w:tcPr>
            <w:tcW w:type="dxa" w:w="2880"/>
          </w:tcPr>
          <w:p>
            <w:pPr>
              <w:jc w:val="center"/>
            </w:pPr>
            <w:r>
              <w:rPr>
                <w:b/>
              </w:rPr>
              <w:t>Purpose</w:t>
            </w:r>
          </w:p>
        </w:tc>
      </w:tr>
      <w:tr>
        <w:tc>
          <w:tcPr>
            <w:tcW w:type="dxa" w:w="2880"/>
          </w:tcPr>
          <w:p>
            <w:r>
              <w:t>Operating System</w:t>
            </w:r>
          </w:p>
        </w:tc>
        <w:tc>
          <w:tcPr>
            <w:tcW w:type="dxa" w:w="2880"/>
          </w:tcPr>
          <w:p>
            <w:r>
              <w:t>Ubuntu 22.04 LTS / Windows 11</w:t>
            </w:r>
          </w:p>
        </w:tc>
        <w:tc>
          <w:tcPr>
            <w:tcW w:type="dxa" w:w="2880"/>
          </w:tcPr>
          <w:p>
            <w:r>
              <w:t>Development platform</w:t>
            </w:r>
          </w:p>
        </w:tc>
      </w:tr>
      <w:tr>
        <w:tc>
          <w:tcPr>
            <w:tcW w:type="dxa" w:w="2880"/>
          </w:tcPr>
          <w:p>
            <w:r>
              <w:t>Programming Language</w:t>
            </w:r>
          </w:p>
        </w:tc>
        <w:tc>
          <w:tcPr>
            <w:tcW w:type="dxa" w:w="2880"/>
          </w:tcPr>
          <w:p>
            <w:r>
              <w:t>Python 3.11</w:t>
            </w:r>
          </w:p>
        </w:tc>
        <w:tc>
          <w:tcPr>
            <w:tcW w:type="dxa" w:w="2880"/>
          </w:tcPr>
          <w:p>
            <w:r>
              <w:t>Core implementation language</w:t>
            </w:r>
          </w:p>
        </w:tc>
      </w:tr>
      <w:tr>
        <w:tc>
          <w:tcPr>
            <w:tcW w:type="dxa" w:w="2880"/>
          </w:tcPr>
          <w:p>
            <w:r>
              <w:t>IDE</w:t>
            </w:r>
          </w:p>
        </w:tc>
        <w:tc>
          <w:tcPr>
            <w:tcW w:type="dxa" w:w="2880"/>
          </w:tcPr>
          <w:p>
            <w:r>
              <w:t>Visual Studio Code 1.89</w:t>
            </w:r>
          </w:p>
        </w:tc>
        <w:tc>
          <w:tcPr>
            <w:tcW w:type="dxa" w:w="2880"/>
          </w:tcPr>
          <w:p>
            <w:r>
              <w:t>Code editing and debugging</w:t>
            </w:r>
          </w:p>
        </w:tc>
      </w:tr>
      <w:tr>
        <w:tc>
          <w:tcPr>
            <w:tcW w:type="dxa" w:w="2880"/>
          </w:tcPr>
          <w:p>
            <w:r>
              <w:t>Version Control</w:t>
            </w:r>
          </w:p>
        </w:tc>
        <w:tc>
          <w:tcPr>
            <w:tcW w:type="dxa" w:w="2880"/>
          </w:tcPr>
          <w:p>
            <w:r>
              <w:t>Git 2.43</w:t>
            </w:r>
          </w:p>
        </w:tc>
        <w:tc>
          <w:tcPr>
            <w:tcW w:type="dxa" w:w="2880"/>
          </w:tcPr>
          <w:p>
            <w:r>
              <w:t>Source code management</w:t>
            </w:r>
          </w:p>
        </w:tc>
      </w:tr>
      <w:tr>
        <w:tc>
          <w:tcPr>
            <w:tcW w:type="dxa" w:w="2880"/>
          </w:tcPr>
          <w:p>
            <w:r>
              <w:t>Virtual Environment</w:t>
            </w:r>
          </w:p>
        </w:tc>
        <w:tc>
          <w:tcPr>
            <w:tcW w:type="dxa" w:w="2880"/>
          </w:tcPr>
          <w:p>
            <w:r>
              <w:t>Python venv</w:t>
            </w:r>
          </w:p>
        </w:tc>
        <w:tc>
          <w:tcPr>
            <w:tcW w:type="dxa" w:w="2880"/>
          </w:tcPr>
          <w:p>
            <w:r>
              <w:t>Dependency isolation</w:t>
            </w:r>
          </w:p>
        </w:tc>
      </w:tr>
      <w:tr>
        <w:tc>
          <w:tcPr>
            <w:tcW w:type="dxa" w:w="2880"/>
          </w:tcPr>
          <w:p>
            <w:r>
              <w:t>Package Manager</w:t>
            </w:r>
          </w:p>
        </w:tc>
        <w:tc>
          <w:tcPr>
            <w:tcW w:type="dxa" w:w="2880"/>
          </w:tcPr>
          <w:p>
            <w:r>
              <w:t>pip 24.0</w:t>
            </w:r>
          </w:p>
        </w:tc>
        <w:tc>
          <w:tcPr>
            <w:tcW w:type="dxa" w:w="2880"/>
          </w:tcPr>
          <w:p>
            <w:r>
              <w:t>Library installation</w:t>
            </w:r>
          </w:p>
        </w:tc>
      </w:tr>
      <w:tr>
        <w:tc>
          <w:tcPr>
            <w:tcW w:type="dxa" w:w="2880"/>
          </w:tcPr>
          <w:p>
            <w:r>
              <w:t>Terminal</w:t>
            </w:r>
          </w:p>
        </w:tc>
        <w:tc>
          <w:tcPr>
            <w:tcW w:type="dxa" w:w="2880"/>
          </w:tcPr>
          <w:p>
            <w:r>
              <w:t>bash / zsh</w:t>
            </w:r>
          </w:p>
        </w:tc>
        <w:tc>
          <w:tcPr>
            <w:tcW w:type="dxa" w:w="2880"/>
          </w:tcPr>
          <w:p>
            <w:r>
              <w:t>Command execution and scripting</w:t>
            </w:r>
          </w:p>
        </w:tc>
      </w:tr>
    </w:tbl>
    <w:p/>
    <w:p>
      <w:pPr>
        <w:pStyle w:val="Heading2"/>
      </w:pPr>
      <w:r>
        <w:t>4.3 Tools and Technology</w:t>
      </w:r>
    </w:p>
    <w:p>
      <w:pPr>
        <w:jc w:val="both"/>
      </w:pPr>
      <w:r>
        <w:t>The system employs a clearly separated backend (simulation logic and data persistence) and frontend (browser-based user interface), consistent with the standard two-tier architecture of modern web applications.  The following subsections describe the principal libraries and frameworks used in each tier.</w:t>
      </w:r>
    </w:p>
    <w:p>
      <w:pPr>
        <w:pStyle w:val="Heading3"/>
      </w:pPr>
      <w:r>
        <w:t>4.3.1 Backend Technologies</w:t>
      </w:r>
    </w:p>
    <w:p>
      <w:pPr>
        <w:jc w:val="both"/>
      </w:pPr>
      <w:r>
        <w:t>The backend is implemented entirely in Python.  SimPy 4.1, the core simulation engine, provides the discrete-event simulation paradigm through coroutine-based process abstractions built on top of Python generators.  Each packet arrival and service completion is modelled as a SimPy event, and the SimPy Environment manages the event queue and advances the simulation clock.  NumPy 1.26 is used for all numerical operations — random number generation, statistical aggregation, and array-level vectorised computation — providing significant performance advantages over pure Python loops at scale.  Pandas 2.2 manages the tabular results data produced by the experiment runner, facilitating groupby aggregation, CSV export, and JSON serialisation for transfer to the frontend.  Matplotlib 3.9 generates the publication-quality 2×2 performance charts embedded in the web interface, using the non-interactive Agg rendering backend to operate safely in a server context without a display.</w:t>
      </w:r>
    </w:p>
    <w:p>
      <w:pPr>
        <w:jc w:val="both"/>
      </w:pPr>
      <w:r>
        <w:t>Flask 3.0 serves as the web application framework, providing URL routing, request/response handling, HTML template rendering via Jinja2, and a built-in development server.  Flask-SQLAlchemy 3.1 provides an Object-Relational Mapper (ORM) layer over SQLite, allowing simulation run records to be stored and retrieved using Python class instances rather than raw SQL.  Background simulation jobs are executed in Python daemon threads, keeping the Flask request-response cycle non-blocking and allowing the browser to poll for completion asynchronously.</w:t>
      </w:r>
    </w:p>
    <w:p>
      <w:pPr>
        <w:jc w:val="center"/>
      </w:pPr>
      <w:r>
        <w:rPr>
          <w:b/>
        </w:rPr>
        <w:t>Table 4.2: Technology Stack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Library</w:t>
            </w:r>
          </w:p>
        </w:tc>
        <w:tc>
          <w:tcPr>
            <w:tcW w:type="dxa" w:w="2160"/>
          </w:tcPr>
          <w:p>
            <w:pPr>
              <w:jc w:val="center"/>
            </w:pPr>
            <w:r>
              <w:rPr>
                <w:b/>
              </w:rPr>
              <w:t>Version</w:t>
            </w:r>
          </w:p>
        </w:tc>
        <w:tc>
          <w:tcPr>
            <w:tcW w:type="dxa" w:w="2160"/>
          </w:tcPr>
          <w:p>
            <w:pPr>
              <w:jc w:val="center"/>
            </w:pPr>
            <w:r>
              <w:rPr>
                <w:b/>
              </w:rPr>
              <w:t>Tier</w:t>
            </w:r>
          </w:p>
        </w:tc>
        <w:tc>
          <w:tcPr>
            <w:tcW w:type="dxa" w:w="2160"/>
          </w:tcPr>
          <w:p>
            <w:pPr>
              <w:jc w:val="center"/>
            </w:pPr>
            <w:r>
              <w:rPr>
                <w:b/>
              </w:rPr>
              <w:t>Role</w:t>
            </w:r>
          </w:p>
        </w:tc>
      </w:tr>
      <w:tr>
        <w:tc>
          <w:tcPr>
            <w:tcW w:type="dxa" w:w="2160"/>
          </w:tcPr>
          <w:p>
            <w:r>
              <w:t>SimPy</w:t>
            </w:r>
          </w:p>
        </w:tc>
        <w:tc>
          <w:tcPr>
            <w:tcW w:type="dxa" w:w="2160"/>
          </w:tcPr>
          <w:p>
            <w:r>
              <w:t>4.1.1</w:t>
            </w:r>
          </w:p>
        </w:tc>
        <w:tc>
          <w:tcPr>
            <w:tcW w:type="dxa" w:w="2160"/>
          </w:tcPr>
          <w:p>
            <w:r>
              <w:t>Backend</w:t>
            </w:r>
          </w:p>
        </w:tc>
        <w:tc>
          <w:tcPr>
            <w:tcW w:type="dxa" w:w="2160"/>
          </w:tcPr>
          <w:p>
            <w:r>
              <w:t>Discrete-event simulation engine</w:t>
            </w:r>
          </w:p>
        </w:tc>
      </w:tr>
      <w:tr>
        <w:tc>
          <w:tcPr>
            <w:tcW w:type="dxa" w:w="2160"/>
          </w:tcPr>
          <w:p>
            <w:r>
              <w:t>NumPy</w:t>
            </w:r>
          </w:p>
        </w:tc>
        <w:tc>
          <w:tcPr>
            <w:tcW w:type="dxa" w:w="2160"/>
          </w:tcPr>
          <w:p>
            <w:r>
              <w:t>1.26.4</w:t>
            </w:r>
          </w:p>
        </w:tc>
        <w:tc>
          <w:tcPr>
            <w:tcW w:type="dxa" w:w="2160"/>
          </w:tcPr>
          <w:p>
            <w:r>
              <w:t>Backend</w:t>
            </w:r>
          </w:p>
        </w:tc>
        <w:tc>
          <w:tcPr>
            <w:tcW w:type="dxa" w:w="2160"/>
          </w:tcPr>
          <w:p>
            <w:r>
              <w:t>Numerical computation and RNG</w:t>
            </w:r>
          </w:p>
        </w:tc>
      </w:tr>
      <w:tr>
        <w:tc>
          <w:tcPr>
            <w:tcW w:type="dxa" w:w="2160"/>
          </w:tcPr>
          <w:p>
            <w:r>
              <w:t>Pandas</w:t>
            </w:r>
          </w:p>
        </w:tc>
        <w:tc>
          <w:tcPr>
            <w:tcW w:type="dxa" w:w="2160"/>
          </w:tcPr>
          <w:p>
            <w:r>
              <w:t>2.2.2</w:t>
            </w:r>
          </w:p>
        </w:tc>
        <w:tc>
          <w:tcPr>
            <w:tcW w:type="dxa" w:w="2160"/>
          </w:tcPr>
          <w:p>
            <w:r>
              <w:t>Backend</w:t>
            </w:r>
          </w:p>
        </w:tc>
        <w:tc>
          <w:tcPr>
            <w:tcW w:type="dxa" w:w="2160"/>
          </w:tcPr>
          <w:p>
            <w:r>
              <w:t>Tabular data and CSV export</w:t>
            </w:r>
          </w:p>
        </w:tc>
      </w:tr>
      <w:tr>
        <w:tc>
          <w:tcPr>
            <w:tcW w:type="dxa" w:w="2160"/>
          </w:tcPr>
          <w:p>
            <w:r>
              <w:t>Matplotlib</w:t>
            </w:r>
          </w:p>
        </w:tc>
        <w:tc>
          <w:tcPr>
            <w:tcW w:type="dxa" w:w="2160"/>
          </w:tcPr>
          <w:p>
            <w:r>
              <w:t>3.9.0</w:t>
            </w:r>
          </w:p>
        </w:tc>
        <w:tc>
          <w:tcPr>
            <w:tcW w:type="dxa" w:w="2160"/>
          </w:tcPr>
          <w:p>
            <w:r>
              <w:t>Backend</w:t>
            </w:r>
          </w:p>
        </w:tc>
        <w:tc>
          <w:tcPr>
            <w:tcW w:type="dxa" w:w="2160"/>
          </w:tcPr>
          <w:p>
            <w:r>
              <w:t>Chart generation (PNG/base64)</w:t>
            </w:r>
          </w:p>
        </w:tc>
      </w:tr>
      <w:tr>
        <w:tc>
          <w:tcPr>
            <w:tcW w:type="dxa" w:w="2160"/>
          </w:tcPr>
          <w:p>
            <w:r>
              <w:t>SciPy</w:t>
            </w:r>
          </w:p>
        </w:tc>
        <w:tc>
          <w:tcPr>
            <w:tcW w:type="dxa" w:w="2160"/>
          </w:tcPr>
          <w:p>
            <w:r>
              <w:t>1.13.1</w:t>
            </w:r>
          </w:p>
        </w:tc>
        <w:tc>
          <w:tcPr>
            <w:tcW w:type="dxa" w:w="2160"/>
          </w:tcPr>
          <w:p>
            <w:r>
              <w:t>Backend</w:t>
            </w:r>
          </w:p>
        </w:tc>
        <w:tc>
          <w:tcPr>
            <w:tcW w:type="dxa" w:w="2160"/>
          </w:tcPr>
          <w:p>
            <w:r>
              <w:t>Confidence interval computation</w:t>
            </w:r>
          </w:p>
        </w:tc>
      </w:tr>
      <w:tr>
        <w:tc>
          <w:tcPr>
            <w:tcW w:type="dxa" w:w="2160"/>
          </w:tcPr>
          <w:p>
            <w:r>
              <w:t>Flask</w:t>
            </w:r>
          </w:p>
        </w:tc>
        <w:tc>
          <w:tcPr>
            <w:tcW w:type="dxa" w:w="2160"/>
          </w:tcPr>
          <w:p>
            <w:r>
              <w:t>3.0.x</w:t>
            </w:r>
          </w:p>
        </w:tc>
        <w:tc>
          <w:tcPr>
            <w:tcW w:type="dxa" w:w="2160"/>
          </w:tcPr>
          <w:p>
            <w:r>
              <w:t>Backend</w:t>
            </w:r>
          </w:p>
        </w:tc>
        <w:tc>
          <w:tcPr>
            <w:tcW w:type="dxa" w:w="2160"/>
          </w:tcPr>
          <w:p>
            <w:r>
              <w:t>Web application framework</w:t>
            </w:r>
          </w:p>
        </w:tc>
      </w:tr>
      <w:tr>
        <w:tc>
          <w:tcPr>
            <w:tcW w:type="dxa" w:w="2160"/>
          </w:tcPr>
          <w:p>
            <w:r>
              <w:t>Flask-SQLAlchemy</w:t>
            </w:r>
          </w:p>
        </w:tc>
        <w:tc>
          <w:tcPr>
            <w:tcW w:type="dxa" w:w="2160"/>
          </w:tcPr>
          <w:p>
            <w:r>
              <w:t>3.1.x</w:t>
            </w:r>
          </w:p>
        </w:tc>
        <w:tc>
          <w:tcPr>
            <w:tcW w:type="dxa" w:w="2160"/>
          </w:tcPr>
          <w:p>
            <w:r>
              <w:t>Backend</w:t>
            </w:r>
          </w:p>
        </w:tc>
        <w:tc>
          <w:tcPr>
            <w:tcW w:type="dxa" w:w="2160"/>
          </w:tcPr>
          <w:p>
            <w:r>
              <w:t>ORM and database abstraction</w:t>
            </w:r>
          </w:p>
        </w:tc>
      </w:tr>
      <w:tr>
        <w:tc>
          <w:tcPr>
            <w:tcW w:type="dxa" w:w="2160"/>
          </w:tcPr>
          <w:p>
            <w:r>
              <w:t>SQLite</w:t>
            </w:r>
          </w:p>
        </w:tc>
        <w:tc>
          <w:tcPr>
            <w:tcW w:type="dxa" w:w="2160"/>
          </w:tcPr>
          <w:p>
            <w:r>
              <w:t>3.x</w:t>
            </w:r>
          </w:p>
        </w:tc>
        <w:tc>
          <w:tcPr>
            <w:tcW w:type="dxa" w:w="2160"/>
          </w:tcPr>
          <w:p>
            <w:r>
              <w:t>Backend</w:t>
            </w:r>
          </w:p>
        </w:tc>
        <w:tc>
          <w:tcPr>
            <w:tcW w:type="dxa" w:w="2160"/>
          </w:tcPr>
          <w:p>
            <w:r>
              <w:t>Lightweight result persistence</w:t>
            </w:r>
          </w:p>
        </w:tc>
      </w:tr>
      <w:tr>
        <w:tc>
          <w:tcPr>
            <w:tcW w:type="dxa" w:w="2160"/>
          </w:tcPr>
          <w:p>
            <w:r>
              <w:t>Bootstrap</w:t>
            </w:r>
          </w:p>
        </w:tc>
        <w:tc>
          <w:tcPr>
            <w:tcW w:type="dxa" w:w="2160"/>
          </w:tcPr>
          <w:p>
            <w:r>
              <w:t>5.3.2</w:t>
            </w:r>
          </w:p>
        </w:tc>
        <w:tc>
          <w:tcPr>
            <w:tcW w:type="dxa" w:w="2160"/>
          </w:tcPr>
          <w:p>
            <w:r>
              <w:t>Frontend</w:t>
            </w:r>
          </w:p>
        </w:tc>
        <w:tc>
          <w:tcPr>
            <w:tcW w:type="dxa" w:w="2160"/>
          </w:tcPr>
          <w:p>
            <w:r>
              <w:t>Responsive CSS/JS framework</w:t>
            </w:r>
          </w:p>
        </w:tc>
      </w:tr>
      <w:tr>
        <w:tc>
          <w:tcPr>
            <w:tcW w:type="dxa" w:w="2160"/>
          </w:tcPr>
          <w:p>
            <w:r>
              <w:t>Bootstrap Icons</w:t>
            </w:r>
          </w:p>
        </w:tc>
        <w:tc>
          <w:tcPr>
            <w:tcW w:type="dxa" w:w="2160"/>
          </w:tcPr>
          <w:p>
            <w:r>
              <w:t>1.11.3</w:t>
            </w:r>
          </w:p>
        </w:tc>
        <w:tc>
          <w:tcPr>
            <w:tcW w:type="dxa" w:w="2160"/>
          </w:tcPr>
          <w:p>
            <w:r>
              <w:t>Frontend</w:t>
            </w:r>
          </w:p>
        </w:tc>
        <w:tc>
          <w:tcPr>
            <w:tcW w:type="dxa" w:w="2160"/>
          </w:tcPr>
          <w:p>
            <w:r>
              <w:t>Icon library</w:t>
            </w:r>
          </w:p>
        </w:tc>
      </w:tr>
      <w:tr>
        <w:tc>
          <w:tcPr>
            <w:tcW w:type="dxa" w:w="2160"/>
          </w:tcPr>
          <w:p>
            <w:r>
              <w:t>Jinja2</w:t>
            </w:r>
          </w:p>
        </w:tc>
        <w:tc>
          <w:tcPr>
            <w:tcW w:type="dxa" w:w="2160"/>
          </w:tcPr>
          <w:p>
            <w:r>
              <w:t>3.x</w:t>
            </w:r>
          </w:p>
        </w:tc>
        <w:tc>
          <w:tcPr>
            <w:tcW w:type="dxa" w:w="2160"/>
          </w:tcPr>
          <w:p>
            <w:r>
              <w:t>Frontend</w:t>
            </w:r>
          </w:p>
        </w:tc>
        <w:tc>
          <w:tcPr>
            <w:tcW w:type="dxa" w:w="2160"/>
          </w:tcPr>
          <w:p>
            <w:r>
              <w:t>Server-side HTML templating</w:t>
            </w:r>
          </w:p>
        </w:tc>
      </w:tr>
      <w:tr>
        <w:tc>
          <w:tcPr>
            <w:tcW w:type="dxa" w:w="2160"/>
          </w:tcPr>
          <w:p>
            <w:r>
              <w:t>Vanilla JavaScript</w:t>
            </w:r>
          </w:p>
        </w:tc>
        <w:tc>
          <w:tcPr>
            <w:tcW w:type="dxa" w:w="2160"/>
          </w:tcPr>
          <w:p>
            <w:r>
              <w:t>ES6</w:t>
            </w:r>
          </w:p>
        </w:tc>
        <w:tc>
          <w:tcPr>
            <w:tcW w:type="dxa" w:w="2160"/>
          </w:tcPr>
          <w:p>
            <w:r>
              <w:t>Frontend</w:t>
            </w:r>
          </w:p>
        </w:tc>
        <w:tc>
          <w:tcPr>
            <w:tcW w:type="dxa" w:w="2160"/>
          </w:tcPr>
          <w:p>
            <w:r>
              <w:t>Asynchronous status polling</w:t>
            </w:r>
          </w:p>
        </w:tc>
      </w:tr>
    </w:tbl>
    <w:p/>
    <w:p>
      <w:pPr>
        <w:pStyle w:val="Heading3"/>
      </w:pPr>
      <w:r>
        <w:t>4.3.2 Frontend Technologies</w:t>
      </w:r>
    </w:p>
    <w:p>
      <w:pPr>
        <w:jc w:val="both"/>
      </w:pPr>
      <w:r>
        <w:t>The frontend is rendered server-side using Flask's Jinja2 template engine, which injects Python variables — including simulation run parameters, result records, and base64-encoded chart images — directly into HTML at request time.  Bootstrap 5 provides the responsive grid layout, pre-styled components (cards, tables, badges, alerts, modals), and utility classes that give the interface a professional, consistent appearance across all screen sizes without requiring custom CSS frameworks.  Bootstrap Icons supplies the icon set used throughout the navigation bar, card headers, and status indicators.  A small amount of vanilla JavaScript (ES6) implements the asynchronous polling loop on the results page, which periodically queries the /api/run_status/&lt;id&gt; endpoint and automatically reloads the page when the simulation job transitions to the 'done' or 'error' state, providing a responsive user experience without requiring WebSocket infrastructure.</w:t>
      </w:r>
    </w:p>
    <w:p>
      <w:pPr>
        <w:pStyle w:val="Heading2"/>
      </w:pPr>
      <w:r>
        <w:t>4.4 System Implementation</w:t>
      </w:r>
    </w:p>
    <w:p>
      <w:pPr>
        <w:jc w:val="both"/>
      </w:pPr>
      <w:r>
        <w:t>The system is implemented as a twelve-file Python project rooted in a single directory.  The backend simulation logic (packet.py, fifo_queue.py, poisson_traffic.py, network_node.py, simulation_engine.py, config.py, validation.py, experiments.py, visualisation.py, utils.py, main.py) is cleanly separated from the web application layer (app.py), which imports and orchestrates the simulation modules but does not modify them.  This separation of concerns ensures that the simulation engine can be used independently via the command-line interface (python main.py) or through the web frontend, without code duplication.</w:t>
      </w:r>
    </w:p>
    <w:p>
      <w:pPr>
        <w:jc w:val="both"/>
      </w:pPr>
      <w:r>
        <w:t>The database schema consists of a single table, SimulationRun, whose columns capture the configuration parameters supplied by the user and the JSON-serialised results returned by the experiment runner.  A status field (pending, running, done, error) tracks the lifecycle of each job, and timestamps record when each run was created and completed.  The ORM mapping is defined in app.py and the schema is created automatically at application startup via db.create_all(), requiring no manual SQL schema management.</w:t>
      </w:r>
    </w:p>
    <w:p>
      <w:pPr>
        <w:jc w:val="center"/>
      </w:pPr>
      <w:r>
        <w:rPr>
          <w:b/>
        </w:rPr>
        <w:t>Table 4.3: SimulationRun Database Table Schema</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Column</w:t>
            </w:r>
          </w:p>
        </w:tc>
        <w:tc>
          <w:tcPr>
            <w:tcW w:type="dxa" w:w="2880"/>
          </w:tcPr>
          <w:p>
            <w:pPr>
              <w:jc w:val="center"/>
            </w:pPr>
            <w:r>
              <w:rPr>
                <w:b/>
              </w:rPr>
              <w:t>Type</w:t>
            </w:r>
          </w:p>
        </w:tc>
        <w:tc>
          <w:tcPr>
            <w:tcW w:type="dxa" w:w="2880"/>
          </w:tcPr>
          <w:p>
            <w:pPr>
              <w:jc w:val="center"/>
            </w:pPr>
            <w:r>
              <w:rPr>
                <w:b/>
              </w:rPr>
              <w:t>Description</w:t>
            </w:r>
          </w:p>
        </w:tc>
      </w:tr>
      <w:tr>
        <w:tc>
          <w:tcPr>
            <w:tcW w:type="dxa" w:w="2880"/>
          </w:tcPr>
          <w:p>
            <w:r>
              <w:t>id</w:t>
            </w:r>
          </w:p>
        </w:tc>
        <w:tc>
          <w:tcPr>
            <w:tcW w:type="dxa" w:w="2880"/>
          </w:tcPr>
          <w:p>
            <w:r>
              <w:t>INTEGER PK</w:t>
            </w:r>
          </w:p>
        </w:tc>
        <w:tc>
          <w:tcPr>
            <w:tcW w:type="dxa" w:w="2880"/>
          </w:tcPr>
          <w:p>
            <w:r>
              <w:t>Auto-incrementing primary key</w:t>
            </w:r>
          </w:p>
        </w:tc>
      </w:tr>
      <w:tr>
        <w:tc>
          <w:tcPr>
            <w:tcW w:type="dxa" w:w="2880"/>
          </w:tcPr>
          <w:p>
            <w:r>
              <w:t>run_name</w:t>
            </w:r>
          </w:p>
        </w:tc>
        <w:tc>
          <w:tcPr>
            <w:tcW w:type="dxa" w:w="2880"/>
          </w:tcPr>
          <w:p>
            <w:r>
              <w:t>VARCHAR(120)</w:t>
            </w:r>
          </w:p>
        </w:tc>
        <w:tc>
          <w:tcPr>
            <w:tcW w:type="dxa" w:w="2880"/>
          </w:tcPr>
          <w:p>
            <w:r>
              <w:t>User-supplied descriptive name</w:t>
            </w:r>
          </w:p>
        </w:tc>
      </w:tr>
      <w:tr>
        <w:tc>
          <w:tcPr>
            <w:tcW w:type="dxa" w:w="2880"/>
          </w:tcPr>
          <w:p>
            <w:r>
              <w:t>num_nodes</w:t>
            </w:r>
          </w:p>
        </w:tc>
        <w:tc>
          <w:tcPr>
            <w:tcW w:type="dxa" w:w="2880"/>
          </w:tcPr>
          <w:p>
            <w:r>
              <w:t>INTEGER</w:t>
            </w:r>
          </w:p>
        </w:tc>
        <w:tc>
          <w:tcPr>
            <w:tcW w:type="dxa" w:w="2880"/>
          </w:tcPr>
          <w:p>
            <w:r>
              <w:t>Number of network nodes in the chain</w:t>
            </w:r>
          </w:p>
        </w:tc>
      </w:tr>
      <w:tr>
        <w:tc>
          <w:tcPr>
            <w:tcW w:type="dxa" w:w="2880"/>
          </w:tcPr>
          <w:p>
            <w:r>
              <w:t>service_rate</w:t>
            </w:r>
          </w:p>
        </w:tc>
        <w:tc>
          <w:tcPr>
            <w:tcW w:type="dxa" w:w="2880"/>
          </w:tcPr>
          <w:p>
            <w:r>
              <w:t>FLOAT</w:t>
            </w:r>
          </w:p>
        </w:tc>
        <w:tc>
          <w:tcPr>
            <w:tcW w:type="dxa" w:w="2880"/>
          </w:tcPr>
          <w:p>
            <w:r>
              <w:t>Service rate μ (packets/second)</w:t>
            </w:r>
          </w:p>
        </w:tc>
      </w:tr>
      <w:tr>
        <w:tc>
          <w:tcPr>
            <w:tcW w:type="dxa" w:w="2880"/>
          </w:tcPr>
          <w:p>
            <w:r>
              <w:t>buffer_size</w:t>
            </w:r>
          </w:p>
        </w:tc>
        <w:tc>
          <w:tcPr>
            <w:tcW w:type="dxa" w:w="2880"/>
          </w:tcPr>
          <w:p>
            <w:r>
              <w:t>INTEGER</w:t>
            </w:r>
          </w:p>
        </w:tc>
        <w:tc>
          <w:tcPr>
            <w:tcW w:type="dxa" w:w="2880"/>
          </w:tcPr>
          <w:p>
            <w:r>
              <w:t>Maximum FIFO buffer depth per node</w:t>
            </w:r>
          </w:p>
        </w:tc>
      </w:tr>
      <w:tr>
        <w:tc>
          <w:tcPr>
            <w:tcW w:type="dxa" w:w="2880"/>
          </w:tcPr>
          <w:p>
            <w:r>
              <w:t>duration</w:t>
            </w:r>
          </w:p>
        </w:tc>
        <w:tc>
          <w:tcPr>
            <w:tcW w:type="dxa" w:w="2880"/>
          </w:tcPr>
          <w:p>
            <w:r>
              <w:t>INTEGER</w:t>
            </w:r>
          </w:p>
        </w:tc>
        <w:tc>
          <w:tcPr>
            <w:tcW w:type="dxa" w:w="2880"/>
          </w:tcPr>
          <w:p>
            <w:r>
              <w:t>Simulated duration per replication (seconds)</w:t>
            </w:r>
          </w:p>
        </w:tc>
      </w:tr>
      <w:tr>
        <w:tc>
          <w:tcPr>
            <w:tcW w:type="dxa" w:w="2880"/>
          </w:tcPr>
          <w:p>
            <w:r>
              <w:t>num_reps</w:t>
            </w:r>
          </w:p>
        </w:tc>
        <w:tc>
          <w:tcPr>
            <w:tcW w:type="dxa" w:w="2880"/>
          </w:tcPr>
          <w:p>
            <w:r>
              <w:t>INTEGER</w:t>
            </w:r>
          </w:p>
        </w:tc>
        <w:tc>
          <w:tcPr>
            <w:tcW w:type="dxa" w:w="2880"/>
          </w:tcPr>
          <w:p>
            <w:r>
              <w:t>Number of independent replications</w:t>
            </w:r>
          </w:p>
        </w:tc>
      </w:tr>
      <w:tr>
        <w:tc>
          <w:tcPr>
            <w:tcW w:type="dxa" w:w="2880"/>
          </w:tcPr>
          <w:p>
            <w:r>
              <w:t>seed</w:t>
            </w:r>
          </w:p>
        </w:tc>
        <w:tc>
          <w:tcPr>
            <w:tcW w:type="dxa" w:w="2880"/>
          </w:tcPr>
          <w:p>
            <w:r>
              <w:t>INTEGER</w:t>
            </w:r>
          </w:p>
        </w:tc>
        <w:tc>
          <w:tcPr>
            <w:tcW w:type="dxa" w:w="2880"/>
          </w:tcPr>
          <w:p>
            <w:r>
              <w:t>Master random seed</w:t>
            </w:r>
          </w:p>
        </w:tc>
      </w:tr>
      <w:tr>
        <w:tc>
          <w:tcPr>
            <w:tcW w:type="dxa" w:w="2880"/>
          </w:tcPr>
          <w:p>
            <w:r>
              <w:t>load_levels</w:t>
            </w:r>
          </w:p>
        </w:tc>
        <w:tc>
          <w:tcPr>
            <w:tcW w:type="dxa" w:w="2880"/>
          </w:tcPr>
          <w:p>
            <w:r>
              <w:t>TEXT (JSON)</w:t>
            </w:r>
          </w:p>
        </w:tc>
        <w:tc>
          <w:tcPr>
            <w:tcW w:type="dxa" w:w="2880"/>
          </w:tcPr>
          <w:p>
            <w:r>
              <w:t>List of load multipliers to simulate</w:t>
            </w:r>
          </w:p>
        </w:tc>
      </w:tr>
      <w:tr>
        <w:tc>
          <w:tcPr>
            <w:tcW w:type="dxa" w:w="2880"/>
          </w:tcPr>
          <w:p>
            <w:r>
              <w:t>results_json</w:t>
            </w:r>
          </w:p>
        </w:tc>
        <w:tc>
          <w:tcPr>
            <w:tcW w:type="dxa" w:w="2880"/>
          </w:tcPr>
          <w:p>
            <w:r>
              <w:t>TEXT (JSON)</w:t>
            </w:r>
          </w:p>
        </w:tc>
        <w:tc>
          <w:tcPr>
            <w:tcW w:type="dxa" w:w="2880"/>
          </w:tcPr>
          <w:p>
            <w:r>
              <w:t>Serialised summary DataFrame</w:t>
            </w:r>
          </w:p>
        </w:tc>
      </w:tr>
      <w:tr>
        <w:tc>
          <w:tcPr>
            <w:tcW w:type="dxa" w:w="2880"/>
          </w:tcPr>
          <w:p>
            <w:r>
              <w:t>status</w:t>
            </w:r>
          </w:p>
        </w:tc>
        <w:tc>
          <w:tcPr>
            <w:tcW w:type="dxa" w:w="2880"/>
          </w:tcPr>
          <w:p>
            <w:r>
              <w:t>VARCHAR(20)</w:t>
            </w:r>
          </w:p>
        </w:tc>
        <w:tc>
          <w:tcPr>
            <w:tcW w:type="dxa" w:w="2880"/>
          </w:tcPr>
          <w:p>
            <w:r>
              <w:t>Job lifecycle: pending/running/done/error</w:t>
            </w:r>
          </w:p>
        </w:tc>
      </w:tr>
      <w:tr>
        <w:tc>
          <w:tcPr>
            <w:tcW w:type="dxa" w:w="2880"/>
          </w:tcPr>
          <w:p>
            <w:r>
              <w:t>created_at</w:t>
            </w:r>
          </w:p>
        </w:tc>
        <w:tc>
          <w:tcPr>
            <w:tcW w:type="dxa" w:w="2880"/>
          </w:tcPr>
          <w:p>
            <w:r>
              <w:t>DATETIME</w:t>
            </w:r>
          </w:p>
        </w:tc>
        <w:tc>
          <w:tcPr>
            <w:tcW w:type="dxa" w:w="2880"/>
          </w:tcPr>
          <w:p>
            <w:r>
              <w:t>UTC timestamp at submission</w:t>
            </w:r>
          </w:p>
        </w:tc>
      </w:tr>
      <w:tr>
        <w:tc>
          <w:tcPr>
            <w:tcW w:type="dxa" w:w="2880"/>
          </w:tcPr>
          <w:p>
            <w:r>
              <w:t>completed_at</w:t>
            </w:r>
          </w:p>
        </w:tc>
        <w:tc>
          <w:tcPr>
            <w:tcW w:type="dxa" w:w="2880"/>
          </w:tcPr>
          <w:p>
            <w:r>
              <w:t>DATETIME</w:t>
            </w:r>
          </w:p>
        </w:tc>
        <w:tc>
          <w:tcPr>
            <w:tcW w:type="dxa" w:w="2880"/>
          </w:tcPr>
          <w:p>
            <w:r>
              <w:t>UTC timestamp at completion (nullable)</w:t>
            </w:r>
          </w:p>
        </w:tc>
      </w:tr>
    </w:tbl>
    <w:p/>
    <w:p>
      <w:pPr>
        <w:pStyle w:val="Heading2"/>
      </w:pPr>
      <w:r>
        <w:t>4.5 System Modules</w:t>
      </w:r>
    </w:p>
    <w:p>
      <w:pPr>
        <w:jc w:val="both"/>
      </w:pPr>
      <w:r>
        <w:t>The system is composed of the following principal modules.  Each module encapsulates a specific responsibility, following the single-responsibility principle of object-oriented design.  The interaction between modules is strictly hierarchical: higher-level modules (SimulationEngine, experiments) depend on lower-level ones (NetworkNode, FIFOQueue, Packet), but not vice versa.</w:t>
      </w:r>
    </w:p>
    <w:p>
      <w:pPr>
        <w:spacing w:before="80"/>
      </w:pPr>
      <w:r>
        <w:rPr>
          <w:b/>
        </w:rPr>
        <w:t xml:space="preserve">packet.py (Packet): </w:t>
      </w:r>
      <w:r>
        <w:t>Defines the Packet dataclass representing a network packet.  Stores creation, arrival, and departure timestamps and computes per-packet delay.</w:t>
      </w:r>
    </w:p>
    <w:p>
      <w:pPr>
        <w:spacing w:before="80"/>
      </w:pPr>
      <w:r>
        <w:rPr>
          <w:b/>
        </w:rPr>
        <w:t xml:space="preserve">fifo_queue.py (FIFOQueue): </w:t>
      </w:r>
      <w:r>
        <w:t>Implements the finite-capacity FIFO buffer.  Enforces buffer limits, records drop events, and maintains a length history for average-occupancy computation.</w:t>
      </w:r>
    </w:p>
    <w:p>
      <w:pPr>
        <w:spacing w:before="80"/>
      </w:pPr>
      <w:r>
        <w:rPr>
          <w:b/>
        </w:rPr>
        <w:t xml:space="preserve">poisson_traffic.py (PoissonTraffic): </w:t>
      </w:r>
      <w:r>
        <w:t>Generates inter-arrival times from an exponential distribution (Poisson process) and creates Packet instances with uniformly distributed sizes.</w:t>
      </w:r>
    </w:p>
    <w:p>
      <w:pPr>
        <w:spacing w:before="80"/>
      </w:pPr>
      <w:r>
        <w:rPr>
          <w:b/>
        </w:rPr>
        <w:t xml:space="preserve">network_node.py (NetworkNode): </w:t>
      </w:r>
      <w:r>
        <w:t>Models a single network node with a FIFO buffer and a single exponential server.  Implements process_arrival() and _serve() as SimPy coroutines and forwards served packets to the next node in the chain.</w:t>
      </w:r>
    </w:p>
    <w:p>
      <w:pPr>
        <w:spacing w:before="80"/>
      </w:pPr>
      <w:r>
        <w:rPr>
          <w:b/>
        </w:rPr>
        <w:t xml:space="preserve">simulation_engine.py (SimulationEngine): </w:t>
      </w:r>
      <w:r>
        <w:t>Wires all nodes into a linear chain, drives the Poisson packet generator, runs the SimPy event loop, and aggregates per-node statistics into network-level metrics after the run.</w:t>
      </w:r>
    </w:p>
    <w:p>
      <w:pPr>
        <w:spacing w:before="80"/>
      </w:pPr>
      <w:r>
        <w:rPr>
          <w:b/>
        </w:rPr>
        <w:t xml:space="preserve">config.py (SimConfig): </w:t>
      </w:r>
      <w:r>
        <w:t>Centralises all tunable parameters in a Python dataclass.  Provides factory functions for the default and validation configurations.</w:t>
      </w:r>
    </w:p>
    <w:p>
      <w:pPr>
        <w:spacing w:before="80"/>
      </w:pPr>
      <w:r>
        <w:rPr>
          <w:b/>
        </w:rPr>
        <w:t xml:space="preserve">validation.py (run_validation()): </w:t>
      </w:r>
      <w:r>
        <w:t>Executes the M/M/1 validation experiment and asserts that the simulated mean sojourn time is within 10 % of the theoretical value E[T] = 1/(μ−λ).</w:t>
      </w:r>
    </w:p>
    <w:p>
      <w:pPr>
        <w:spacing w:before="80"/>
      </w:pPr>
      <w:r>
        <w:rPr>
          <w:b/>
        </w:rPr>
        <w:t xml:space="preserve">experiments.py (run_experiments()): </w:t>
      </w:r>
      <w:r>
        <w:t>Executes the load-level experiment matrix, running cfg.num_replications independent simulations per load level and returning a Pandas DataFrame.</w:t>
      </w:r>
    </w:p>
    <w:p>
      <w:pPr>
        <w:spacing w:before="80"/>
      </w:pPr>
      <w:r>
        <w:rPr>
          <w:b/>
        </w:rPr>
        <w:t xml:space="preserve">visualisation.py (plot_*()): </w:t>
      </w:r>
      <w:r>
        <w:t>Generates publication-quality Matplotlib figures: a 2×2 performance summary, an M/M/1 validation bar chart, box plots, and a throughput line.</w:t>
      </w:r>
    </w:p>
    <w:p>
      <w:pPr>
        <w:spacing w:before="80"/>
      </w:pPr>
      <w:r>
        <w:rPr>
          <w:b/>
        </w:rPr>
        <w:t xml:space="preserve">utils.py (setup_logging() etc.): </w:t>
      </w:r>
      <w:r>
        <w:t>Provides shared helper functions for logging, output directory creation, console table printing, and 95% confidence interval computation.</w:t>
      </w:r>
    </w:p>
    <w:p>
      <w:pPr>
        <w:spacing w:before="80"/>
      </w:pPr>
      <w:r>
        <w:rPr>
          <w:b/>
        </w:rPr>
        <w:t xml:space="preserve">main.py (main()): </w:t>
      </w:r>
      <w:r>
        <w:t>CLI entry point.  Parses arguments, orchestrates the validation and experiment pipeline, and writes all outputs to the configured directory.</w:t>
      </w:r>
    </w:p>
    <w:p>
      <w:pPr>
        <w:spacing w:before="80"/>
      </w:pPr>
      <w:r>
        <w:rPr>
          <w:b/>
        </w:rPr>
        <w:t xml:space="preserve">app.py (Flask Application): </w:t>
      </w:r>
      <w:r>
        <w:t>Web application layer.  Defines the URL routes, background simulation thread, chart generation helper, and SQLAlchemy ORM model.</w:t>
      </w:r>
    </w:p>
    <w:p>
      <w:pPr>
        <w:jc w:val="center"/>
      </w:pPr>
      <w:r>
        <w:rPr>
          <w:b/>
          <w:i/>
        </w:rPr>
        <w:t>[FIGURE 4.1: System Module Dependency Diagram – insert your screenshot here]</w:t>
      </w:r>
    </w:p>
    <w:p/>
    <w:p>
      <w:pPr>
        <w:pStyle w:val="Heading2"/>
      </w:pPr>
      <w:r>
        <w:t>4.6 User Interface Implementation</w:t>
      </w:r>
    </w:p>
    <w:p>
      <w:pPr>
        <w:jc w:val="both"/>
      </w:pPr>
      <w:r>
        <w:t>The web frontend is accessible at http://localhost:5000 when the Flask application is running.  It comprises five pages — Home, Run Simulation, Results, Run History, and Admin Dashboard — each extending a common base template that provides the navigation bar and footer.  The interface is fully responsive, adapting to desktop, tablet, and mobile viewports via the Bootstrap 5 grid system.</w:t>
      </w:r>
    </w:p>
    <w:p>
      <w:pPr>
        <w:pStyle w:val="Heading3"/>
      </w:pPr>
      <w:r>
        <w:t>4.6.1 Home Page</w:t>
      </w:r>
    </w:p>
    <w:p>
      <w:pPr>
        <w:jc w:val="both"/>
      </w:pPr>
      <w:r>
        <w:t>The home page (Figure 4.2) presents the project title, a brief system description, and a hero banner with direct navigation to the simulation configuration form.  Three summary cards display the total number of simulation runs, the count of successfully completed runs, and the number of load levels available.  Below the statistics row, two feature cards describe the system's capabilities and the mathematical basis of the simulation.  A recent-runs table at the bottom of the page lists the five most recent simulation jobs with their status badges and direct links to their respective results pages.</w:t>
      </w:r>
    </w:p>
    <w:p>
      <w:pPr>
        <w:jc w:val="center"/>
      </w:pPr>
      <w:r>
        <w:rPr>
          <w:b/>
          <w:i/>
        </w:rPr>
        <w:t>[FIGURE 4.2: Home Page – insert screenshot here]</w:t>
      </w:r>
    </w:p>
    <w:p/>
    <w:p>
      <w:pPr>
        <w:pStyle w:val="Heading3"/>
      </w:pPr>
      <w:r>
        <w:t>4.6.2 Run Simulation Page</w:t>
      </w:r>
    </w:p>
    <w:p>
      <w:pPr>
        <w:jc w:val="both"/>
      </w:pPr>
      <w:r>
        <w:t>The simulation configuration page (Figure 4.3) presents a three-section form organised by concern: Run Identity (name and random seed), Network Parameters (number of nodes, service rate μ, buffer size), and Experiment Parameters (duration, replications, and load levels).  Default values are pre-populated based on the standard configuration, allowing a user to submit a valid run without adjusting any field.  On submission, the form is validated client-side, the submit button is disabled to prevent double submission, and the browser is redirected to the results page for the newly created run.</w:t>
      </w:r>
    </w:p>
    <w:p>
      <w:pPr>
        <w:jc w:val="center"/>
      </w:pPr>
      <w:r>
        <w:rPr>
          <w:b/>
          <w:i/>
        </w:rPr>
        <w:t>[FIGURE 4.3: Run Simulation Configuration Page – insert screenshot here]</w:t>
      </w:r>
    </w:p>
    <w:p/>
    <w:p>
      <w:pPr>
        <w:pStyle w:val="Heading3"/>
      </w:pPr>
      <w:r>
        <w:t>4.6.3 Results Page</w:t>
      </w:r>
    </w:p>
    <w:p>
      <w:pPr>
        <w:jc w:val="both"/>
      </w:pPr>
      <w:r>
        <w:t>The results page (Figure 4.4) displays the configuration summary, the 2×2 performance chart (embedded as a base64 PNG), the summary statistics table with mean and standard deviation for each metric at each load level, and an automatically generated interpretation panel that annotates each load level with a coloured badge (Stable, Near Capacity, or Congested) based on the observed loss ratio.  While a run is in progress, the page displays a spinner and polls the /api/run_status/&lt;id&gt; endpoint every three seconds, reloading automatically when the job completes.</w:t>
      </w:r>
    </w:p>
    <w:p>
      <w:pPr>
        <w:jc w:val="center"/>
      </w:pPr>
      <w:r>
        <w:rPr>
          <w:b/>
          <w:i/>
        </w:rPr>
        <w:t>[FIGURE 4.4: Results Page (Completed Run) – insert screenshot here]</w:t>
      </w:r>
    </w:p>
    <w:p/>
    <w:p>
      <w:pPr>
        <w:pStyle w:val="Heading3"/>
      </w:pPr>
      <w:r>
        <w:t>4.6.4 Run History Page</w:t>
      </w:r>
    </w:p>
    <w:p>
      <w:pPr>
        <w:jc w:val="both"/>
      </w:pPr>
      <w:r>
        <w:t>The history page (Figure 4.5) presents a paginated table of all simulation runs in reverse chronological order, with columns for the run name, number of nodes, service rate, buffer size, duration, number of replications, status badge, creation timestamp, and a direct link to the results page.  The history page enables the user to compare configurations and revisit prior results without re-running the simulation.</w:t>
      </w:r>
    </w:p>
    <w:p>
      <w:pPr>
        <w:jc w:val="center"/>
      </w:pPr>
      <w:r>
        <w:rPr>
          <w:b/>
          <w:i/>
        </w:rPr>
        <w:t>[FIGURE 4.5: Run History Page – insert screenshot here]</w:t>
      </w:r>
    </w:p>
    <w:p/>
    <w:p>
      <w:pPr>
        <w:pStyle w:val="Heading3"/>
      </w:pPr>
      <w:r>
        <w:t>4.6.5 Admin Dashboard</w:t>
      </w:r>
    </w:p>
    <w:p>
      <w:pPr>
        <w:jc w:val="both"/>
      </w:pPr>
      <w:r>
        <w:t>The admin dashboard (Figure 4.6) provides a system management view showing aggregate run statistics (total, completed, running, error) in four summary cards, followed by a detailed table of all runs with delete functionality.  The delete action is protected by a JavaScript confirmation dialog to prevent accidental data loss.  The admin interface is accessible at /admin and is intended for use by the system operator to monitor system health and manage the run history.</w:t>
      </w:r>
    </w:p>
    <w:p>
      <w:pPr>
        <w:jc w:val="center"/>
      </w:pPr>
      <w:r>
        <w:rPr>
          <w:b/>
          <w:i/>
        </w:rPr>
        <w:t>[FIGURE 4.6: Admin Dashboard – insert screenshot here]</w:t>
      </w:r>
    </w:p>
    <w:p/>
    <w:p>
      <w:pPr>
        <w:pStyle w:val="Heading2"/>
      </w:pPr>
      <w:r>
        <w:t>4.7 Database Implementation</w:t>
      </w:r>
    </w:p>
    <w:p>
      <w:pPr>
        <w:jc w:val="both"/>
      </w:pPr>
      <w:r>
        <w:t>Simulation run data is persisted in a SQLite database file (instance/simulation_results.db) managed by Flask-SQLAlchemy.  SQLite was selected over a client-server database system (such as PostgreSQL or MySQL) for three reasons: it requires no separate server process, it stores the entire database in a single cross-platform file that can be included in project backups, and its performance characteristics are entirely adequate for the expected volume of simulation run records (hundreds to low thousands) in an academic project context.</w:t>
      </w:r>
    </w:p>
    <w:p>
      <w:pPr>
        <w:jc w:val="both"/>
      </w:pPr>
      <w:r>
        <w:t>The ORM model (SimulationRun, defined in app.py) maps each column of the simulation_run table to a typed Python attribute.  The load_levels and results_json columns store JSON-serialised Python lists and dictionaries respectively, allowing structured data to be stored without requiring additional relational tables.  The db.create_all() call at application startup ensures the schema is created automatically if the database file does not yet exist, making installation straightforward for end users.</w:t>
      </w:r>
    </w:p>
    <w:p>
      <w:pPr>
        <w:jc w:val="both"/>
      </w:pPr>
      <w:r>
        <w:t>The results_json column stores the output of experiments.summarise_experiments() serialised via Pandas' to_dict(orient='records') and json.dumps().  Each record in the JSON array corresponds to one row of the summary DataFrame, containing the mean and standard deviation of each performance metric at a given load level.  On the results page, this JSON is deserialised with json.loads() and passed to the Jinja2 template for table rendering and to the chart-generation function for visual display.</w:t>
      </w:r>
    </w:p>
    <w:p>
      <w:pPr>
        <w:pStyle w:val="Heading2"/>
      </w:pPr>
      <w:r>
        <w:t>4.8 Code Implementation</w:t>
      </w:r>
    </w:p>
    <w:p>
      <w:pPr>
        <w:jc w:val="both"/>
      </w:pPr>
      <w:r>
        <w:t>The complete source code for all twelve Python files, the five HTML templates, the CSS stylesheet, and the JavaScript file is provided in Appendix A of this report.  This section presents representative excerpts of the most algorithmically significant code segments to illustrate the implementation of the core simulation logic.</w:t>
      </w:r>
    </w:p>
    <w:p>
      <w:pPr>
        <w:pStyle w:val="Heading3"/>
      </w:pPr>
      <w:r>
        <w:t>4.8.1 Packet Class (packet.py)</w:t>
      </w:r>
    </w:p>
    <w:p>
      <w:pPr>
        <w:jc w:val="both"/>
      </w:pPr>
      <w:r>
        <w:t>The Packet dataclass stores all per-packet state and computes the delay metric:</w:t>
      </w:r>
    </w:p>
    <w:p>
      <w:pPr>
        <w:pStyle w:val="NoSpacing"/>
      </w:pPr>
      <w:r>
        <w:rPr>
          <w:rFonts w:ascii="Courier New" w:hAnsi="Courier New"/>
          <w:sz w:val="18"/>
        </w:rPr>
        <w:t>@dataclass</w:t>
      </w:r>
    </w:p>
    <w:p>
      <w:pPr>
        <w:pStyle w:val="NoSpacing"/>
      </w:pPr>
      <w:r>
        <w:rPr>
          <w:rFonts w:ascii="Courier New" w:hAnsi="Courier New"/>
          <w:sz w:val="18"/>
        </w:rPr>
        <w:t>class Packet:</w:t>
      </w:r>
    </w:p>
    <w:p>
      <w:pPr>
        <w:pStyle w:val="NoSpacing"/>
      </w:pPr>
      <w:r>
        <w:rPr>
          <w:rFonts w:ascii="Courier New" w:hAnsi="Courier New"/>
          <w:sz w:val="18"/>
        </w:rPr>
        <w:t xml:space="preserve">    packet_id: int</w:t>
      </w:r>
    </w:p>
    <w:p>
      <w:pPr>
        <w:pStyle w:val="NoSpacing"/>
      </w:pPr>
      <w:r>
        <w:rPr>
          <w:rFonts w:ascii="Courier New" w:hAnsi="Courier New"/>
          <w:sz w:val="18"/>
        </w:rPr>
        <w:t xml:space="preserve">    source: int</w:t>
      </w:r>
    </w:p>
    <w:p>
      <w:pPr>
        <w:pStyle w:val="NoSpacing"/>
      </w:pPr>
      <w:r>
        <w:rPr>
          <w:rFonts w:ascii="Courier New" w:hAnsi="Courier New"/>
          <w:sz w:val="18"/>
        </w:rPr>
        <w:t xml:space="preserve">    dest: int</w:t>
      </w:r>
    </w:p>
    <w:p>
      <w:pPr>
        <w:pStyle w:val="NoSpacing"/>
      </w:pPr>
      <w:r>
        <w:rPr>
          <w:rFonts w:ascii="Courier New" w:hAnsi="Courier New"/>
          <w:sz w:val="18"/>
        </w:rPr>
        <w:t xml:space="preserve">    size: int                         # bytes</w:t>
      </w:r>
    </w:p>
    <w:p>
      <w:pPr>
        <w:pStyle w:val="NoSpacing"/>
      </w:pPr>
      <w:r>
        <w:rPr>
          <w:rFonts w:ascii="Courier New" w:hAnsi="Courier New"/>
          <w:sz w:val="18"/>
        </w:rPr>
        <w:t xml:space="preserve">    creation_time: float</w:t>
      </w:r>
    </w:p>
    <w:p>
      <w:pPr>
        <w:pStyle w:val="NoSpacing"/>
      </w:pPr>
      <w:r>
        <w:rPr>
          <w:rFonts w:ascii="Courier New" w:hAnsi="Courier New"/>
          <w:sz w:val="18"/>
        </w:rPr>
        <w:t xml:space="preserve">    arrival_time: float = 0.0</w:t>
      </w:r>
    </w:p>
    <w:p>
      <w:pPr>
        <w:pStyle w:val="NoSpacing"/>
      </w:pPr>
      <w:r>
        <w:rPr>
          <w:rFonts w:ascii="Courier New" w:hAnsi="Courier New"/>
          <w:sz w:val="18"/>
        </w:rPr>
        <w:t xml:space="preserve">    departure_time: Optional[float] = None</w:t>
      </w:r>
    </w:p>
    <w:p>
      <w:pPr>
        <w:pStyle w:val="NoSpacing"/>
      </w:pPr>
      <w:r>
        <w:rPr>
          <w:rFonts w:ascii="Courier New" w:hAnsi="Courier New"/>
          <w:sz w:val="18"/>
        </w:rPr>
        <w:t xml:space="preserve">    dropped: bool = False</w:t>
      </w:r>
    </w:p>
    <w:p>
      <w:pPr>
        <w:pStyle w:val="NoSpacing"/>
      </w:pPr>
    </w:p>
    <w:p>
      <w:pPr>
        <w:pStyle w:val="NoSpacing"/>
      </w:pPr>
      <w:r>
        <w:rPr>
          <w:rFonts w:ascii="Courier New" w:hAnsi="Courier New"/>
          <w:sz w:val="18"/>
        </w:rPr>
        <w:t xml:space="preserve">    def calculate_delay(self) -&gt; float:</w:t>
      </w:r>
    </w:p>
    <w:p>
      <w:pPr>
        <w:pStyle w:val="NoSpacing"/>
      </w:pPr>
      <w:r>
        <w:rPr>
          <w:rFonts w:ascii="Courier New" w:hAnsi="Courier New"/>
          <w:sz w:val="18"/>
        </w:rPr>
        <w:t xml:space="preserve">        if self.dropped or self.departure_time is None:</w:t>
      </w:r>
    </w:p>
    <w:p>
      <w:pPr>
        <w:pStyle w:val="NoSpacing"/>
      </w:pPr>
      <w:r>
        <w:rPr>
          <w:rFonts w:ascii="Courier New" w:hAnsi="Courier New"/>
          <w:sz w:val="18"/>
        </w:rPr>
        <w:t xml:space="preserve">            return 0.0</w:t>
      </w:r>
    </w:p>
    <w:p>
      <w:pPr>
        <w:pStyle w:val="NoSpacing"/>
      </w:pPr>
      <w:r>
        <w:rPr>
          <w:rFonts w:ascii="Courier New" w:hAnsi="Courier New"/>
          <w:sz w:val="18"/>
        </w:rPr>
        <w:t xml:space="preserve">        return self.departure_time - self.arrival_time</w:t>
      </w:r>
    </w:p>
    <w:p/>
    <w:p>
      <w:pPr>
        <w:pStyle w:val="Heading3"/>
      </w:pPr>
      <w:r>
        <w:t>4.8.2 FIFO Queue Enqueue (fifo_queue.py)</w:t>
      </w:r>
    </w:p>
    <w:p>
      <w:pPr>
        <w:jc w:val="both"/>
      </w:pPr>
      <w:r>
        <w:t>The enqueue method enforces the finite buffer constraint and records drop events:</w:t>
      </w:r>
    </w:p>
    <w:p>
      <w:pPr>
        <w:pStyle w:val="NoSpacing"/>
      </w:pPr>
      <w:r>
        <w:rPr>
          <w:rFonts w:ascii="Courier New" w:hAnsi="Courier New"/>
          <w:sz w:val="18"/>
        </w:rPr>
        <w:t>def enqueue(self, packet: Packet) -&gt; bool:</w:t>
      </w:r>
    </w:p>
    <w:p>
      <w:pPr>
        <w:pStyle w:val="NoSpacing"/>
      </w:pPr>
      <w:r>
        <w:rPr>
          <w:rFonts w:ascii="Courier New" w:hAnsi="Courier New"/>
          <w:sz w:val="18"/>
        </w:rPr>
        <w:t xml:space="preserve">    if self.is_full():</w:t>
      </w:r>
    </w:p>
    <w:p>
      <w:pPr>
        <w:pStyle w:val="NoSpacing"/>
      </w:pPr>
      <w:r>
        <w:rPr>
          <w:rFonts w:ascii="Courier New" w:hAnsi="Courier New"/>
          <w:sz w:val="18"/>
        </w:rPr>
        <w:t xml:space="preserve">        packet.dropped = True</w:t>
      </w:r>
    </w:p>
    <w:p>
      <w:pPr>
        <w:pStyle w:val="NoSpacing"/>
      </w:pPr>
      <w:r>
        <w:rPr>
          <w:rFonts w:ascii="Courier New" w:hAnsi="Courier New"/>
          <w:sz w:val="18"/>
        </w:rPr>
        <w:t xml:space="preserve">        self.dropped_count += 1</w:t>
      </w:r>
    </w:p>
    <w:p>
      <w:pPr>
        <w:pStyle w:val="NoSpacing"/>
      </w:pPr>
      <w:r>
        <w:rPr>
          <w:rFonts w:ascii="Courier New" w:hAnsi="Courier New"/>
          <w:sz w:val="18"/>
        </w:rPr>
        <w:t xml:space="preserve">        return False</w:t>
      </w:r>
    </w:p>
    <w:p>
      <w:pPr>
        <w:pStyle w:val="NoSpacing"/>
      </w:pPr>
      <w:r>
        <w:rPr>
          <w:rFonts w:ascii="Courier New" w:hAnsi="Courier New"/>
          <w:sz w:val="18"/>
        </w:rPr>
        <w:t xml:space="preserve">    self.queue.append(packet)</w:t>
      </w:r>
    </w:p>
    <w:p>
      <w:pPr>
        <w:pStyle w:val="NoSpacing"/>
      </w:pPr>
      <w:r>
        <w:rPr>
          <w:rFonts w:ascii="Courier New" w:hAnsi="Courier New"/>
          <w:sz w:val="18"/>
        </w:rPr>
        <w:t xml:space="preserve">    self.max_length_history.append(len(self.queue))</w:t>
      </w:r>
    </w:p>
    <w:p>
      <w:pPr>
        <w:pStyle w:val="NoSpacing"/>
      </w:pPr>
      <w:r>
        <w:rPr>
          <w:rFonts w:ascii="Courier New" w:hAnsi="Courier New"/>
          <w:sz w:val="18"/>
        </w:rPr>
        <w:t xml:space="preserve">    return True</w:t>
      </w:r>
    </w:p>
    <w:p/>
    <w:p>
      <w:pPr>
        <w:pStyle w:val="Heading3"/>
      </w:pPr>
      <w:r>
        <w:t>4.8.3 Node Service Process (network_node.py)</w:t>
      </w:r>
    </w:p>
    <w:p>
      <w:pPr>
        <w:jc w:val="both"/>
      </w:pPr>
      <w:r>
        <w:t>The SimPy coroutine that models packet transmission and downstream forwarding:</w:t>
      </w:r>
    </w:p>
    <w:p>
      <w:pPr>
        <w:pStyle w:val="NoSpacing"/>
      </w:pPr>
      <w:r>
        <w:rPr>
          <w:rFonts w:ascii="Courier New" w:hAnsi="Courier New"/>
          <w:sz w:val="18"/>
        </w:rPr>
        <w:t>def _serve(self, packet: Packet):</w:t>
      </w:r>
    </w:p>
    <w:p>
      <w:pPr>
        <w:pStyle w:val="NoSpacing"/>
      </w:pPr>
      <w:r>
        <w:rPr>
          <w:rFonts w:ascii="Courier New" w:hAnsi="Courier New"/>
          <w:sz w:val="18"/>
        </w:rPr>
        <w:t xml:space="preserve">    with self._server.request() as req:</w:t>
      </w:r>
    </w:p>
    <w:p>
      <w:pPr>
        <w:pStyle w:val="NoSpacing"/>
      </w:pPr>
      <w:r>
        <w:rPr>
          <w:rFonts w:ascii="Courier New" w:hAnsi="Courier New"/>
          <w:sz w:val="18"/>
        </w:rPr>
        <w:t xml:space="preserve">        yield req                          # wait for server</w:t>
      </w:r>
    </w:p>
    <w:p>
      <w:pPr>
        <w:pStyle w:val="NoSpacing"/>
      </w:pPr>
      <w:r>
        <w:rPr>
          <w:rFonts w:ascii="Courier New" w:hAnsi="Courier New"/>
          <w:sz w:val="18"/>
        </w:rPr>
        <w:t xml:space="preserve">        self.queue.dequeue()</w:t>
      </w:r>
    </w:p>
    <w:p>
      <w:pPr>
        <w:pStyle w:val="NoSpacing"/>
      </w:pPr>
      <w:r>
        <w:rPr>
          <w:rFonts w:ascii="Courier New" w:hAnsi="Courier New"/>
          <w:sz w:val="18"/>
        </w:rPr>
        <w:t xml:space="preserve">        service_time = float(</w:t>
      </w:r>
    </w:p>
    <w:p>
      <w:pPr>
        <w:pStyle w:val="NoSpacing"/>
      </w:pPr>
      <w:r>
        <w:rPr>
          <w:rFonts w:ascii="Courier New" w:hAnsi="Courier New"/>
          <w:sz w:val="18"/>
        </w:rPr>
        <w:t xml:space="preserve">            self._rng.exponential(scale=1.0 / self.service_rate))</w:t>
      </w:r>
    </w:p>
    <w:p>
      <w:pPr>
        <w:pStyle w:val="NoSpacing"/>
      </w:pPr>
      <w:r>
        <w:rPr>
          <w:rFonts w:ascii="Courier New" w:hAnsi="Courier New"/>
          <w:sz w:val="18"/>
        </w:rPr>
        <w:t xml:space="preserve">        yield self.env.timeout(service_time)</w:t>
      </w:r>
    </w:p>
    <w:p>
      <w:pPr>
        <w:pStyle w:val="NoSpacing"/>
      </w:pPr>
      <w:r>
        <w:rPr>
          <w:rFonts w:ascii="Courier New" w:hAnsi="Courier New"/>
          <w:sz w:val="18"/>
        </w:rPr>
        <w:t xml:space="preserve">        packet.departure_time = self.env.now</w:t>
      </w:r>
    </w:p>
    <w:p>
      <w:pPr>
        <w:pStyle w:val="NoSpacing"/>
      </w:pPr>
      <w:r>
        <w:rPr>
          <w:rFonts w:ascii="Courier New" w:hAnsi="Courier New"/>
          <w:sz w:val="18"/>
        </w:rPr>
        <w:t xml:space="preserve">        self.stats['forwarded'] += 1</w:t>
      </w:r>
    </w:p>
    <w:p>
      <w:pPr>
        <w:pStyle w:val="NoSpacing"/>
      </w:pPr>
      <w:r>
        <w:rPr>
          <w:rFonts w:ascii="Courier New" w:hAnsi="Courier New"/>
          <w:sz w:val="18"/>
        </w:rPr>
        <w:t xml:space="preserve">        self.stats['delays'].append(packet.calculate_delay())</w:t>
      </w:r>
    </w:p>
    <w:p>
      <w:pPr>
        <w:pStyle w:val="NoSpacing"/>
      </w:pPr>
      <w:r>
        <w:rPr>
          <w:rFonts w:ascii="Courier New" w:hAnsi="Courier New"/>
          <w:sz w:val="18"/>
        </w:rPr>
        <w:t xml:space="preserve">        if self.next_node is not None:</w:t>
      </w:r>
    </w:p>
    <w:p>
      <w:pPr>
        <w:pStyle w:val="NoSpacing"/>
      </w:pPr>
      <w:r>
        <w:rPr>
          <w:rFonts w:ascii="Courier New" w:hAnsi="Courier New"/>
          <w:sz w:val="18"/>
        </w:rPr>
        <w:t xml:space="preserve">            self.next_node.process_arrival(packet)  # forward</w:t>
      </w:r>
    </w:p>
    <w:p/>
    <w:p>
      <w:pPr>
        <w:pStyle w:val="Heading3"/>
      </w:pPr>
      <w:r>
        <w:t>4.8.4 Poisson Packet Generator (simulation_engine.py)</w:t>
      </w:r>
    </w:p>
    <w:p>
      <w:pPr>
        <w:jc w:val="both"/>
      </w:pPr>
      <w:r>
        <w:t>The SimPy process that injects Poisson-distributed packets at the ingress node:</w:t>
      </w:r>
    </w:p>
    <w:p>
      <w:pPr>
        <w:pStyle w:val="NoSpacing"/>
      </w:pPr>
      <w:r>
        <w:rPr>
          <w:rFonts w:ascii="Courier New" w:hAnsi="Courier New"/>
          <w:sz w:val="18"/>
        </w:rPr>
        <w:t>def _packet_generator(self):</w:t>
      </w:r>
    </w:p>
    <w:p>
      <w:pPr>
        <w:pStyle w:val="NoSpacing"/>
      </w:pPr>
      <w:r>
        <w:rPr>
          <w:rFonts w:ascii="Courier New" w:hAnsi="Courier New"/>
          <w:sz w:val="18"/>
        </w:rPr>
        <w:t xml:space="preserve">    dest_id = self.cfg.num_nodes - 1</w:t>
      </w:r>
    </w:p>
    <w:p>
      <w:pPr>
        <w:pStyle w:val="NoSpacing"/>
      </w:pPr>
      <w:r>
        <w:rPr>
          <w:rFonts w:ascii="Courier New" w:hAnsi="Courier New"/>
          <w:sz w:val="18"/>
        </w:rPr>
        <w:t xml:space="preserve">    while True:</w:t>
      </w:r>
    </w:p>
    <w:p>
      <w:pPr>
        <w:pStyle w:val="NoSpacing"/>
      </w:pPr>
      <w:r>
        <w:rPr>
          <w:rFonts w:ascii="Courier New" w:hAnsi="Courier New"/>
          <w:sz w:val="18"/>
        </w:rPr>
        <w:t xml:space="preserve">        iat = self.traffic_generator.generate_inter_arrival_time()</w:t>
      </w:r>
    </w:p>
    <w:p>
      <w:pPr>
        <w:pStyle w:val="NoSpacing"/>
      </w:pPr>
      <w:r>
        <w:rPr>
          <w:rFonts w:ascii="Courier New" w:hAnsi="Courier New"/>
          <w:sz w:val="18"/>
        </w:rPr>
        <w:t xml:space="preserve">        yield self.env.timeout(iat)</w:t>
      </w:r>
    </w:p>
    <w:p>
      <w:pPr>
        <w:pStyle w:val="NoSpacing"/>
      </w:pPr>
      <w:r>
        <w:rPr>
          <w:rFonts w:ascii="Courier New" w:hAnsi="Courier New"/>
          <w:sz w:val="18"/>
        </w:rPr>
        <w:t xml:space="preserve">        pkt = self.traffic_generator.create_packet(</w:t>
      </w:r>
    </w:p>
    <w:p>
      <w:pPr>
        <w:pStyle w:val="NoSpacing"/>
      </w:pPr>
      <w:r>
        <w:rPr>
          <w:rFonts w:ascii="Courier New" w:hAnsi="Courier New"/>
          <w:sz w:val="18"/>
        </w:rPr>
        <w:t xml:space="preserve">            current_time=self.env.now, source=0, dest=dest_id)</w:t>
      </w:r>
    </w:p>
    <w:p>
      <w:pPr>
        <w:pStyle w:val="NoSpacing"/>
      </w:pPr>
      <w:r>
        <w:rPr>
          <w:rFonts w:ascii="Courier New" w:hAnsi="Courier New"/>
          <w:sz w:val="18"/>
        </w:rPr>
        <w:t xml:space="preserve">        self.nodes[0].process_arrival(pkt)</w:t>
      </w:r>
    </w:p>
    <w:p/>
    <w:p>
      <w:pPr>
        <w:pStyle w:val="Heading2"/>
      </w:pPr>
      <w:r>
        <w:t>4.9 System Testing</w:t>
      </w:r>
    </w:p>
    <w:p>
      <w:pPr>
        <w:jc w:val="both"/>
      </w:pPr>
      <w:r>
        <w:t>System testing was conducted across three levels: unit testing of individual classes, integration testing of the simulation pipeline, and validation testing against the M/M/1 analytical model.  The testing strategy is consistent with the V-model development methodology, in which each implementation level corresponds to a complementary testing level.</w:t>
      </w:r>
    </w:p>
    <w:p>
      <w:pPr>
        <w:pStyle w:val="Heading3"/>
      </w:pPr>
      <w:r>
        <w:t>4.9.1 Unit Testing</w:t>
      </w:r>
    </w:p>
    <w:p>
      <w:pPr>
        <w:jc w:val="both"/>
      </w:pPr>
      <w:r>
        <w:t>Each core class was tested in isolation to verify that its methods produce correct outputs for a range of inputs, including boundary conditions.  Table 4.4 summarises the unit tests performed.</w:t>
      </w:r>
    </w:p>
    <w:p>
      <w:pPr>
        <w:jc w:val="center"/>
      </w:pPr>
      <w:r>
        <w:rPr>
          <w:b/>
        </w:rPr>
        <w:t>Table 4.4: Unit Test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Test ID</w:t>
            </w:r>
          </w:p>
        </w:tc>
        <w:tc>
          <w:tcPr>
            <w:tcW w:type="dxa" w:w="1728"/>
          </w:tcPr>
          <w:p>
            <w:pPr>
              <w:jc w:val="center"/>
            </w:pPr>
            <w:r>
              <w:rPr>
                <w:b/>
              </w:rPr>
              <w:t>Component</w:t>
            </w:r>
          </w:p>
        </w:tc>
        <w:tc>
          <w:tcPr>
            <w:tcW w:type="dxa" w:w="1728"/>
          </w:tcPr>
          <w:p>
            <w:pPr>
              <w:jc w:val="center"/>
            </w:pPr>
            <w:r>
              <w:rPr>
                <w:b/>
              </w:rPr>
              <w:t>Test Description</w:t>
            </w:r>
          </w:p>
        </w:tc>
        <w:tc>
          <w:tcPr>
            <w:tcW w:type="dxa" w:w="1728"/>
          </w:tcPr>
          <w:p>
            <w:pPr>
              <w:jc w:val="center"/>
            </w:pPr>
            <w:r>
              <w:rPr>
                <w:b/>
              </w:rPr>
              <w:t>Expected Outcome</w:t>
            </w:r>
          </w:p>
        </w:tc>
        <w:tc>
          <w:tcPr>
            <w:tcW w:type="dxa" w:w="1728"/>
          </w:tcPr>
          <w:p>
            <w:pPr>
              <w:jc w:val="center"/>
            </w:pPr>
            <w:r>
              <w:rPr>
                <w:b/>
              </w:rPr>
              <w:t>Result</w:t>
            </w:r>
          </w:p>
        </w:tc>
      </w:tr>
      <w:tr>
        <w:tc>
          <w:tcPr>
            <w:tcW w:type="dxa" w:w="1728"/>
          </w:tcPr>
          <w:p>
            <w:r>
              <w:t>UT-01</w:t>
            </w:r>
          </w:p>
        </w:tc>
        <w:tc>
          <w:tcPr>
            <w:tcW w:type="dxa" w:w="1728"/>
          </w:tcPr>
          <w:p>
            <w:r>
              <w:t>Packet</w:t>
            </w:r>
          </w:p>
        </w:tc>
        <w:tc>
          <w:tcPr>
            <w:tcW w:type="dxa" w:w="1728"/>
          </w:tcPr>
          <w:p>
            <w:r>
              <w:t>calculate_delay() for served packet</w:t>
            </w:r>
          </w:p>
        </w:tc>
        <w:tc>
          <w:tcPr>
            <w:tcW w:type="dxa" w:w="1728"/>
          </w:tcPr>
          <w:p>
            <w:r>
              <w:t>departure_time − arrival_time</w:t>
            </w:r>
          </w:p>
        </w:tc>
        <w:tc>
          <w:tcPr>
            <w:tcW w:type="dxa" w:w="1728"/>
          </w:tcPr>
          <w:p>
            <w:r>
              <w:t>PASS</w:t>
            </w:r>
          </w:p>
        </w:tc>
      </w:tr>
      <w:tr>
        <w:tc>
          <w:tcPr>
            <w:tcW w:type="dxa" w:w="1728"/>
          </w:tcPr>
          <w:p>
            <w:r>
              <w:t>UT-02</w:t>
            </w:r>
          </w:p>
        </w:tc>
        <w:tc>
          <w:tcPr>
            <w:tcW w:type="dxa" w:w="1728"/>
          </w:tcPr>
          <w:p>
            <w:r>
              <w:t>Packet</w:t>
            </w:r>
          </w:p>
        </w:tc>
        <w:tc>
          <w:tcPr>
            <w:tcW w:type="dxa" w:w="1728"/>
          </w:tcPr>
          <w:p>
            <w:r>
              <w:t>calculate_delay() for dropped packet</w:t>
            </w:r>
          </w:p>
        </w:tc>
        <w:tc>
          <w:tcPr>
            <w:tcW w:type="dxa" w:w="1728"/>
          </w:tcPr>
          <w:p>
            <w:r>
              <w:t>Returns 0.0</w:t>
            </w:r>
          </w:p>
        </w:tc>
        <w:tc>
          <w:tcPr>
            <w:tcW w:type="dxa" w:w="1728"/>
          </w:tcPr>
          <w:p>
            <w:r>
              <w:t>PASS</w:t>
            </w:r>
          </w:p>
        </w:tc>
      </w:tr>
      <w:tr>
        <w:tc>
          <w:tcPr>
            <w:tcW w:type="dxa" w:w="1728"/>
          </w:tcPr>
          <w:p>
            <w:r>
              <w:t>UT-03</w:t>
            </w:r>
          </w:p>
        </w:tc>
        <w:tc>
          <w:tcPr>
            <w:tcW w:type="dxa" w:w="1728"/>
          </w:tcPr>
          <w:p>
            <w:r>
              <w:t>FIFOQueue</w:t>
            </w:r>
          </w:p>
        </w:tc>
        <w:tc>
          <w:tcPr>
            <w:tcW w:type="dxa" w:w="1728"/>
          </w:tcPr>
          <w:p>
            <w:r>
              <w:t>enqueue() on empty queue</w:t>
            </w:r>
          </w:p>
        </w:tc>
        <w:tc>
          <w:tcPr>
            <w:tcW w:type="dxa" w:w="1728"/>
          </w:tcPr>
          <w:p>
            <w:r>
              <w:t>Returns True, depth = 1</w:t>
            </w:r>
          </w:p>
        </w:tc>
        <w:tc>
          <w:tcPr>
            <w:tcW w:type="dxa" w:w="1728"/>
          </w:tcPr>
          <w:p>
            <w:r>
              <w:t>PASS</w:t>
            </w:r>
          </w:p>
        </w:tc>
      </w:tr>
      <w:tr>
        <w:tc>
          <w:tcPr>
            <w:tcW w:type="dxa" w:w="1728"/>
          </w:tcPr>
          <w:p>
            <w:r>
              <w:t>UT-04</w:t>
            </w:r>
          </w:p>
        </w:tc>
        <w:tc>
          <w:tcPr>
            <w:tcW w:type="dxa" w:w="1728"/>
          </w:tcPr>
          <w:p>
            <w:r>
              <w:t>FIFOQueue</w:t>
            </w:r>
          </w:p>
        </w:tc>
        <w:tc>
          <w:tcPr>
            <w:tcW w:type="dxa" w:w="1728"/>
          </w:tcPr>
          <w:p>
            <w:r>
              <w:t>enqueue() on full queue (max_size=2)</w:t>
            </w:r>
          </w:p>
        </w:tc>
        <w:tc>
          <w:tcPr>
            <w:tcW w:type="dxa" w:w="1728"/>
          </w:tcPr>
          <w:p>
            <w:r>
              <w:t>Returns False, dropped_count = 1</w:t>
            </w:r>
          </w:p>
        </w:tc>
        <w:tc>
          <w:tcPr>
            <w:tcW w:type="dxa" w:w="1728"/>
          </w:tcPr>
          <w:p>
            <w:r>
              <w:t>PASS</w:t>
            </w:r>
          </w:p>
        </w:tc>
      </w:tr>
      <w:tr>
        <w:tc>
          <w:tcPr>
            <w:tcW w:type="dxa" w:w="1728"/>
          </w:tcPr>
          <w:p>
            <w:r>
              <w:t>UT-05</w:t>
            </w:r>
          </w:p>
        </w:tc>
        <w:tc>
          <w:tcPr>
            <w:tcW w:type="dxa" w:w="1728"/>
          </w:tcPr>
          <w:p>
            <w:r>
              <w:t>FIFOQueue</w:t>
            </w:r>
          </w:p>
        </w:tc>
        <w:tc>
          <w:tcPr>
            <w:tcW w:type="dxa" w:w="1728"/>
          </w:tcPr>
          <w:p>
            <w:r>
              <w:t>dequeue() on empty queue</w:t>
            </w:r>
          </w:p>
        </w:tc>
        <w:tc>
          <w:tcPr>
            <w:tcW w:type="dxa" w:w="1728"/>
          </w:tcPr>
          <w:p>
            <w:r>
              <w:t>Returns None</w:t>
            </w:r>
          </w:p>
        </w:tc>
        <w:tc>
          <w:tcPr>
            <w:tcW w:type="dxa" w:w="1728"/>
          </w:tcPr>
          <w:p>
            <w:r>
              <w:t>PASS</w:t>
            </w:r>
          </w:p>
        </w:tc>
      </w:tr>
      <w:tr>
        <w:tc>
          <w:tcPr>
            <w:tcW w:type="dxa" w:w="1728"/>
          </w:tcPr>
          <w:p>
            <w:r>
              <w:t>UT-06</w:t>
            </w:r>
          </w:p>
        </w:tc>
        <w:tc>
          <w:tcPr>
            <w:tcW w:type="dxa" w:w="1728"/>
          </w:tcPr>
          <w:p>
            <w:r>
              <w:t>FIFOQueue</w:t>
            </w:r>
          </w:p>
        </w:tc>
        <w:tc>
          <w:tcPr>
            <w:tcW w:type="dxa" w:w="1728"/>
          </w:tcPr>
          <w:p>
            <w:r>
              <w:t>average_length() after 5 enqueues</w:t>
            </w:r>
          </w:p>
        </w:tc>
        <w:tc>
          <w:tcPr>
            <w:tcW w:type="dxa" w:w="1728"/>
          </w:tcPr>
          <w:p>
            <w:r>
              <w:t>Correct mean of length history</w:t>
            </w:r>
          </w:p>
        </w:tc>
        <w:tc>
          <w:tcPr>
            <w:tcW w:type="dxa" w:w="1728"/>
          </w:tcPr>
          <w:p>
            <w:r>
              <w:t>PASS</w:t>
            </w:r>
          </w:p>
        </w:tc>
      </w:tr>
      <w:tr>
        <w:tc>
          <w:tcPr>
            <w:tcW w:type="dxa" w:w="1728"/>
          </w:tcPr>
          <w:p>
            <w:r>
              <w:t>UT-07</w:t>
            </w:r>
          </w:p>
        </w:tc>
        <w:tc>
          <w:tcPr>
            <w:tcW w:type="dxa" w:w="1728"/>
          </w:tcPr>
          <w:p>
            <w:r>
              <w:t>PoissonTraffic</w:t>
            </w:r>
          </w:p>
        </w:tc>
        <w:tc>
          <w:tcPr>
            <w:tcW w:type="dxa" w:w="1728"/>
          </w:tcPr>
          <w:p>
            <w:r>
              <w:t>generate_inter_arrival_time() &gt; 0</w:t>
            </w:r>
          </w:p>
        </w:tc>
        <w:tc>
          <w:tcPr>
            <w:tcW w:type="dxa" w:w="1728"/>
          </w:tcPr>
          <w:p>
            <w:r>
              <w:t>All values &gt; 0</w:t>
            </w:r>
          </w:p>
        </w:tc>
        <w:tc>
          <w:tcPr>
            <w:tcW w:type="dxa" w:w="1728"/>
          </w:tcPr>
          <w:p>
            <w:r>
              <w:t>PASS</w:t>
            </w:r>
          </w:p>
        </w:tc>
      </w:tr>
      <w:tr>
        <w:tc>
          <w:tcPr>
            <w:tcW w:type="dxa" w:w="1728"/>
          </w:tcPr>
          <w:p>
            <w:r>
              <w:t>UT-08</w:t>
            </w:r>
          </w:p>
        </w:tc>
        <w:tc>
          <w:tcPr>
            <w:tcW w:type="dxa" w:w="1728"/>
          </w:tcPr>
          <w:p>
            <w:r>
              <w:t>PoissonTraffic</w:t>
            </w:r>
          </w:p>
        </w:tc>
        <w:tc>
          <w:tcPr>
            <w:tcW w:type="dxa" w:w="1728"/>
          </w:tcPr>
          <w:p>
            <w:r>
              <w:t>generate_packet_size() in [64, 1500]</w:t>
            </w:r>
          </w:p>
        </w:tc>
        <w:tc>
          <w:tcPr>
            <w:tcW w:type="dxa" w:w="1728"/>
          </w:tcPr>
          <w:p>
            <w:r>
              <w:t>All values in range</w:t>
            </w:r>
          </w:p>
        </w:tc>
        <w:tc>
          <w:tcPr>
            <w:tcW w:type="dxa" w:w="1728"/>
          </w:tcPr>
          <w:p>
            <w:r>
              <w:t>PASS</w:t>
            </w:r>
          </w:p>
        </w:tc>
      </w:tr>
      <w:tr>
        <w:tc>
          <w:tcPr>
            <w:tcW w:type="dxa" w:w="1728"/>
          </w:tcPr>
          <w:p>
            <w:r>
              <w:t>UT-09</w:t>
            </w:r>
          </w:p>
        </w:tc>
        <w:tc>
          <w:tcPr>
            <w:tcW w:type="dxa" w:w="1728"/>
          </w:tcPr>
          <w:p>
            <w:r>
              <w:t>SimConfig</w:t>
            </w:r>
          </w:p>
        </w:tc>
        <w:tc>
          <w:tcPr>
            <w:tcW w:type="dxa" w:w="1728"/>
          </w:tcPr>
          <w:p>
            <w:r>
              <w:t>validation_config() sets num_nodes=1</w:t>
            </w:r>
          </w:p>
        </w:tc>
        <w:tc>
          <w:tcPr>
            <w:tcW w:type="dxa" w:w="1728"/>
          </w:tcPr>
          <w:p>
            <w:r>
              <w:t>Single-node config returned</w:t>
            </w:r>
          </w:p>
        </w:tc>
        <w:tc>
          <w:tcPr>
            <w:tcW w:type="dxa" w:w="1728"/>
          </w:tcPr>
          <w:p>
            <w:r>
              <w:t>PASS</w:t>
            </w:r>
          </w:p>
        </w:tc>
      </w:tr>
      <w:tr>
        <w:tc>
          <w:tcPr>
            <w:tcW w:type="dxa" w:w="1728"/>
          </w:tcPr>
          <w:p>
            <w:r>
              <w:t>UT-10</w:t>
            </w:r>
          </w:p>
        </w:tc>
        <w:tc>
          <w:tcPr>
            <w:tcW w:type="dxa" w:w="1728"/>
          </w:tcPr>
          <w:p>
            <w:r>
              <w:t>NetworkNode</w:t>
            </w:r>
          </w:p>
        </w:tc>
        <w:tc>
          <w:tcPr>
            <w:tcW w:type="dxa" w:w="1728"/>
          </w:tcPr>
          <w:p>
            <w:r>
              <w:t>process_arrival() increments received</w:t>
            </w:r>
          </w:p>
        </w:tc>
        <w:tc>
          <w:tcPr>
            <w:tcW w:type="dxa" w:w="1728"/>
          </w:tcPr>
          <w:p>
            <w:r>
              <w:t>stats['received'] = 1 after one call</w:t>
            </w:r>
          </w:p>
        </w:tc>
        <w:tc>
          <w:tcPr>
            <w:tcW w:type="dxa" w:w="1728"/>
          </w:tcPr>
          <w:p>
            <w:r>
              <w:t>PASS</w:t>
            </w:r>
          </w:p>
        </w:tc>
      </w:tr>
    </w:tbl>
    <w:p/>
    <w:p>
      <w:pPr>
        <w:pStyle w:val="Heading3"/>
      </w:pPr>
      <w:r>
        <w:t>4.9.2 Integration Testing</w:t>
      </w:r>
    </w:p>
    <w:p>
      <w:pPr>
        <w:jc w:val="both"/>
      </w:pPr>
      <w:r>
        <w:t>Integration tests verified that the components interact correctly when assembled into a complete simulation run.  Table 4.5 presents the integration test cases.</w:t>
      </w:r>
    </w:p>
    <w:p>
      <w:pPr>
        <w:jc w:val="center"/>
      </w:pPr>
      <w:r>
        <w:rPr>
          <w:b/>
        </w:rPr>
        <w:t>Table 4.5: Integration Test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Test ID</w:t>
            </w:r>
          </w:p>
        </w:tc>
        <w:tc>
          <w:tcPr>
            <w:tcW w:type="dxa" w:w="2160"/>
          </w:tcPr>
          <w:p>
            <w:pPr>
              <w:jc w:val="center"/>
            </w:pPr>
            <w:r>
              <w:rPr>
                <w:b/>
              </w:rPr>
              <w:t>Test Description</w:t>
            </w:r>
          </w:p>
        </w:tc>
        <w:tc>
          <w:tcPr>
            <w:tcW w:type="dxa" w:w="2160"/>
          </w:tcPr>
          <w:p>
            <w:pPr>
              <w:jc w:val="center"/>
            </w:pPr>
            <w:r>
              <w:rPr>
                <w:b/>
              </w:rPr>
              <w:t>Expected Outcome</w:t>
            </w:r>
          </w:p>
        </w:tc>
        <w:tc>
          <w:tcPr>
            <w:tcW w:type="dxa" w:w="2160"/>
          </w:tcPr>
          <w:p>
            <w:pPr>
              <w:jc w:val="center"/>
            </w:pPr>
            <w:r>
              <w:rPr>
                <w:b/>
              </w:rPr>
              <w:t>Result</w:t>
            </w:r>
          </w:p>
        </w:tc>
      </w:tr>
      <w:tr>
        <w:tc>
          <w:tcPr>
            <w:tcW w:type="dxa" w:w="2160"/>
          </w:tcPr>
          <w:p>
            <w:r>
              <w:t>IT-01</w:t>
            </w:r>
          </w:p>
        </w:tc>
        <w:tc>
          <w:tcPr>
            <w:tcW w:type="dxa" w:w="2160"/>
          </w:tcPr>
          <w:p>
            <w:r>
              <w:t>Single-node simulation runs for 100 s without error</w:t>
            </w:r>
          </w:p>
        </w:tc>
        <w:tc>
          <w:tcPr>
            <w:tcW w:type="dxa" w:w="2160"/>
          </w:tcPr>
          <w:p>
            <w:r>
              <w:t>No exceptions; stats populated</w:t>
            </w:r>
          </w:p>
        </w:tc>
        <w:tc>
          <w:tcPr>
            <w:tcW w:type="dxa" w:w="2160"/>
          </w:tcPr>
          <w:p>
            <w:r>
              <w:t>PASS</w:t>
            </w:r>
          </w:p>
        </w:tc>
      </w:tr>
      <w:tr>
        <w:tc>
          <w:tcPr>
            <w:tcW w:type="dxa" w:w="2160"/>
          </w:tcPr>
          <w:p>
            <w:r>
              <w:t>IT-02</w:t>
            </w:r>
          </w:p>
        </w:tc>
        <w:tc>
          <w:tcPr>
            <w:tcW w:type="dxa" w:w="2160"/>
          </w:tcPr>
          <w:p>
            <w:r>
              <w:t>Three-node chain: packets forwarded through all nodes</w:t>
            </w:r>
          </w:p>
        </w:tc>
        <w:tc>
          <w:tcPr>
            <w:tcW w:type="dxa" w:w="2160"/>
          </w:tcPr>
          <w:p>
            <w:r>
              <w:t>nodes[2].stats['forwarded'] &gt; 0</w:t>
            </w:r>
          </w:p>
        </w:tc>
        <w:tc>
          <w:tcPr>
            <w:tcW w:type="dxa" w:w="2160"/>
          </w:tcPr>
          <w:p>
            <w:r>
              <w:t>PASS</w:t>
            </w:r>
          </w:p>
        </w:tc>
      </w:tr>
      <w:tr>
        <w:tc>
          <w:tcPr>
            <w:tcW w:type="dxa" w:w="2160"/>
          </w:tcPr>
          <w:p>
            <w:r>
              <w:t>IT-03</w:t>
            </w:r>
          </w:p>
        </w:tc>
        <w:tc>
          <w:tcPr>
            <w:tcW w:type="dxa" w:w="2160"/>
          </w:tcPr>
          <w:p>
            <w:r>
              <w:t>Buffer overflow at 120% load generates dropped packets</w:t>
            </w:r>
          </w:p>
        </w:tc>
        <w:tc>
          <w:tcPr>
            <w:tcW w:type="dxa" w:w="2160"/>
          </w:tcPr>
          <w:p>
            <w:r>
              <w:t>loss_ratio &gt; 0</w:t>
            </w:r>
          </w:p>
        </w:tc>
        <w:tc>
          <w:tcPr>
            <w:tcW w:type="dxa" w:w="2160"/>
          </w:tcPr>
          <w:p>
            <w:r>
              <w:t>PASS</w:t>
            </w:r>
          </w:p>
        </w:tc>
      </w:tr>
      <w:tr>
        <w:tc>
          <w:tcPr>
            <w:tcW w:type="dxa" w:w="2160"/>
          </w:tcPr>
          <w:p>
            <w:r>
              <w:t>IT-04</w:t>
            </w:r>
          </w:p>
        </w:tc>
        <w:tc>
          <w:tcPr>
            <w:tcW w:type="dxa" w:w="2160"/>
          </w:tcPr>
          <w:p>
            <w:r>
              <w:t>Different seeds produce different delay values</w:t>
            </w:r>
          </w:p>
        </w:tc>
        <w:tc>
          <w:tcPr>
            <w:tcW w:type="dxa" w:w="2160"/>
          </w:tcPr>
          <w:p>
            <w:r>
              <w:t>avg_delay differs between seed=1 and seed=2</w:t>
            </w:r>
          </w:p>
        </w:tc>
        <w:tc>
          <w:tcPr>
            <w:tcW w:type="dxa" w:w="2160"/>
          </w:tcPr>
          <w:p>
            <w:r>
              <w:t>PASS</w:t>
            </w:r>
          </w:p>
        </w:tc>
      </w:tr>
      <w:tr>
        <w:tc>
          <w:tcPr>
            <w:tcW w:type="dxa" w:w="2160"/>
          </w:tcPr>
          <w:p>
            <w:r>
              <w:t>IT-05</w:t>
            </w:r>
          </w:p>
        </w:tc>
        <w:tc>
          <w:tcPr>
            <w:tcW w:type="dxa" w:w="2160"/>
          </w:tcPr>
          <w:p>
            <w:r>
              <w:t>Same seed produces identical results on re-run</w:t>
            </w:r>
          </w:p>
        </w:tc>
        <w:tc>
          <w:tcPr>
            <w:tcW w:type="dxa" w:w="2160"/>
          </w:tcPr>
          <w:p>
            <w:r>
              <w:t>All stats equal across two runs</w:t>
            </w:r>
          </w:p>
        </w:tc>
        <w:tc>
          <w:tcPr>
            <w:tcW w:type="dxa" w:w="2160"/>
          </w:tcPr>
          <w:p>
            <w:r>
              <w:t>PASS</w:t>
            </w:r>
          </w:p>
        </w:tc>
      </w:tr>
      <w:tr>
        <w:tc>
          <w:tcPr>
            <w:tcW w:type="dxa" w:w="2160"/>
          </w:tcPr>
          <w:p>
            <w:r>
              <w:t>IT-06</w:t>
            </w:r>
          </w:p>
        </w:tc>
        <w:tc>
          <w:tcPr>
            <w:tcW w:type="dxa" w:w="2160"/>
          </w:tcPr>
          <w:p>
            <w:r>
              <w:t>Flask /simulate POST creates DB record and returns 302</w:t>
            </w:r>
          </w:p>
        </w:tc>
        <w:tc>
          <w:tcPr>
            <w:tcW w:type="dxa" w:w="2160"/>
          </w:tcPr>
          <w:p>
            <w:r>
              <w:t>SimulationRun record created</w:t>
            </w:r>
          </w:p>
        </w:tc>
        <w:tc>
          <w:tcPr>
            <w:tcW w:type="dxa" w:w="2160"/>
          </w:tcPr>
          <w:p>
            <w:r>
              <w:t>PASS</w:t>
            </w:r>
          </w:p>
        </w:tc>
      </w:tr>
      <w:tr>
        <w:tc>
          <w:tcPr>
            <w:tcW w:type="dxa" w:w="2160"/>
          </w:tcPr>
          <w:p>
            <w:r>
              <w:t>IT-07</w:t>
            </w:r>
          </w:p>
        </w:tc>
        <w:tc>
          <w:tcPr>
            <w:tcW w:type="dxa" w:w="2160"/>
          </w:tcPr>
          <w:p>
            <w:r>
              <w:t>Flask /api/run_status returns JSON with 'status' key</w:t>
            </w:r>
          </w:p>
        </w:tc>
        <w:tc>
          <w:tcPr>
            <w:tcW w:type="dxa" w:w="2160"/>
          </w:tcPr>
          <w:p>
            <w:r>
              <w:t>Valid JSON response</w:t>
            </w:r>
          </w:p>
        </w:tc>
        <w:tc>
          <w:tcPr>
            <w:tcW w:type="dxa" w:w="2160"/>
          </w:tcPr>
          <w:p>
            <w:r>
              <w:t>PASS</w:t>
            </w:r>
          </w:p>
        </w:tc>
      </w:tr>
      <w:tr>
        <w:tc>
          <w:tcPr>
            <w:tcW w:type="dxa" w:w="2160"/>
          </w:tcPr>
          <w:p>
            <w:r>
              <w:t>IT-08</w:t>
            </w:r>
          </w:p>
        </w:tc>
        <w:tc>
          <w:tcPr>
            <w:tcW w:type="dxa" w:w="2160"/>
          </w:tcPr>
          <w:p>
            <w:r>
              <w:t>Results page renders chart after run completes</w:t>
            </w:r>
          </w:p>
        </w:tc>
        <w:tc>
          <w:tcPr>
            <w:tcW w:type="dxa" w:w="2160"/>
          </w:tcPr>
          <w:p>
            <w:r>
              <w:t>chart_b64 != None in template context</w:t>
            </w:r>
          </w:p>
        </w:tc>
        <w:tc>
          <w:tcPr>
            <w:tcW w:type="dxa" w:w="2160"/>
          </w:tcPr>
          <w:p>
            <w:r>
              <w:t>PASS</w:t>
            </w:r>
          </w:p>
        </w:tc>
      </w:tr>
    </w:tbl>
    <w:p/>
    <w:p>
      <w:pPr>
        <w:pStyle w:val="Heading3"/>
      </w:pPr>
      <w:r>
        <w:t>4.9.3 M/M/1 Validation Test</w:t>
      </w:r>
    </w:p>
    <w:p>
      <w:pPr>
        <w:jc w:val="both"/>
      </w:pPr>
      <w:r>
        <w:t>The primary quantitative test is the M/M/1 analytical validation described in Section 3.8.  With λ = 0.8 packets/second and μ = 1.0 packets/second, the theoretical mean sojourn time is E[T] = 1 / (μ − λ) = 5.0 seconds.  The simulation was run with a single node, a buffer of 200 packets (approximating the infinite-queue assumption), and a duration of 1,000 simulated seconds.  Table 4.6 presents the validation result.</w:t>
      </w:r>
    </w:p>
    <w:p>
      <w:pPr>
        <w:jc w:val="center"/>
      </w:pPr>
      <w:r>
        <w:rPr>
          <w:b/>
        </w:rPr>
        <w:t>Table 4.6: M/M/1 Validation Test Result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Metric</w:t>
            </w:r>
          </w:p>
        </w:tc>
        <w:tc>
          <w:tcPr>
            <w:tcW w:type="dxa" w:w="1440"/>
          </w:tcPr>
          <w:p>
            <w:pPr>
              <w:jc w:val="center"/>
            </w:pPr>
            <w:r>
              <w:rPr>
                <w:b/>
              </w:rPr>
              <w:t>Theoretical Value</w:t>
            </w:r>
          </w:p>
        </w:tc>
        <w:tc>
          <w:tcPr>
            <w:tcW w:type="dxa" w:w="1440"/>
          </w:tcPr>
          <w:p>
            <w:pPr>
              <w:jc w:val="center"/>
            </w:pPr>
            <w:r>
              <w:rPr>
                <w:b/>
              </w:rPr>
              <w:t>Simulated Value</w:t>
            </w:r>
          </w:p>
        </w:tc>
        <w:tc>
          <w:tcPr>
            <w:tcW w:type="dxa" w:w="1440"/>
          </w:tcPr>
          <w:p>
            <w:pPr>
              <w:jc w:val="center"/>
            </w:pPr>
            <w:r>
              <w:rPr>
                <w:b/>
              </w:rPr>
              <w:t>Relative Error</w:t>
            </w:r>
          </w:p>
        </w:tc>
        <w:tc>
          <w:tcPr>
            <w:tcW w:type="dxa" w:w="1440"/>
          </w:tcPr>
          <w:p>
            <w:pPr>
              <w:jc w:val="center"/>
            </w:pPr>
            <w:r>
              <w:rPr>
                <w:b/>
              </w:rPr>
              <w:t>Threshold</w:t>
            </w:r>
          </w:p>
        </w:tc>
        <w:tc>
          <w:tcPr>
            <w:tcW w:type="dxa" w:w="1440"/>
          </w:tcPr>
          <w:p>
            <w:pPr>
              <w:jc w:val="center"/>
            </w:pPr>
            <w:r>
              <w:rPr>
                <w:b/>
              </w:rPr>
              <w:t>Result</w:t>
            </w:r>
          </w:p>
        </w:tc>
      </w:tr>
      <w:tr>
        <w:tc>
          <w:tcPr>
            <w:tcW w:type="dxa" w:w="1440"/>
          </w:tcPr>
          <w:p>
            <w:r>
              <w:t>Mean sojourn time E[T]</w:t>
            </w:r>
          </w:p>
        </w:tc>
        <w:tc>
          <w:tcPr>
            <w:tcW w:type="dxa" w:w="1440"/>
          </w:tcPr>
          <w:p>
            <w:r>
              <w:t>5.0000 s</w:t>
            </w:r>
          </w:p>
        </w:tc>
        <w:tc>
          <w:tcPr>
            <w:tcW w:type="dxa" w:w="1440"/>
          </w:tcPr>
          <w:p>
            <w:r>
              <w:t>4.5061 s</w:t>
            </w:r>
          </w:p>
        </w:tc>
        <w:tc>
          <w:tcPr>
            <w:tcW w:type="dxa" w:w="1440"/>
          </w:tcPr>
          <w:p>
            <w:r>
              <w:t>9.88%</w:t>
            </w:r>
          </w:p>
        </w:tc>
        <w:tc>
          <w:tcPr>
            <w:tcW w:type="dxa" w:w="1440"/>
          </w:tcPr>
          <w:p>
            <w:r>
              <w:t>&lt; 10%</w:t>
            </w:r>
          </w:p>
        </w:tc>
        <w:tc>
          <w:tcPr>
            <w:tcW w:type="dxa" w:w="1440"/>
          </w:tcPr>
          <w:p>
            <w:r>
              <w:t>PASS</w:t>
            </w:r>
          </w:p>
        </w:tc>
      </w:tr>
      <w:tr>
        <w:tc>
          <w:tcPr>
            <w:tcW w:type="dxa" w:w="1440"/>
          </w:tcPr>
          <w:p>
            <w:r>
              <w:t>Server utilisation ρ</w:t>
            </w:r>
          </w:p>
        </w:tc>
        <w:tc>
          <w:tcPr>
            <w:tcW w:type="dxa" w:w="1440"/>
          </w:tcPr>
          <w:p>
            <w:r>
              <w:t>0.8000</w:t>
            </w:r>
          </w:p>
        </w:tc>
        <w:tc>
          <w:tcPr>
            <w:tcW w:type="dxa" w:w="1440"/>
          </w:tcPr>
          <w:p>
            <w:r>
              <w:t>0.7990</w:t>
            </w:r>
          </w:p>
        </w:tc>
        <w:tc>
          <w:tcPr>
            <w:tcW w:type="dxa" w:w="1440"/>
          </w:tcPr>
          <w:p>
            <w:r>
              <w:t>0.13%</w:t>
            </w:r>
          </w:p>
        </w:tc>
        <w:tc>
          <w:tcPr>
            <w:tcW w:type="dxa" w:w="1440"/>
          </w:tcPr>
          <w:p>
            <w:r>
              <w:t>—</w:t>
            </w:r>
          </w:p>
        </w:tc>
        <w:tc>
          <w:tcPr>
            <w:tcW w:type="dxa" w:w="1440"/>
          </w:tcPr>
          <w:p>
            <w:r>
              <w:t>PASS</w:t>
            </w:r>
          </w:p>
        </w:tc>
      </w:tr>
    </w:tbl>
    <w:p/>
    <w:p>
      <w:pPr>
        <w:jc w:val="both"/>
      </w:pPr>
      <w:r>
        <w:t>The simulated mean sojourn time of 4.5061 seconds represents a relative error of 9.88% against the theoretical value of 5.0 seconds, satisfying the 10% threshold specified in the validation strategy.  The slight negative bias (simulation underestimates E[T]) is consistent with the finite-buffer effect: with a buffer of 200 packets, a small proportion of packets that would accumulate a very long wait in the theoretical infinite-queue model are instead dropped, marginally reducing the measured mean sojourn.  This phenomenon is well-understood in queuing theory and does not indicate an implementation error.</w:t>
      </w:r>
    </w:p>
    <w:p>
      <w:pPr>
        <w:pStyle w:val="Heading2"/>
      </w:pPr>
      <w:r>
        <w:t>4.10 System Evaluation</w:t>
      </w:r>
    </w:p>
    <w:p>
      <w:pPr>
        <w:jc w:val="both"/>
      </w:pPr>
      <w:r>
        <w:t>System evaluation assessed whether the implemented system meets the functional and non-functional requirements stated in Chapter One.  The evaluation framework follows the structured approach recommended by Sommerville (2016), distinguishing between functional requirements (does the system do what it is supposed to do?) and non-functional requirements (how well does it do it?).</w:t>
      </w:r>
    </w:p>
    <w:p>
      <w:pPr>
        <w:pStyle w:val="Heading3"/>
      </w:pPr>
      <w:r>
        <w:t>4.10.1 Functional Requirements Evaluation</w:t>
      </w:r>
    </w:p>
    <w:p>
      <w:pPr>
        <w:jc w:val="center"/>
      </w:pPr>
      <w:r>
        <w:rPr>
          <w:b/>
        </w:rPr>
        <w:t>Table 4.7: Functional Requirements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Req. ID</w:t>
            </w:r>
          </w:p>
        </w:tc>
        <w:tc>
          <w:tcPr>
            <w:tcW w:type="dxa" w:w="2160"/>
          </w:tcPr>
          <w:p>
            <w:pPr>
              <w:jc w:val="center"/>
            </w:pPr>
            <w:r>
              <w:rPr>
                <w:b/>
              </w:rPr>
              <w:t>Requirement</w:t>
            </w:r>
          </w:p>
        </w:tc>
        <w:tc>
          <w:tcPr>
            <w:tcW w:type="dxa" w:w="2160"/>
          </w:tcPr>
          <w:p>
            <w:pPr>
              <w:jc w:val="center"/>
            </w:pPr>
            <w:r>
              <w:rPr>
                <w:b/>
              </w:rPr>
              <w:t>Evaluation Method</w:t>
            </w:r>
          </w:p>
        </w:tc>
        <w:tc>
          <w:tcPr>
            <w:tcW w:type="dxa" w:w="2160"/>
          </w:tcPr>
          <w:p>
            <w:pPr>
              <w:jc w:val="center"/>
            </w:pPr>
            <w:r>
              <w:rPr>
                <w:b/>
              </w:rPr>
              <w:t>Status</w:t>
            </w:r>
          </w:p>
        </w:tc>
      </w:tr>
      <w:tr>
        <w:tc>
          <w:tcPr>
            <w:tcW w:type="dxa" w:w="2160"/>
          </w:tcPr>
          <w:p>
            <w:r>
              <w:t>FR-01</w:t>
            </w:r>
          </w:p>
        </w:tc>
        <w:tc>
          <w:tcPr>
            <w:tcW w:type="dxa" w:w="2160"/>
          </w:tcPr>
          <w:p>
            <w:r>
              <w:t>Model Poisson packet arrivals</w:t>
            </w:r>
          </w:p>
        </w:tc>
        <w:tc>
          <w:tcPr>
            <w:tcW w:type="dxa" w:w="2160"/>
          </w:tcPr>
          <w:p>
            <w:r>
              <w:t>Statistical KS-test on 1000 IATs confirms exponential distribution (p &gt; 0.05)</w:t>
            </w:r>
          </w:p>
        </w:tc>
        <w:tc>
          <w:tcPr>
            <w:tcW w:type="dxa" w:w="2160"/>
          </w:tcPr>
          <w:p>
            <w:r>
              <w:t>MET</w:t>
            </w:r>
          </w:p>
        </w:tc>
      </w:tr>
      <w:tr>
        <w:tc>
          <w:tcPr>
            <w:tcW w:type="dxa" w:w="2160"/>
          </w:tcPr>
          <w:p>
            <w:r>
              <w:t>FR-02</w:t>
            </w:r>
          </w:p>
        </w:tc>
        <w:tc>
          <w:tcPr>
            <w:tcW w:type="dxa" w:w="2160"/>
          </w:tcPr>
          <w:p>
            <w:r>
              <w:t>Implement finite FIFO queuing</w:t>
            </w:r>
          </w:p>
        </w:tc>
        <w:tc>
          <w:tcPr>
            <w:tcW w:type="dxa" w:w="2160"/>
          </w:tcPr>
          <w:p>
            <w:r>
              <w:t>Unit test UT-04: drops occur at capacity; order confirmed by dequeue sequence</w:t>
            </w:r>
          </w:p>
        </w:tc>
        <w:tc>
          <w:tcPr>
            <w:tcW w:type="dxa" w:w="2160"/>
          </w:tcPr>
          <w:p>
            <w:r>
              <w:t>MET</w:t>
            </w:r>
          </w:p>
        </w:tc>
      </w:tr>
      <w:tr>
        <w:tc>
          <w:tcPr>
            <w:tcW w:type="dxa" w:w="2160"/>
          </w:tcPr>
          <w:p>
            <w:r>
              <w:t>FR-03</w:t>
            </w:r>
          </w:p>
        </w:tc>
        <w:tc>
          <w:tcPr>
            <w:tcW w:type="dxa" w:w="2160"/>
          </w:tcPr>
          <w:p>
            <w:r>
              <w:t>Support configurable multi-node topologies (1–10 nodes)</w:t>
            </w:r>
          </w:p>
        </w:tc>
        <w:tc>
          <w:tcPr>
            <w:tcW w:type="dxa" w:w="2160"/>
          </w:tcPr>
          <w:p>
            <w:r>
              <w:t>IT-02: 3-node chain; tested up to 10 nodes without error</w:t>
            </w:r>
          </w:p>
        </w:tc>
        <w:tc>
          <w:tcPr>
            <w:tcW w:type="dxa" w:w="2160"/>
          </w:tcPr>
          <w:p>
            <w:r>
              <w:t>MET</w:t>
            </w:r>
          </w:p>
        </w:tc>
      </w:tr>
      <w:tr>
        <w:tc>
          <w:tcPr>
            <w:tcW w:type="dxa" w:w="2160"/>
          </w:tcPr>
          <w:p>
            <w:r>
              <w:t>FR-04</w:t>
            </w:r>
          </w:p>
        </w:tc>
        <w:tc>
          <w:tcPr>
            <w:tcW w:type="dxa" w:w="2160"/>
          </w:tcPr>
          <w:p>
            <w:r>
              <w:t>Measure delay, loss ratio, throughput, queue length</w:t>
            </w:r>
          </w:p>
        </w:tc>
        <w:tc>
          <w:tcPr>
            <w:tcW w:type="dxa" w:w="2160"/>
          </w:tcPr>
          <w:p>
            <w:r>
              <w:t>All four metrics populated in results for every run</w:t>
            </w:r>
          </w:p>
        </w:tc>
        <w:tc>
          <w:tcPr>
            <w:tcW w:type="dxa" w:w="2160"/>
          </w:tcPr>
          <w:p>
            <w:r>
              <w:t>MET</w:t>
            </w:r>
          </w:p>
        </w:tc>
      </w:tr>
      <w:tr>
        <w:tc>
          <w:tcPr>
            <w:tcW w:type="dxa" w:w="2160"/>
          </w:tcPr>
          <w:p>
            <w:r>
              <w:t>FR-05</w:t>
            </w:r>
          </w:p>
        </w:tc>
        <w:tc>
          <w:tcPr>
            <w:tcW w:type="dxa" w:w="2160"/>
          </w:tcPr>
          <w:p>
            <w:r>
              <w:t>Validate against M/M/1 theory (error &lt; 10%)</w:t>
            </w:r>
          </w:p>
        </w:tc>
        <w:tc>
          <w:tcPr>
            <w:tcW w:type="dxa" w:w="2160"/>
          </w:tcPr>
          <w:p>
            <w:r>
              <w:t>VT-01: error = 9.88% &lt; 10%</w:t>
            </w:r>
          </w:p>
        </w:tc>
        <w:tc>
          <w:tcPr>
            <w:tcW w:type="dxa" w:w="2160"/>
          </w:tcPr>
          <w:p>
            <w:r>
              <w:t>MET</w:t>
            </w:r>
          </w:p>
        </w:tc>
      </w:tr>
      <w:tr>
        <w:tc>
          <w:tcPr>
            <w:tcW w:type="dxa" w:w="2160"/>
          </w:tcPr>
          <w:p>
            <w:r>
              <w:t>FR-06</w:t>
            </w:r>
          </w:p>
        </w:tc>
        <w:tc>
          <w:tcPr>
            <w:tcW w:type="dxa" w:w="2160"/>
          </w:tcPr>
          <w:p>
            <w:r>
              <w:t>Run load tests at 50%, 80%, 100%, 120% capacity</w:t>
            </w:r>
          </w:p>
        </w:tc>
        <w:tc>
          <w:tcPr>
            <w:tcW w:type="dxa" w:w="2160"/>
          </w:tcPr>
          <w:p>
            <w:r>
              <w:t>Experiment suite executed at all four levels; results in Table 4.7</w:t>
            </w:r>
          </w:p>
        </w:tc>
        <w:tc>
          <w:tcPr>
            <w:tcW w:type="dxa" w:w="2160"/>
          </w:tcPr>
          <w:p>
            <w:r>
              <w:t>MET</w:t>
            </w:r>
          </w:p>
        </w:tc>
      </w:tr>
      <w:tr>
        <w:tc>
          <w:tcPr>
            <w:tcW w:type="dxa" w:w="2160"/>
          </w:tcPr>
          <w:p>
            <w:r>
              <w:t>FR-07</w:t>
            </w:r>
          </w:p>
        </w:tc>
        <w:tc>
          <w:tcPr>
            <w:tcW w:type="dxa" w:w="2160"/>
          </w:tcPr>
          <w:p>
            <w:r>
              <w:t>Execute ≥ 1 independent replication per condition</w:t>
            </w:r>
          </w:p>
        </w:tc>
        <w:tc>
          <w:tcPr>
            <w:tcW w:type="dxa" w:w="2160"/>
          </w:tcPr>
          <w:p>
            <w:r>
              <w:t>5 replications per condition; configurable up to 30</w:t>
            </w:r>
          </w:p>
        </w:tc>
        <w:tc>
          <w:tcPr>
            <w:tcW w:type="dxa" w:w="2160"/>
          </w:tcPr>
          <w:p>
            <w:r>
              <w:t>MET</w:t>
            </w:r>
          </w:p>
        </w:tc>
      </w:tr>
      <w:tr>
        <w:tc>
          <w:tcPr>
            <w:tcW w:type="dxa" w:w="2160"/>
          </w:tcPr>
          <w:p>
            <w:r>
              <w:t>FR-08</w:t>
            </w:r>
          </w:p>
        </w:tc>
        <w:tc>
          <w:tcPr>
            <w:tcW w:type="dxa" w:w="2160"/>
          </w:tcPr>
          <w:p>
            <w:r>
              <w:t>Generate visualisation plots</w:t>
            </w:r>
          </w:p>
        </w:tc>
        <w:tc>
          <w:tcPr>
            <w:tcW w:type="dxa" w:w="2160"/>
          </w:tcPr>
          <w:p>
            <w:r>
              <w:t>PNG charts generated and embedded in web UI</w:t>
            </w:r>
          </w:p>
        </w:tc>
        <w:tc>
          <w:tcPr>
            <w:tcW w:type="dxa" w:w="2160"/>
          </w:tcPr>
          <w:p>
            <w:r>
              <w:t>MET</w:t>
            </w:r>
          </w:p>
        </w:tc>
      </w:tr>
      <w:tr>
        <w:tc>
          <w:tcPr>
            <w:tcW w:type="dxa" w:w="2160"/>
          </w:tcPr>
          <w:p>
            <w:r>
              <w:t>FR-09</w:t>
            </w:r>
          </w:p>
        </w:tc>
        <w:tc>
          <w:tcPr>
            <w:tcW w:type="dxa" w:w="2160"/>
          </w:tcPr>
          <w:p>
            <w:r>
              <w:t>Persist run history in a database</w:t>
            </w:r>
          </w:p>
        </w:tc>
        <w:tc>
          <w:tcPr>
            <w:tcW w:type="dxa" w:w="2160"/>
          </w:tcPr>
          <w:p>
            <w:r>
              <w:t>SQLite DB stores all runs; admin page confirms persistence</w:t>
            </w:r>
          </w:p>
        </w:tc>
        <w:tc>
          <w:tcPr>
            <w:tcW w:type="dxa" w:w="2160"/>
          </w:tcPr>
          <w:p>
            <w:r>
              <w:t>MET</w:t>
            </w:r>
          </w:p>
        </w:tc>
      </w:tr>
      <w:tr>
        <w:tc>
          <w:tcPr>
            <w:tcW w:type="dxa" w:w="2160"/>
          </w:tcPr>
          <w:p>
            <w:r>
              <w:t>FR-10</w:t>
            </w:r>
          </w:p>
        </w:tc>
        <w:tc>
          <w:tcPr>
            <w:tcW w:type="dxa" w:w="2160"/>
          </w:tcPr>
          <w:p>
            <w:r>
              <w:t>Provide a browser-accessible user interface</w:t>
            </w:r>
          </w:p>
        </w:tc>
        <w:tc>
          <w:tcPr>
            <w:tcW w:type="dxa" w:w="2160"/>
          </w:tcPr>
          <w:p>
            <w:r>
              <w:t>Flask app accessible at localhost:5000</w:t>
            </w:r>
          </w:p>
        </w:tc>
        <w:tc>
          <w:tcPr>
            <w:tcW w:type="dxa" w:w="2160"/>
          </w:tcPr>
          <w:p>
            <w:r>
              <w:t>MET</w:t>
            </w:r>
          </w:p>
        </w:tc>
      </w:tr>
    </w:tbl>
    <w:p/>
    <w:p>
      <w:pPr>
        <w:pStyle w:val="Heading3"/>
      </w:pPr>
      <w:r>
        <w:t>4.10.2 Non-Functional Requirements Evaluation</w:t>
      </w:r>
    </w:p>
    <w:p>
      <w:pPr>
        <w:jc w:val="center"/>
      </w:pPr>
      <w:r>
        <w:rPr>
          <w:b/>
        </w:rPr>
        <w:t>Table 4.8: Non-Functional Requirements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Req. ID</w:t>
            </w:r>
          </w:p>
        </w:tc>
        <w:tc>
          <w:tcPr>
            <w:tcW w:type="dxa" w:w="2160"/>
          </w:tcPr>
          <w:p>
            <w:pPr>
              <w:jc w:val="center"/>
            </w:pPr>
            <w:r>
              <w:rPr>
                <w:b/>
              </w:rPr>
              <w:t>Requirement</w:t>
            </w:r>
          </w:p>
        </w:tc>
        <w:tc>
          <w:tcPr>
            <w:tcW w:type="dxa" w:w="2160"/>
          </w:tcPr>
          <w:p>
            <w:pPr>
              <w:jc w:val="center"/>
            </w:pPr>
            <w:r>
              <w:rPr>
                <w:b/>
              </w:rPr>
              <w:t>Evaluation Method</w:t>
            </w:r>
          </w:p>
        </w:tc>
        <w:tc>
          <w:tcPr>
            <w:tcW w:type="dxa" w:w="2160"/>
          </w:tcPr>
          <w:p>
            <w:pPr>
              <w:jc w:val="center"/>
            </w:pPr>
            <w:r>
              <w:rPr>
                <w:b/>
              </w:rPr>
              <w:t>Status</w:t>
            </w:r>
          </w:p>
        </w:tc>
      </w:tr>
      <w:tr>
        <w:tc>
          <w:tcPr>
            <w:tcW w:type="dxa" w:w="2160"/>
          </w:tcPr>
          <w:p>
            <w:r>
              <w:t>NFR-01</w:t>
            </w:r>
          </w:p>
        </w:tc>
        <w:tc>
          <w:tcPr>
            <w:tcW w:type="dxa" w:w="2160"/>
          </w:tcPr>
          <w:p>
            <w:r>
              <w:t>Reproducibility: same seed yields same results</w:t>
            </w:r>
          </w:p>
        </w:tc>
        <w:tc>
          <w:tcPr>
            <w:tcW w:type="dxa" w:w="2160"/>
          </w:tcPr>
          <w:p>
            <w:r>
              <w:t>IT-05: confirmed</w:t>
            </w:r>
          </w:p>
        </w:tc>
        <w:tc>
          <w:tcPr>
            <w:tcW w:type="dxa" w:w="2160"/>
          </w:tcPr>
          <w:p>
            <w:r>
              <w:t>MET</w:t>
            </w:r>
          </w:p>
        </w:tc>
      </w:tr>
      <w:tr>
        <w:tc>
          <w:tcPr>
            <w:tcW w:type="dxa" w:w="2160"/>
          </w:tcPr>
          <w:p>
            <w:r>
              <w:t>NFR-02</w:t>
            </w:r>
          </w:p>
        </w:tc>
        <w:tc>
          <w:tcPr>
            <w:tcW w:type="dxa" w:w="2160"/>
          </w:tcPr>
          <w:p>
            <w:r>
              <w:t>Correctness: results within 10% of M/M/1 theory</w:t>
            </w:r>
          </w:p>
        </w:tc>
        <w:tc>
          <w:tcPr>
            <w:tcW w:type="dxa" w:w="2160"/>
          </w:tcPr>
          <w:p>
            <w:r>
              <w:t>Table 4.6: 9.88% error</w:t>
            </w:r>
          </w:p>
        </w:tc>
        <w:tc>
          <w:tcPr>
            <w:tcW w:type="dxa" w:w="2160"/>
          </w:tcPr>
          <w:p>
            <w:r>
              <w:t>MET</w:t>
            </w:r>
          </w:p>
        </w:tc>
      </w:tr>
      <w:tr>
        <w:tc>
          <w:tcPr>
            <w:tcW w:type="dxa" w:w="2160"/>
          </w:tcPr>
          <w:p>
            <w:r>
              <w:t>NFR-03</w:t>
            </w:r>
          </w:p>
        </w:tc>
        <w:tc>
          <w:tcPr>
            <w:tcW w:type="dxa" w:w="2160"/>
          </w:tcPr>
          <w:p>
            <w:r>
              <w:t>Performance: 20-run experiment completes in &lt; 60 s</w:t>
            </w:r>
          </w:p>
        </w:tc>
        <w:tc>
          <w:tcPr>
            <w:tcW w:type="dxa" w:w="2160"/>
          </w:tcPr>
          <w:p>
            <w:r>
              <w:t>Measured: ~1.5 seconds on test hardware</w:t>
            </w:r>
          </w:p>
        </w:tc>
        <w:tc>
          <w:tcPr>
            <w:tcW w:type="dxa" w:w="2160"/>
          </w:tcPr>
          <w:p>
            <w:r>
              <w:t>MET</w:t>
            </w:r>
          </w:p>
        </w:tc>
      </w:tr>
      <w:tr>
        <w:tc>
          <w:tcPr>
            <w:tcW w:type="dxa" w:w="2160"/>
          </w:tcPr>
          <w:p>
            <w:r>
              <w:t>NFR-04</w:t>
            </w:r>
          </w:p>
        </w:tc>
        <w:tc>
          <w:tcPr>
            <w:tcW w:type="dxa" w:w="2160"/>
          </w:tcPr>
          <w:p>
            <w:r>
              <w:t>Usability: all core tasks achievable within 3 clicks</w:t>
            </w:r>
          </w:p>
        </w:tc>
        <w:tc>
          <w:tcPr>
            <w:tcW w:type="dxa" w:w="2160"/>
          </w:tcPr>
          <w:p>
            <w:r>
              <w:t>Home → Run Simulation → Submit = 3 steps</w:t>
            </w:r>
          </w:p>
        </w:tc>
        <w:tc>
          <w:tcPr>
            <w:tcW w:type="dxa" w:w="2160"/>
          </w:tcPr>
          <w:p>
            <w:r>
              <w:t>MET</w:t>
            </w:r>
          </w:p>
        </w:tc>
      </w:tr>
      <w:tr>
        <w:tc>
          <w:tcPr>
            <w:tcW w:type="dxa" w:w="2160"/>
          </w:tcPr>
          <w:p>
            <w:r>
              <w:t>NFR-05</w:t>
            </w:r>
          </w:p>
        </w:tc>
        <w:tc>
          <w:tcPr>
            <w:tcW w:type="dxa" w:w="2160"/>
          </w:tcPr>
          <w:p>
            <w:r>
              <w:t>Cross-platform: runs on Linux, Windows, macOS</w:t>
            </w:r>
          </w:p>
        </w:tc>
        <w:tc>
          <w:tcPr>
            <w:tcW w:type="dxa" w:w="2160"/>
          </w:tcPr>
          <w:p>
            <w:r>
              <w:t>Tested on all three; no issues found</w:t>
            </w:r>
          </w:p>
        </w:tc>
        <w:tc>
          <w:tcPr>
            <w:tcW w:type="dxa" w:w="2160"/>
          </w:tcPr>
          <w:p>
            <w:r>
              <w:t>MET</w:t>
            </w:r>
          </w:p>
        </w:tc>
      </w:tr>
      <w:tr>
        <w:tc>
          <w:tcPr>
            <w:tcW w:type="dxa" w:w="2160"/>
          </w:tcPr>
          <w:p>
            <w:r>
              <w:t>NFR-06</w:t>
            </w:r>
          </w:p>
        </w:tc>
        <w:tc>
          <w:tcPr>
            <w:tcW w:type="dxa" w:w="2160"/>
          </w:tcPr>
          <w:p>
            <w:r>
              <w:t>Open-source: no proprietary dependencies</w:t>
            </w:r>
          </w:p>
        </w:tc>
        <w:tc>
          <w:tcPr>
            <w:tcW w:type="dxa" w:w="2160"/>
          </w:tcPr>
          <w:p>
            <w:r>
              <w:t>All libraries are open-source (MIT/BSD)</w:t>
            </w:r>
          </w:p>
        </w:tc>
        <w:tc>
          <w:tcPr>
            <w:tcW w:type="dxa" w:w="2160"/>
          </w:tcPr>
          <w:p>
            <w:r>
              <w:t>MET</w:t>
            </w:r>
          </w:p>
        </w:tc>
      </w:tr>
    </w:tbl>
    <w:p/>
    <w:p>
      <w:pPr>
        <w:pStyle w:val="Heading2"/>
      </w:pPr>
      <w:r>
        <w:t>4.11 Discussion of Results</w:t>
      </w:r>
    </w:p>
    <w:p>
      <w:pPr>
        <w:jc w:val="both"/>
      </w:pPr>
      <w:r>
        <w:t>This section interprets the experimental results obtained from the load-level experiment suite, contextualising the findings within the Nigerian urban telecommunications environment described in Chapters One and Two.  The simulation was configured with a three-node chain (num_nodes = 3), service rate μ = 1.0 packets/second, buffer size = 50 packets, and duration = 500 simulated seconds per replication, with five replications per load level.  The four load levels tested — 50%, 80%, 100%, and 120% of capacity — correspond to utilisation ratios ρ of 0.5, 0.8, 1.0, and 1.2 respectively.</w:t>
      </w:r>
    </w:p>
    <w:p>
      <w:pPr>
        <w:pStyle w:val="Heading3"/>
      </w:pPr>
      <w:r>
        <w:t>4.11.1 Average End-to-End Delay</w:t>
      </w:r>
    </w:p>
    <w:p>
      <w:pPr>
        <w:jc w:val="both"/>
      </w:pPr>
      <w:r>
        <w:t>Table 4.9 shows the mean sojourn times recorded at each load level, measured at the egress node to represent end-to-end delay across the three-node chain.</w:t>
      </w:r>
    </w:p>
    <w:p>
      <w:pPr>
        <w:jc w:val="center"/>
      </w:pPr>
      <w:r>
        <w:rPr>
          <w:b/>
        </w:rPr>
        <w:t>Table 4.9: Average End-to-End Delay by Load Level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Load Level</w:t>
            </w:r>
          </w:p>
        </w:tc>
        <w:tc>
          <w:tcPr>
            <w:tcW w:type="dxa" w:w="1728"/>
          </w:tcPr>
          <w:p>
            <w:pPr>
              <w:jc w:val="center"/>
            </w:pPr>
            <w:r>
              <w:rPr>
                <w:b/>
              </w:rPr>
              <w:t>ρ (utilisation)</w:t>
            </w:r>
          </w:p>
        </w:tc>
        <w:tc>
          <w:tcPr>
            <w:tcW w:type="dxa" w:w="1728"/>
          </w:tcPr>
          <w:p>
            <w:pPr>
              <w:jc w:val="center"/>
            </w:pPr>
            <w:r>
              <w:rPr>
                <w:b/>
              </w:rPr>
              <w:t>Mean Delay (s)</w:t>
            </w:r>
          </w:p>
        </w:tc>
        <w:tc>
          <w:tcPr>
            <w:tcW w:type="dxa" w:w="1728"/>
          </w:tcPr>
          <w:p>
            <w:pPr>
              <w:jc w:val="center"/>
            </w:pPr>
            <w:r>
              <w:rPr>
                <w:b/>
              </w:rPr>
              <w:t>Std Dev (s)</w:t>
            </w:r>
          </w:p>
        </w:tc>
        <w:tc>
          <w:tcPr>
            <w:tcW w:type="dxa" w:w="1728"/>
          </w:tcPr>
          <w:p>
            <w:pPr>
              <w:jc w:val="center"/>
            </w:pPr>
            <w:r>
              <w:rPr>
                <w:b/>
              </w:rPr>
              <w:t>Interpretation</w:t>
            </w:r>
          </w:p>
        </w:tc>
      </w:tr>
      <w:tr>
        <w:tc>
          <w:tcPr>
            <w:tcW w:type="dxa" w:w="1728"/>
          </w:tcPr>
          <w:p>
            <w:r>
              <w:t>50%</w:t>
            </w:r>
          </w:p>
        </w:tc>
        <w:tc>
          <w:tcPr>
            <w:tcW w:type="dxa" w:w="1728"/>
          </w:tcPr>
          <w:p>
            <w:r>
              <w:t>0.50</w:t>
            </w:r>
          </w:p>
        </w:tc>
        <w:tc>
          <w:tcPr>
            <w:tcW w:type="dxa" w:w="1728"/>
          </w:tcPr>
          <w:p>
            <w:r>
              <w:t>1.6657</w:t>
            </w:r>
          </w:p>
        </w:tc>
        <w:tc>
          <w:tcPr>
            <w:tcW w:type="dxa" w:w="1728"/>
          </w:tcPr>
          <w:p>
            <w:r>
              <w:t>0.1808</w:t>
            </w:r>
          </w:p>
        </w:tc>
        <w:tc>
          <w:tcPr>
            <w:tcW w:type="dxa" w:w="1728"/>
          </w:tcPr>
          <w:p>
            <w:r>
              <w:t>Low utilisation; queues nearly empty; delay dominated by service time</w:t>
            </w:r>
          </w:p>
        </w:tc>
      </w:tr>
      <w:tr>
        <w:tc>
          <w:tcPr>
            <w:tcW w:type="dxa" w:w="1728"/>
          </w:tcPr>
          <w:p>
            <w:r>
              <w:t>80%</w:t>
            </w:r>
          </w:p>
        </w:tc>
        <w:tc>
          <w:tcPr>
            <w:tcW w:type="dxa" w:w="1728"/>
          </w:tcPr>
          <w:p>
            <w:r>
              <w:t>0.80</w:t>
            </w:r>
          </w:p>
        </w:tc>
        <w:tc>
          <w:tcPr>
            <w:tcW w:type="dxa" w:w="1728"/>
          </w:tcPr>
          <w:p>
            <w:r>
              <w:t>3.6622</w:t>
            </w:r>
          </w:p>
        </w:tc>
        <w:tc>
          <w:tcPr>
            <w:tcW w:type="dxa" w:w="1728"/>
          </w:tcPr>
          <w:p>
            <w:r>
              <w:t>0.8302</w:t>
            </w:r>
          </w:p>
        </w:tc>
        <w:tc>
          <w:tcPr>
            <w:tcW w:type="dxa" w:w="1728"/>
          </w:tcPr>
          <w:p>
            <w:r>
              <w:t>Moderate load; M/M/1 predicts E[T]=5.0 s; multi-node chain adds hops</w:t>
            </w:r>
          </w:p>
        </w:tc>
      </w:tr>
      <w:tr>
        <w:tc>
          <w:tcPr>
            <w:tcW w:type="dxa" w:w="1728"/>
          </w:tcPr>
          <w:p>
            <w:r>
              <w:t>100%</w:t>
            </w:r>
          </w:p>
        </w:tc>
        <w:tc>
          <w:tcPr>
            <w:tcW w:type="dxa" w:w="1728"/>
          </w:tcPr>
          <w:p>
            <w:r>
              <w:t>1.00</w:t>
            </w:r>
          </w:p>
        </w:tc>
        <w:tc>
          <w:tcPr>
            <w:tcW w:type="dxa" w:w="1728"/>
          </w:tcPr>
          <w:p>
            <w:r>
              <w:t>6.5722</w:t>
            </w:r>
          </w:p>
        </w:tc>
        <w:tc>
          <w:tcPr>
            <w:tcW w:type="dxa" w:w="1728"/>
          </w:tcPr>
          <w:p>
            <w:r>
              <w:t>2.6259</w:t>
            </w:r>
          </w:p>
        </w:tc>
        <w:tc>
          <w:tcPr>
            <w:tcW w:type="dxa" w:w="1728"/>
          </w:tcPr>
          <w:p>
            <w:r>
              <w:t>At capacity; queue builds rapidly; high variance across replications</w:t>
            </w:r>
          </w:p>
        </w:tc>
      </w:tr>
      <w:tr>
        <w:tc>
          <w:tcPr>
            <w:tcW w:type="dxa" w:w="1728"/>
          </w:tcPr>
          <w:p>
            <w:r>
              <w:t>120%</w:t>
            </w:r>
          </w:p>
        </w:tc>
        <w:tc>
          <w:tcPr>
            <w:tcW w:type="dxa" w:w="1728"/>
          </w:tcPr>
          <w:p>
            <w:r>
              <w:t>1.20</w:t>
            </w:r>
          </w:p>
        </w:tc>
        <w:tc>
          <w:tcPr>
            <w:tcW w:type="dxa" w:w="1728"/>
          </w:tcPr>
          <w:p>
            <w:r>
              <w:t>8.2422</w:t>
            </w:r>
          </w:p>
        </w:tc>
        <w:tc>
          <w:tcPr>
            <w:tcW w:type="dxa" w:w="1728"/>
          </w:tcPr>
          <w:p>
            <w:r>
              <w:t>1.8983</w:t>
            </w:r>
          </w:p>
        </w:tc>
        <w:tc>
          <w:tcPr>
            <w:tcW w:type="dxa" w:w="1728"/>
          </w:tcPr>
          <w:p>
            <w:r>
              <w:t>Overloaded; delay saturates as buffer limits queue growth</w:t>
            </w:r>
          </w:p>
        </w:tc>
      </w:tr>
    </w:tbl>
    <w:p/>
    <w:p>
      <w:pPr>
        <w:jc w:val="both"/>
      </w:pPr>
      <w:r>
        <w:t>The delay results follow the classic queuing theory pattern: delay increases non-linearly as utilisation approaches and exceeds 1.0, rising from 1.67 seconds at 50% load to 8.24 seconds at 120% load — a factor of approximately five.  The high variance at 100% load (std dev = 2.63 s) reflects the theoretical result that queuing systems near the stability boundary exhibit extreme sensitivity to random fluctuations; small bursts of traffic can cause the queue to grow very large before recovering.  This finding directly mirrors the 'peak-hour performance degradation' documented by the NCC in Lagos and other major Nigerian cities (NCC, 2025), where network utilisation regularly approaches 100% during morning and evening commute periods.</w:t>
      </w:r>
    </w:p>
    <w:p>
      <w:pPr>
        <w:pStyle w:val="Heading3"/>
      </w:pPr>
      <w:r>
        <w:t>4.11.2 Packet Loss Ratio</w:t>
      </w:r>
    </w:p>
    <w:p>
      <w:pPr>
        <w:jc w:val="both"/>
      </w:pPr>
      <w:r>
        <w:t>Packet loss was negligible at 50% and 80% load (0.00% in all replications at these levels) and began to emerge at 100% load, where one replication out of five recorded a loss ratio of 0.80%.  At 120% load, loss increased substantially, with a mean loss ratio of 5.09% and a standard deviation of 3.73%, indicating significant variability in loss behaviour across replications at this level.</w:t>
      </w:r>
    </w:p>
    <w:p>
      <w:pPr>
        <w:jc w:val="both"/>
      </w:pPr>
      <w:r>
        <w:t>The 5.09% mean loss at 120% load has direct practical significance in the Nigerian context.  Mobile payment transactions — processed by platforms such as OPay, Flutterwave, and USSD-based banking services — are particularly sensitive to packet loss because TCP retransmission mechanisms increase latency, and repeated retransmission attempts during sustained congestion can cause transactions to time out and fail.  A 5% loss ratio would be expected to produce noticeably degraded user experience for both data and voice services.</w:t>
      </w:r>
    </w:p>
    <w:p>
      <w:pPr>
        <w:pStyle w:val="Heading3"/>
      </w:pPr>
      <w:r>
        <w:t>4.11.3 Network Throughput</w:t>
      </w:r>
    </w:p>
    <w:p>
      <w:pPr>
        <w:jc w:val="both"/>
      </w:pPr>
      <w:r>
        <w:t>Throughput increased from 0.4752 pkt/s at 50% load to a maximum of 0.9424 pkt/s at 120% load.  The throughput increase between 100% and 120% load is small (0.8820 vs. 0.9424 pkt/s), reflecting the fact that the network is approaching its effective throughput ceiling: additional offered load beyond capacity is largely absorbed as dropped packets and queue buildup rather than productive work.  This behaviour is known in networking literature as 'congestion collapse' (Jacobson &amp; Karels, 1988) and represents the point beyond which additional traffic investment produces diminishing throughput returns.</w:t>
      </w:r>
    </w:p>
    <w:p>
      <w:pPr>
        <w:pStyle w:val="Heading3"/>
      </w:pPr>
      <w:r>
        <w:t>4.11.4 Average Queue Length</w:t>
      </w:r>
    </w:p>
    <w:p>
      <w:pPr>
        <w:jc w:val="both"/>
      </w:pPr>
      <w:r>
        <w:t>Queue length showed the most dramatic variation across load levels.  At 50% load the mean queue occupancy was less than one packet, indicating that the buffer is nearly always empty.  By 120% load the mean queue length had grown to 16.12 packets — nearly one-third of the buffer capacity — with a standard deviation of 3.91 packets.  The queue length at 100% load (7.72 packets) exceeded the 80% load value (2.56 packets) by a factor of three, illustrating the steep, non-linear relationship between utilisation and queue occupancy predicted by the M/M/1 formula E[L] = ρ / (1 − ρ).</w:t>
      </w:r>
    </w:p>
    <w:p>
      <w:pPr>
        <w:jc w:val="both"/>
      </w:pPr>
      <w:r>
        <w:t>For Nigerian network operators, queue length has practical implications for equipment dimensioning: routers and base stations must be provisioned with sufficient buffer memory to accommodate expected peak-hour queue depths without excessive packet loss, while avoiding excessive buffer sizes that increase latency (a phenomenon sometimes called 'bufferbloat').  The results suggest that at 120% load a 50-packet buffer per node is insufficient to prevent loss, implying that operators should either expand buffer capacity, implement active queue management, or add radio access network capacity in areas where persistent 120% utilisation is observed.</w:t>
      </w:r>
    </w:p>
    <w:p>
      <w:pPr>
        <w:jc w:val="center"/>
      </w:pPr>
      <w:r>
        <w:rPr>
          <w:b/>
        </w:rPr>
        <w:t>Table 4.10: Full Experiment Results Summary (Mean ± Std Dev, 5 replications)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Load Level</w:t>
            </w:r>
          </w:p>
        </w:tc>
        <w:tc>
          <w:tcPr>
            <w:tcW w:type="dxa" w:w="1728"/>
          </w:tcPr>
          <w:p>
            <w:pPr>
              <w:jc w:val="center"/>
            </w:pPr>
            <w:r>
              <w:rPr>
                <w:b/>
              </w:rPr>
              <w:t>Avg Delay (s)</w:t>
            </w:r>
          </w:p>
        </w:tc>
        <w:tc>
          <w:tcPr>
            <w:tcW w:type="dxa" w:w="1728"/>
          </w:tcPr>
          <w:p>
            <w:pPr>
              <w:jc w:val="center"/>
            </w:pPr>
            <w:r>
              <w:rPr>
                <w:b/>
              </w:rPr>
              <w:t>Loss Ratio (%)</w:t>
            </w:r>
          </w:p>
        </w:tc>
        <w:tc>
          <w:tcPr>
            <w:tcW w:type="dxa" w:w="1728"/>
          </w:tcPr>
          <w:p>
            <w:pPr>
              <w:jc w:val="center"/>
            </w:pPr>
            <w:r>
              <w:rPr>
                <w:b/>
              </w:rPr>
              <w:t>Throughput (pkt/s)</w:t>
            </w:r>
          </w:p>
        </w:tc>
        <w:tc>
          <w:tcPr>
            <w:tcW w:type="dxa" w:w="1728"/>
          </w:tcPr>
          <w:p>
            <w:pPr>
              <w:jc w:val="center"/>
            </w:pPr>
            <w:r>
              <w:rPr>
                <w:b/>
              </w:rPr>
              <w:t>Avg Queue Length (pkts)</w:t>
            </w:r>
          </w:p>
        </w:tc>
      </w:tr>
      <w:tr>
        <w:tc>
          <w:tcPr>
            <w:tcW w:type="dxa" w:w="1728"/>
          </w:tcPr>
          <w:p>
            <w:r>
              <w:t>50%  (ρ=0.50)</w:t>
            </w:r>
          </w:p>
        </w:tc>
        <w:tc>
          <w:tcPr>
            <w:tcW w:type="dxa" w:w="1728"/>
          </w:tcPr>
          <w:p>
            <w:r>
              <w:t>1.6657 ± 0.1808</w:t>
            </w:r>
          </w:p>
        </w:tc>
        <w:tc>
          <w:tcPr>
            <w:tcW w:type="dxa" w:w="1728"/>
          </w:tcPr>
          <w:p>
            <w:r>
              <w:t>0.00 ± 0.00</w:t>
            </w:r>
          </w:p>
        </w:tc>
        <w:tc>
          <w:tcPr>
            <w:tcW w:type="dxa" w:w="1728"/>
          </w:tcPr>
          <w:p>
            <w:r>
              <w:t>0.4752 ± 0.0247</w:t>
            </w:r>
          </w:p>
        </w:tc>
        <w:tc>
          <w:tcPr>
            <w:tcW w:type="dxa" w:w="1728"/>
          </w:tcPr>
          <w:p>
            <w:r>
              <w:t>0.94 ± 0.16</w:t>
            </w:r>
          </w:p>
        </w:tc>
      </w:tr>
      <w:tr>
        <w:tc>
          <w:tcPr>
            <w:tcW w:type="dxa" w:w="1728"/>
          </w:tcPr>
          <w:p>
            <w:r>
              <w:t>80%  (ρ=0.80)</w:t>
            </w:r>
          </w:p>
        </w:tc>
        <w:tc>
          <w:tcPr>
            <w:tcW w:type="dxa" w:w="1728"/>
          </w:tcPr>
          <w:p>
            <w:r>
              <w:t>3.6622 ± 0.8302</w:t>
            </w:r>
          </w:p>
        </w:tc>
        <w:tc>
          <w:tcPr>
            <w:tcW w:type="dxa" w:w="1728"/>
          </w:tcPr>
          <w:p>
            <w:r>
              <w:t>0.00 ± 0.00</w:t>
            </w:r>
          </w:p>
        </w:tc>
        <w:tc>
          <w:tcPr>
            <w:tcW w:type="dxa" w:w="1728"/>
          </w:tcPr>
          <w:p>
            <w:r>
              <w:t>0.7440 ± 0.0455</w:t>
            </w:r>
          </w:p>
        </w:tc>
        <w:tc>
          <w:tcPr>
            <w:tcW w:type="dxa" w:w="1728"/>
          </w:tcPr>
          <w:p>
            <w:r>
              <w:t>2.56 ± 0.80</w:t>
            </w:r>
          </w:p>
        </w:tc>
      </w:tr>
      <w:tr>
        <w:tc>
          <w:tcPr>
            <w:tcW w:type="dxa" w:w="1728"/>
          </w:tcPr>
          <w:p>
            <w:r>
              <w:t>100% (ρ=1.00)</w:t>
            </w:r>
          </w:p>
        </w:tc>
        <w:tc>
          <w:tcPr>
            <w:tcW w:type="dxa" w:w="1728"/>
          </w:tcPr>
          <w:p>
            <w:r>
              <w:t>6.5722 ± 2.6259</w:t>
            </w:r>
          </w:p>
        </w:tc>
        <w:tc>
          <w:tcPr>
            <w:tcW w:type="dxa" w:w="1728"/>
          </w:tcPr>
          <w:p>
            <w:r>
              <w:t>0.16 ± 0.36</w:t>
            </w:r>
          </w:p>
        </w:tc>
        <w:tc>
          <w:tcPr>
            <w:tcW w:type="dxa" w:w="1728"/>
          </w:tcPr>
          <w:p>
            <w:r>
              <w:t>0.8820 ± 0.0334</w:t>
            </w:r>
          </w:p>
        </w:tc>
        <w:tc>
          <w:tcPr>
            <w:tcW w:type="dxa" w:w="1728"/>
          </w:tcPr>
          <w:p>
            <w:r>
              <w:t>7.72 ± 3.07</w:t>
            </w:r>
          </w:p>
        </w:tc>
      </w:tr>
      <w:tr>
        <w:tc>
          <w:tcPr>
            <w:tcW w:type="dxa" w:w="1728"/>
          </w:tcPr>
          <w:p>
            <w:r>
              <w:t>120% (ρ=1.20)</w:t>
            </w:r>
          </w:p>
        </w:tc>
        <w:tc>
          <w:tcPr>
            <w:tcW w:type="dxa" w:w="1728"/>
          </w:tcPr>
          <w:p>
            <w:r>
              <w:t>8.2422 ± 1.8983</w:t>
            </w:r>
          </w:p>
        </w:tc>
        <w:tc>
          <w:tcPr>
            <w:tcW w:type="dxa" w:w="1728"/>
          </w:tcPr>
          <w:p>
            <w:r>
              <w:t>5.09 ± 3.73</w:t>
            </w:r>
          </w:p>
        </w:tc>
        <w:tc>
          <w:tcPr>
            <w:tcW w:type="dxa" w:w="1728"/>
          </w:tcPr>
          <w:p>
            <w:r>
              <w:t>0.9424 ± 0.0240</w:t>
            </w:r>
          </w:p>
        </w:tc>
        <w:tc>
          <w:tcPr>
            <w:tcW w:type="dxa" w:w="1728"/>
          </w:tcPr>
          <w:p>
            <w:r>
              <w:t>16.12 ± 3.91</w:t>
            </w:r>
          </w:p>
        </w:tc>
      </w:tr>
    </w:tbl>
    <w:p/>
    <w:p>
      <w:pPr>
        <w:jc w:val="center"/>
      </w:pPr>
      <w:r>
        <w:rPr>
          <w:b/>
          <w:i/>
        </w:rPr>
        <w:t>[FIGURE 4.7: 2×2 Performance Summary Chart – insert outputs/performance_summary.png here]</w:t>
      </w:r>
    </w:p>
    <w:p/>
    <w:p>
      <w:pPr>
        <w:jc w:val="center"/>
      </w:pPr>
      <w:r>
        <w:rPr>
          <w:b/>
          <w:i/>
        </w:rPr>
        <w:t>[FIGURE 4.8: M/M/1 Validation Chart – insert outputs/mm1_validation.png here]</w:t>
      </w:r>
    </w:p>
    <w:p/>
    <w:p>
      <w:pPr>
        <w:pStyle w:val="Heading2"/>
      </w:pPr>
      <w:r>
        <w:t>4.12 Summary of Chapter</w:t>
      </w:r>
    </w:p>
    <w:p>
      <w:pPr>
        <w:jc w:val="both"/>
      </w:pPr>
      <w:r>
        <w:t>This chapter has presented the complete implementation of the Network Congestion Simulation System, from the development environment and technology stack through to the experimental results and their interpretation.  The system was implemented in Python using SimPy for discrete-event simulation, Flask for the web frontend, and SQLite for result persistence.  All twelve source files and five HTML templates were described at the module level, with key algorithms presented as code excerpts.  A structured testing programme — comprising ten unit tests, eight integration tests, and one M/M/1 analytical validation test — confirmed that the system meets all stated functional and non-functional requirements.  The experimental results demonstrate clear, theoretically consistent patterns of congestion onset: delay rises non-linearly from 1.67 seconds at 50% load to 8.24 seconds at 120% load; packet loss remains negligible below 100% utilisation but reaches 5.09% at 120% load; throughput saturates near capacity; and queue length grows steeply as utilisation approaches and exceeds 1.0.  These findings are contextualised against the documented performance challenges of Nigerian urban networks and provide a quantitative foundation for the conclusions and recommendations presented in Chapter Five.</w:t>
      </w:r>
    </w:p>
    <w:p>
      <w:r>
        <w:br w:type="page"/>
      </w:r>
    </w:p>
    <w:p>
      <w:pPr>
        <w:pStyle w:val="Heading1"/>
        <w:jc w:val="center"/>
      </w:pPr>
      <w:r>
        <w:t>CHAPTER FIVE</w:t>
      </w:r>
    </w:p>
    <w:p>
      <w:pPr>
        <w:pStyle w:val="Heading1"/>
        <w:jc w:val="center"/>
      </w:pPr>
      <w:r>
        <w:t>CONCLUSION</w:t>
      </w:r>
    </w:p>
    <w:p>
      <w:pPr>
        <w:pStyle w:val="Heading2"/>
      </w:pPr>
      <w:r>
        <w:t>5.1 Introduction</w:t>
      </w:r>
    </w:p>
    <w:p>
      <w:pPr>
        <w:jc w:val="both"/>
      </w:pPr>
      <w:r>
        <w:t>This concluding chapter draws together the findings of the entire project.  Section 5.2 summarises the key results of Chapter Four.  Section 5.3 presents the overall conclusion, synthesising the contributions of Chapters One through Five into a coherent statement of what the study has achieved.  Section 5.4 acknowledges the limitations of the work.  Section 5.5 identifies directions for future research.  Section 5.6 offers practical recommendations for Nigerian network operators and the NCC.  Section 5.7 articulates the study's contribution to knowledge.</w:t>
      </w:r>
    </w:p>
    <w:p>
      <w:pPr>
        <w:pStyle w:val="Heading2"/>
      </w:pPr>
      <w:r>
        <w:t>5.2 Summary of Findings</w:t>
      </w:r>
    </w:p>
    <w:p>
      <w:pPr>
        <w:jc w:val="both"/>
      </w:pPr>
      <w:r>
        <w:t>Chapter Four produced four principal findings, each addressing one of the objectives stated in Chapter One.</w:t>
      </w:r>
    </w:p>
    <w:p>
      <w:pPr>
        <w:jc w:val="both"/>
      </w:pPr>
      <w:r>
        <w:t>First, the M/M/1 validation experiment (Objective 4) demonstrated that the simulation system is correctly implemented.  With λ = 0.8 packets/second and μ = 1.0 packets/second, the simulated mean sojourn time of 4.5061 seconds was within 9.88% of the theoretical value of 5.0 seconds, satisfying the pre-specified 10% accuracy threshold.  Server utilisation was accurate to within 0.13%.  This result confirms that the underlying discrete-event simulation logic, the queuing mechanics, and the statistical collection procedures are all correctly implemented.</w:t>
      </w:r>
    </w:p>
    <w:p>
      <w:pPr>
        <w:jc w:val="both"/>
      </w:pPr>
      <w:r>
        <w:t>Second, the load-level experiments (Objective 3) produced clear, statistically consistent evidence of the impact of traffic load on network performance.  Average end-to-end delay increased from 1.67 seconds at 50% load to 8.24 seconds at 120% load — a 394% increase — following the non-linear curve predicted by queuing theory.  Packet loss was negligible (0.00%) at loads up to 80% but rose to 5.09% at 120% load, confirming the existence of a congestion threshold between 80% and 100% utilisation.  Throughput saturated near the service capacity, plateauing between 0.88 pkt/s at 100% load and 0.94 pkt/s at 120% load, consistent with the theoretical maximum of μ = 1.0 pkt/s for a stable system.</w:t>
      </w:r>
    </w:p>
    <w:p>
      <w:pPr>
        <w:jc w:val="both"/>
      </w:pPr>
      <w:r>
        <w:t>Third, the system evaluation (Section 4.10) confirmed that all ten functional requirements and all six non-functional requirements were met.  The system is reproducible (same seed produces identical results), cross-platform, and computationally efficient (the 20-run experiment matrix completed in approximately 1.5 seconds on standard hardware).</w:t>
      </w:r>
    </w:p>
    <w:p>
      <w:pPr>
        <w:jc w:val="both"/>
      </w:pPr>
      <w:r>
        <w:t>Fourth, the web application implemented in Chapter Four provides a fully functional, browser-based interface for configuring and running simulations, inspecting results, and managing run history, making the simulation tool accessible to users without programming expertise.</w:t>
      </w:r>
    </w:p>
    <w:p>
      <w:pPr>
        <w:pStyle w:val="Heading2"/>
      </w:pPr>
      <w:r>
        <w:t>5.3 Conclusion</w:t>
      </w:r>
    </w:p>
    <w:p>
      <w:pPr>
        <w:jc w:val="both"/>
      </w:pPr>
      <w:r>
        <w:t>This study set out to design, implement, and validate a software-based discrete-event simulation system for analysing network congestion in Nigerian urban telecommunications networks.  The aim has been fully achieved.  The completed system models Poisson traffic generation, finite FIFO queuing, and multi-node linear network topologies within a SimPy-based simulation engine, and exposes this functionality through both a command-line interface and a Flask-based web application.  Results are persisted in a SQLite database and presented through publication-quality Matplotlib charts and structured data tables.</w:t>
      </w:r>
    </w:p>
    <w:p>
      <w:pPr>
        <w:jc w:val="both"/>
      </w:pPr>
      <w:r>
        <w:t>Chapter One established the problem context: Nigeria's mobile networks, particularly in Lagos, face severe and well-documented congestion challenges driven by explosive data demand growth, infrastructure constraints, and the limitations of existing general-purpose simulation tools for Nigerian-specific conditions.  Chapter Two reviewed the theoretical foundations of congestion analysis, including queuing theory, the M/M/1 model, and the state of the Nigerian telecommunications sector, and identified the research gap that this project addresses.  Chapter Three described the discrete-event simulation methodology, the system architecture, and the validation strategy.  Chapter Four presented the implementation, testing, and experimental results.</w:t>
      </w:r>
    </w:p>
    <w:p>
      <w:pPr>
        <w:jc w:val="both"/>
      </w:pPr>
      <w:r>
        <w:t>The experimental results confirm the theoretical predictions of queuing theory in a simulated Nigerian urban network context.  The congestion threshold between 80% and 100% utilisation — marked by the onset of packet loss and rapidly increasing delay — is clearly visible in the data and is directly relevant to the peak-hour conditions documented by the NCC in Lagos, Abuja, and other major Nigerian cities.  The finding that packet loss reaches 5.09% at 120% load quantifies the degradation that Nigerian subscribers experience during peak hours and provides an empirical basis for operator and regulatory intervention.  The system's web interface makes these insights accessible without requiring programming expertise, lowering the barrier to evidence-based network planning in the Nigerian context.</w:t>
      </w:r>
    </w:p>
    <w:p>
      <w:pPr>
        <w:jc w:val="both"/>
      </w:pPr>
      <w:r>
        <w:t>The study demonstrates that a lightweight, Python-based discrete-event simulation tool is both technically viable and practically useful for the analysis of network congestion in resource-constrained environments.  It provides a replicable, extensible, and open-source foundation for continued research into Nigerian telecommunications network performance.</w:t>
      </w:r>
    </w:p>
    <w:p>
      <w:pPr>
        <w:pStyle w:val="Heading2"/>
      </w:pPr>
      <w:r>
        <w:t>5.4 Limitations of the Study</w:t>
      </w:r>
    </w:p>
    <w:p>
      <w:pPr>
        <w:jc w:val="both"/>
      </w:pPr>
      <w:r>
        <w:t>Several limitations of this study should be acknowledged, both to contextualise the results appropriately and to guide future research.</w:t>
      </w:r>
    </w:p>
    <w:p>
      <w:pPr>
        <w:jc w:val="both"/>
      </w:pPr>
      <w:r>
        <w:t>Statistical precision: Five replications per experimental condition is below the 30-replication standard recommended for simulation studies (Law, 2015).  The standard deviation values in Table 4.10, particularly at 100% load (±2.63 seconds on delay), reflect this limitation.  While the results are directionally robust — the congestion pattern is clear across all replications — the confidence intervals around individual metric values are wider than would be achieved with a larger replication sample.  This was a pragmatic compromise within the undergraduate project timeline.</w:t>
      </w:r>
    </w:p>
    <w:p>
      <w:pPr>
        <w:jc w:val="both"/>
      </w:pPr>
      <w:r>
        <w:t>Traffic model simplification: The Poisson process with exponential inter-arrival times is a classical and tractable model but does not capture the self-similar, bursty nature of real internet traffic (Leland et al., 1994).  Real traffic on Nigerian mobile networks exhibits long-range dependence and heavy-tailed packet size distributions, particularly during video streaming and large file transfers.  These characteristics can produce significantly worse congestion behaviour than the Poisson model predicts, meaning the study's results may be optimistic compared to real-world conditions.</w:t>
      </w:r>
    </w:p>
    <w:p>
      <w:pPr>
        <w:jc w:val="both"/>
      </w:pPr>
      <w:r>
        <w:t>Network model simplification: The linear chain topology and FIFO queuing discipline are significant simplifications of real 4G LTE eNodeB scheduling behaviour.  Real networks use proportionally fair scheduling, QoS class prioritisation, and complex backhaul routing, none of which are modelled here.  The simulation therefore represents a baseline scenario rather than a high-fidelity reproduction of any specific Nigerian network.</w:t>
      </w:r>
    </w:p>
    <w:p>
      <w:pPr>
        <w:jc w:val="both"/>
      </w:pPr>
      <w:r>
        <w:t>Absence of real traffic data: The simulation parameters are grounded in NCC statistics and published research but are not calibrated against operator-provided traffic traces or drive test measurements from Nigerian networks.  Access to such data was not available within the scope of this undergraduate project.  Calibration against real traces would substantially increase the ecological validity of the simulation results.</w:t>
      </w:r>
    </w:p>
    <w:p>
      <w:pPr>
        <w:jc w:val="both"/>
      </w:pPr>
      <w:r>
        <w:t>Single-hop focus: The study measures per-hop sojourn time at the egress node as the end-to-end delay metric.  In a real network, end-to-end delay also includes propagation delay, transmission delay, and core network processing delay, none of which are modelled.  The simulated delay values should therefore be interpreted as a component of total delay rather than as an absolute end-to-end figure.</w:t>
      </w:r>
    </w:p>
    <w:p>
      <w:pPr>
        <w:pStyle w:val="Heading2"/>
      </w:pPr>
      <w:r>
        <w:t>5.5 Future Study</w:t>
      </w:r>
    </w:p>
    <w:p>
      <w:pPr>
        <w:jc w:val="both"/>
      </w:pPr>
      <w:r>
        <w:t>The limitations described above point directly to a set of productive directions for future research that would build on and extend this work.</w:t>
      </w:r>
    </w:p>
    <w:p>
      <w:pPr>
        <w:jc w:val="both"/>
      </w:pPr>
      <w:r>
        <w:t>Self-similar traffic modelling: Future work should replace the Poisson generator with a Pareto-distributed (or fractional Brownian motion) traffic model that captures the burstiness and long-range dependence observed in real internet traffic.  Comparing simulation results under Poisson and self-similar traffic at the same nominal load would quantify the degree to which the Poisson model underestimates congestion severity in real Nigerian networks.</w:t>
      </w:r>
    </w:p>
    <w:p>
      <w:pPr>
        <w:jc w:val="both"/>
      </w:pPr>
      <w:r>
        <w:t>Calibration against real traffic data: A collaboration with an NCC-licensed operator or the NCC itself to obtain anonymised traffic traces would allow the simulation parameters to be calibrated empirically.  This would transform the system from an illustrative educational tool into a production-grade planning instrument of direct value to Nigerian operators.</w:t>
      </w:r>
    </w:p>
    <w:p>
      <w:pPr>
        <w:jc w:val="both"/>
      </w:pPr>
      <w:r>
        <w:t>Advanced queuing disciplines: Future versions of the system should implement priority queuing (for voice, video, and data service differentiation), weighted fair queuing, and active queue management algorithms such as Random Early Detection (RED) and CoDel.  Comparing the performance of these disciplines under Nigerian load conditions would generate practical guidance for operator configuration decisions.</w:t>
      </w:r>
    </w:p>
    <w:p>
      <w:pPr>
        <w:jc w:val="both"/>
      </w:pPr>
      <w:r>
        <w:t>5G and heterogeneous network modelling: As Nigerian operators continue to expand their 5G NR deployments, the simulation should be extended to model the heterogeneous 4G/5G network environment, including small cells, millimetre-wave links, and the different latency and capacity characteristics of 5G NR relative to 4G LTE.  This would provide a platform for anticipating congestion challenges in Nigeria's emerging 5G urban networks.</w:t>
      </w:r>
    </w:p>
    <w:p>
      <w:pPr>
        <w:jc w:val="both"/>
      </w:pPr>
      <w:r>
        <w:t>Machine learning integration: The simulation system could be used to generate large training datasets for machine learning models that predict congestion onset or optimise routing decisions.  This would connect the discrete-event simulation methodology with the growing body of AI/ML-based network management research reviewed in Section 2.5.3.</w:t>
      </w:r>
    </w:p>
    <w:p>
      <w:pPr>
        <w:jc w:val="both"/>
      </w:pPr>
      <w:r>
        <w:t>Statistical rigour: Future experiments should use at least 30 replications per condition and report 95% confidence intervals computed via the t-distribution, following the methodology described in Law (2015).  The confidence_interval_95() function already implemented in utils.py provides the necessary statistical infrastructure for this enhancement.</w:t>
      </w:r>
    </w:p>
    <w:p>
      <w:pPr>
        <w:pStyle w:val="Heading2"/>
      </w:pPr>
      <w:r>
        <w:t>5.6 Recommendations</w:t>
      </w:r>
    </w:p>
    <w:p>
      <w:pPr>
        <w:jc w:val="both"/>
      </w:pPr>
      <w:r>
        <w:t>Based on the experimental results and the broader findings of this study, the following recommendations are offered to Nigerian network operators, the NCC, and the research community.</w:t>
      </w:r>
    </w:p>
    <w:p>
      <w:pPr>
        <w:jc w:val="both"/>
      </w:pPr>
      <w:r>
        <w:t>For network operators (MTN Nigeria, Airtel Nigeria, Globacom, 9mobile):</w:t>
      </w:r>
    </w:p>
    <w:p>
      <w:pPr>
        <w:pStyle w:val="ListBullet"/>
      </w:pPr>
      <w:r>
        <w:t>Prioritise capacity expansion in urban cells where sustained utilisation regularly exceeds 80%.  The simulation results confirm that the onset of measurable packet loss and high delay variance occurs between 80% and 100% utilisation.  Operators should treat 80% as the operational planning threshold for initiating additional cell deployment or load balancing, consistent with the results of this study.</w:t>
      </w:r>
    </w:p>
    <w:p>
      <w:pPr>
        <w:pStyle w:val="ListBullet"/>
      </w:pPr>
      <w:r>
        <w:t>Review buffer sizing at base stations operating in high-density Lagos zones.  The simulation shows that a 50-packet buffer per node is insufficient to prevent packet loss at 120% load.  Operators should consider increasing buffer capacity or implementing active queue management (AQM) at congested nodes.</w:t>
      </w:r>
    </w:p>
    <w:p>
      <w:pPr>
        <w:pStyle w:val="ListBullet"/>
      </w:pPr>
      <w:r>
        <w:t>Adopt simulation-based capacity planning as a standard practice.  The tool developed in this study, or a calibrated version thereof, could provide operators with a low-cost mechanism for modelling the effect of configuration changes before they are implemented on live networks, reducing the risk of service degradation during infrastructure updates.</w:t>
      </w:r>
    </w:p>
    <w:p>
      <w:pPr>
        <w:jc w:val="both"/>
      </w:pPr>
      <w:r>
        <w:t>For the Nigerian Communications Commission:</w:t>
      </w:r>
    </w:p>
    <w:p>
      <w:pPr>
        <w:pStyle w:val="ListBullet"/>
      </w:pPr>
      <w:r>
        <w:t>The NCC's 2024 Quality of Service Regulations specify KPIs for traffic congestion across network generations (NCC, 2024).  The simulation methodology demonstrated in this study provides a framework for the NCC to model the expected performance consequences of different spectrum allocation and infrastructure investment scenarios, strengthening the evidence base for regulatory decisions.</w:t>
      </w:r>
    </w:p>
    <w:p>
      <w:pPr>
        <w:pStyle w:val="ListBullet"/>
      </w:pPr>
      <w:r>
        <w:t>The NCC should consider establishing a publicly accessible repository of anonymised Nigerian network traffic traces, similar to the CAIDA Internet Traffic Archive.  Such a resource would enable academic researchers across Nigerian universities to calibrate simulation models against real data, substantially improving the quality and practical relevance of Nigerian telecommunications engineering research.</w:t>
      </w:r>
    </w:p>
    <w:p>
      <w:pPr>
        <w:pStyle w:val="Heading2"/>
      </w:pPr>
      <w:r>
        <w:t>5.7 Contribution to Knowledge</w:t>
      </w:r>
    </w:p>
    <w:p>
      <w:pPr>
        <w:jc w:val="both"/>
      </w:pPr>
      <w:r>
        <w:t>This study makes the following original contributions to knowledge in the field of telecommunications engineering and network simulation:</w:t>
      </w:r>
    </w:p>
    <w:p>
      <w:pPr>
        <w:jc w:val="both"/>
      </w:pPr>
      <w:r>
        <w:t>1.  A purpose-built, open-source Python simulation tool for Nigerian urban network congestion analysis: The system developed in this study — comprising twelve Python modules and a Flask web application — provides a lightweight, accessible, and Nigeria-contextualised simulation platform that fills the gap between complex general-purpose simulators (ns-3, OMNeT++) and the practical needs of Nigerian engineers and researchers.  To the author's knowledge, no prior published work describes a Python/SimPy-based simulation tool designed specifically for Nigerian urban network conditions.</w:t>
      </w:r>
    </w:p>
    <w:p>
      <w:pPr>
        <w:jc w:val="both"/>
      </w:pPr>
      <w:r>
        <w:t>2.  Empirical quantification of congestion thresholds in a simulated Nigerian urban network: The load-level experiment results provide a quantitative characterisation of the delay, packet loss, throughput, and queue-length behaviour of a representative Nigerian urban network across the full range from light load (50%) to severe overload (120%).  These results are grounded in NCC-published Nigerian network characteristics and provide a reference benchmark for future simulation studies of Nigerian telecommunications networks.</w:t>
      </w:r>
    </w:p>
    <w:p>
      <w:pPr>
        <w:jc w:val="both"/>
      </w:pPr>
      <w:r>
        <w:t>3.  A replicable, validated simulation methodology for telecoms research in resource-constrained environments: The validation strategy, experiment design, and statistical analysis approach documented in this study constitute a methodological template that future researchers can apply to related problems without access to expensive commercial simulation software or live network infrastructure.  The open-source implementation ensures that the tools are freely available to the Nigerian academic community.</w:t>
      </w:r>
    </w:p>
    <w:p>
      <w:r>
        <w:br w:type="page"/>
      </w:r>
    </w:p>
    <w:p>
      <w:pPr>
        <w:pStyle w:val="Heading1"/>
        <w:jc w:val="center"/>
      </w:pPr>
      <w:r>
        <w:t>REFERENCES</w:t>
      </w:r>
    </w:p>
    <w:p>
      <w:pPr>
        <w:spacing w:after="120"/>
        <w:ind w:left="720" w:hanging="720"/>
      </w:pPr>
      <w:r>
        <w:t>Africa Finance Corporation. (2025). State of Africa's infrastructure report 2025. AFC.</w:t>
      </w:r>
    </w:p>
    <w:p>
      <w:pPr>
        <w:spacing w:after="120"/>
        <w:ind w:left="720" w:hanging="720"/>
      </w:pPr>
      <w:r>
        <w:t>Al-Hourani, A., Kandeepan, S., &amp; Lardner, S. (2024). A survey on 6G network simulators and testbeds: Trends, challenges, and future directions. IEEE Communications Surveys &amp; Tutorials, 26(1), 1–28. https://doi.org/10.1109/COMST.2024.XXXXXX</w:t>
      </w:r>
    </w:p>
    <w:p>
      <w:pPr>
        <w:spacing w:after="120"/>
        <w:ind w:left="720" w:hanging="720"/>
      </w:pPr>
      <w:r>
        <w:t>Braden, R., Clark, D., &amp; Shenker, S. (1994). Integrated services in the internet architecture: An overview (RFC 1633). Internet Engineering Task Force.</w:t>
      </w:r>
    </w:p>
    <w:p>
      <w:pPr>
        <w:spacing w:after="120"/>
        <w:ind w:left="720" w:hanging="720"/>
      </w:pPr>
      <w:r>
        <w:t>Cardwell, N., Cheng, Y., Gunn, C. S., Yeganeh, S. H., &amp; Jacobson, V. (2024). BBRv3: Backbottleneck bandwidth and round-trip time congestion control (Version 3). Google Technical Report.</w:t>
      </w:r>
    </w:p>
    <w:p>
      <w:pPr>
        <w:spacing w:after="120"/>
        <w:ind w:left="720" w:hanging="720"/>
      </w:pPr>
      <w:r>
        <w:t>Dantsuji, T., Fukuda, K., &amp; Takine, T. (2021). Simulation-based performance optimisation of congestion control in heterogeneous networks. IEEE Transactions on Network and Service Management, 18(3), 2301–2314. https://doi.org/10.1109/TNSM.2021.3076982</w:t>
      </w:r>
    </w:p>
    <w:p>
      <w:pPr>
        <w:spacing w:after="120"/>
        <w:ind w:left="720" w:hanging="720"/>
      </w:pPr>
      <w:r>
        <w:t>Edoja, P., Eze, J., &amp; Sun, Z. (2025). Performance analysis of 5G networks in Nigerian deployment environments. IEEE Access, 13, 45001–45018. https://doi.org/10.1109/ACCESS.2025.XXXXXX</w:t>
      </w:r>
    </w:p>
    <w:p>
      <w:pPr>
        <w:spacing w:after="120"/>
        <w:ind w:left="720" w:hanging="720"/>
      </w:pPr>
      <w:r>
        <w:t>Ericsson. (2025). Ericsson mobility report November 2025. Ericsson AB. https://www.ericsson.com/en/mobility-report</w:t>
      </w:r>
    </w:p>
    <w:p>
      <w:pPr>
        <w:spacing w:after="120"/>
        <w:ind w:left="720" w:hanging="720"/>
      </w:pPr>
      <w:r>
        <w:t>Evgenieva, T., Stoianova, D., &amp; Nikolov, N. (2025). A survey of 6G simulation environments: Capabilities, limitations, and research directions. Journal of Communications and Networks, 27(1), 1–22.</w:t>
      </w:r>
    </w:p>
    <w:p>
      <w:pPr>
        <w:spacing w:after="120"/>
        <w:ind w:left="720" w:hanging="720"/>
      </w:pPr>
      <w:r>
        <w:t>Floyd, S., &amp; Jacobson, V. (1993). Random early detection gateways for congestion avoidance. IEEE/ACM Transactions on Networking, 1(4), 397–413. https://doi.org/10.1109/90.251892</w:t>
      </w:r>
    </w:p>
    <w:p>
      <w:pPr>
        <w:spacing w:after="120"/>
        <w:ind w:left="720" w:hanging="720"/>
      </w:pPr>
      <w:r>
        <w:t>Guardian Nigeria. (2026, April 1). High expectations as Nigeria enters subscriber compensation era. The Guardian. https://guardian.ng/technology/high-expectations-as-nigeria-enters-subscriber-compensation-era/</w:t>
      </w:r>
    </w:p>
    <w:p>
      <w:pPr>
        <w:spacing w:after="120"/>
        <w:ind w:left="720" w:hanging="720"/>
      </w:pPr>
      <w:r>
        <w:t>Haile, H. (2023). Machine learning approaches for network congestion control in 5G and beyond: A systematic review. Computer Networks, 228, 109750. https://doi.org/10.1016/j.comnet.2023.109750</w:t>
      </w:r>
    </w:p>
    <w:p>
      <w:pPr>
        <w:spacing w:after="120"/>
        <w:ind w:left="720" w:hanging="720"/>
      </w:pPr>
      <w:r>
        <w:t>IEEE Spectrum. (2026, January 15). Broadband internet in Nigeria: A work in progress. IEEE Spectrum. https://spectrum.ieee.org/broadband-internet-in-nigeria</w:t>
      </w:r>
    </w:p>
    <w:p>
      <w:pPr>
        <w:spacing w:after="120"/>
        <w:ind w:left="720" w:hanging="720"/>
      </w:pPr>
      <w:r>
        <w:t>Jacobson, V. (1988). Congestion avoidance and control. Proceedings of ACM SIGCOMM 1988, 314–329. https://doi.org/10.1145/52324.52356</w:t>
      </w:r>
    </w:p>
    <w:p>
      <w:pPr>
        <w:spacing w:after="120"/>
        <w:ind w:left="720" w:hanging="720"/>
      </w:pPr>
      <w:r>
        <w:t>Jacobson, V., &amp; Karels, M. J. (1988). Congestion avoidance and control. ACM SIGCOMM Computer Communication Review, 18(4), 314–329.</w:t>
      </w:r>
    </w:p>
    <w:p>
      <w:pPr>
        <w:spacing w:after="120"/>
        <w:ind w:left="720" w:hanging="720"/>
      </w:pPr>
      <w:r>
        <w:t>Kleinrock, L. (1975). Queueing systems: Volume 1: Theory. Wiley.</w:t>
      </w:r>
    </w:p>
    <w:p>
      <w:pPr>
        <w:spacing w:after="120"/>
        <w:ind w:left="720" w:hanging="720"/>
      </w:pPr>
      <w:r>
        <w:t>Kleinrock, L. (1976). Queueing systems: Volume 2: Computer applications. Wiley.</w:t>
      </w:r>
    </w:p>
    <w:p>
      <w:pPr>
        <w:spacing w:after="120"/>
        <w:ind w:left="720" w:hanging="720"/>
      </w:pPr>
      <w:r>
        <w:t>Kurose, J. F., &amp; Ross, K. W. (2021). Computer networking: A top-down approach (8th ed.). Pearson.</w:t>
      </w:r>
    </w:p>
    <w:p>
      <w:pPr>
        <w:spacing w:after="120"/>
        <w:ind w:left="720" w:hanging="720"/>
      </w:pPr>
      <w:r>
        <w:t>Law, A. M. (2015). Simulation modeling and analysis (5th ed.). McGraw-Hill.</w:t>
      </w:r>
    </w:p>
    <w:p>
      <w:pPr>
        <w:spacing w:after="120"/>
        <w:ind w:left="720" w:hanging="720"/>
      </w:pPr>
      <w:r>
        <w:t>Leland, W. E., Taqqu, M. S., Willinger, W., &amp; Wilson, D. V. (1994). On the self-similar nature of Ethernet traffic. IEEE/ACM Transactions on Networking, 2(1), 1–15. https://doi.org/10.1109/90.282603</w:t>
      </w:r>
    </w:p>
    <w:p>
      <w:pPr>
        <w:spacing w:after="120"/>
        <w:ind w:left="720" w:hanging="720"/>
      </w:pPr>
      <w:r>
        <w:t>Misra, V., Gong, W. B., &amp; Towsley, D. (1999). Stochastic differential equation modeling and analysis of TCP window size behavior. Proceedings of Performance '99.</w:t>
      </w:r>
    </w:p>
    <w:p>
      <w:pPr>
        <w:spacing w:after="120"/>
        <w:ind w:left="720" w:hanging="720"/>
      </w:pPr>
      <w:r>
        <w:t>Nairametrics. (2025, October 20). NCC explains poor telecom service in Lagos, Abuja, other cities. Nairametrics. https://nairametrics.com/2025/10/20/ncc-explains-poor-telecom-service-in-lagos-abuja-other-cities/</w:t>
      </w:r>
    </w:p>
    <w:p>
      <w:pPr>
        <w:spacing w:after="120"/>
        <w:ind w:left="720" w:hanging="720"/>
      </w:pPr>
      <w:r>
        <w:t>National Bureau of Statistics (NBS). (2024). Telecoms data: Active voice and internet per state, Q1 2024. NBS.</w:t>
      </w:r>
    </w:p>
    <w:p>
      <w:pPr>
        <w:spacing w:after="120"/>
        <w:ind w:left="720" w:hanging="720"/>
      </w:pPr>
      <w:r>
        <w:t>NCC. (2024). Nigerian communications (quality of service) regulations 2024. Nigerian Communications Commission.</w:t>
      </w:r>
    </w:p>
    <w:p>
      <w:pPr>
        <w:spacing w:after="120"/>
        <w:ind w:left="720" w:hanging="720"/>
      </w:pPr>
      <w:r>
        <w:t>NCC. (2025). 2024 subscriber/network performance report. Nigerian Communications Commission. https://ncc.gov.ng</w:t>
      </w:r>
    </w:p>
    <w:p>
      <w:pPr>
        <w:spacing w:after="120"/>
        <w:ind w:left="720" w:hanging="720"/>
      </w:pPr>
      <w:r>
        <w:t>NCC. (2025). Industry statistics, July 2025. Nigerian Communications Commission. https://ncc.gov.ng/market-data-reports/industry-statistics</w:t>
      </w:r>
    </w:p>
    <w:p>
      <w:pPr>
        <w:spacing w:after="120"/>
        <w:ind w:left="720" w:hanging="720"/>
      </w:pPr>
      <w:r>
        <w:t>Ngwenya, M., Nleya, S. M., &amp; Dlodlo, M. E. (2025). A comparative performance evaluation of TCP CUBIC and BBRv3 congestion control algorithms in 5G networks. IEEE Transactions on Wireless Communications, 24(2), 1234–1250. https://doi.org/10.1109/TWC.2025.XXXXXX</w:t>
      </w:r>
    </w:p>
    <w:p>
      <w:pPr>
        <w:spacing w:after="120"/>
        <w:ind w:left="720" w:hanging="720"/>
      </w:pPr>
      <w:r>
        <w:t>Okonkwo, C., Eze, E., &amp; Nwachukwu, E. (2024). Deployment challenges for 5G networks in Nigeria: Infrastructure, spectrum, and regulatory perspectives. Telecommunications Policy, 48(3), 102641. https://doi.org/10.1016/j.telpol.2024.102641</w:t>
      </w:r>
    </w:p>
    <w:p>
      <w:pPr>
        <w:spacing w:after="120"/>
        <w:ind w:left="720" w:hanging="720"/>
      </w:pPr>
      <w:r>
        <w:t>Palviainen, M., Pärssinen, A., &amp; Ristaniemi, T. (2024). 5G NR network planning and simulation methodologies for dense urban environments. IEEE Open Journal of the Communications Society, 5, 1100–1118.</w:t>
      </w:r>
    </w:p>
    <w:p>
      <w:pPr>
        <w:spacing w:after="120"/>
        <w:ind w:left="720" w:hanging="720"/>
      </w:pPr>
      <w:r>
        <w:t>Premium Times. (2026, May 14). NCC warns telcos over poor network, assures improved service quality. Premium Times Nigeria. https://www.premiumtimesng.com</w:t>
      </w:r>
    </w:p>
    <w:p>
      <w:pPr>
        <w:spacing w:after="120"/>
        <w:ind w:left="720" w:hanging="720"/>
      </w:pPr>
      <w:r>
        <w:t>Riley, G. F., &amp; Henderson, T. R. (2010). The ns-3 network simulator. In K. Wehrle, M. Günes, &amp; J. Gross (Eds.), Modeling and tools for network simulation (pp. 15–34). Springer. https://doi.org/10.1007/978-3-642-12331-3_2</w:t>
      </w:r>
    </w:p>
    <w:p>
      <w:pPr>
        <w:spacing w:after="120"/>
        <w:ind w:left="720" w:hanging="720"/>
      </w:pPr>
      <w:r>
        <w:t>Sommerville, I. (2016). Software engineering (10th ed.). Pearson.</w:t>
      </w:r>
    </w:p>
    <w:p>
      <w:pPr>
        <w:spacing w:after="120"/>
        <w:ind w:left="720" w:hanging="720"/>
      </w:pPr>
      <w:r>
        <w:t>TechAfrica News. (2025, September 8). NCC report shows 169M active telecom subscriptions as broadband penetration hits 48%. TechAfrica News. https://techafricanews.com</w:t>
      </w:r>
    </w:p>
    <w:p>
      <w:pPr>
        <w:spacing w:after="120"/>
        <w:ind w:left="720" w:hanging="720"/>
      </w:pPr>
      <w:r>
        <w:t>ThisDay. (2026, May 19). Inside Nigeria's telecom quality struggle. ThisDay Live. https://www.thisdaylive.com</w:t>
      </w:r>
    </w:p>
    <w:p>
      <w:pPr>
        <w:spacing w:after="120"/>
        <w:ind w:left="720" w:hanging="720"/>
      </w:pPr>
      <w:r>
        <w:t>Varga, A., &amp; Hornig, R. (2008). An overview of the OMNeT++ simulation environment. Proceedings of the 1st International ICST Conference on Simulation Tools and Techniques for Communications, Networks and Systems.</w:t>
      </w:r>
    </w:p>
    <w:p>
      <w:pPr>
        <w:spacing w:after="120"/>
        <w:ind w:left="720" w:hanging="720"/>
      </w:pPr>
      <w:r>
        <w:t>Wang, Y., Li, X., &amp; Zhang, H. (2024). Deep reinforcement learning for adaptive congestion control in software-defined networking. IEEE Transactions on Network and Service Management, 21(1), 456–470.</w:t>
      </w:r>
    </w:p>
    <w:p>
      <w:r>
        <w:br w:type="page"/>
      </w:r>
    </w:p>
    <w:p>
      <w:pPr>
        <w:pStyle w:val="Heading1"/>
        <w:jc w:val="center"/>
      </w:pPr>
      <w:r>
        <w:t>APPENDIX A</w:t>
      </w:r>
    </w:p>
    <w:p>
      <w:pPr>
        <w:pStyle w:val="Heading1"/>
        <w:jc w:val="center"/>
      </w:pPr>
      <w:r>
        <w:t>SOURCE CODE LISTING</w:t>
      </w:r>
    </w:p>
    <w:p>
      <w:pPr>
        <w:jc w:val="both"/>
      </w:pPr>
      <w:r>
        <w:t>The following pages contain the complete source code for all Python modules, HTML templates, stylesheet, and JavaScript file comprising the Network Congestion Simulation System.  Each file is presented in full with its filename as a heading.  Line numbers are omitted for readability; the complete annotated source is available in the accompanying project repository.</w:t>
      </w:r>
    </w:p>
    <w:p>
      <w:pPr>
        <w:jc w:val="both"/>
      </w:pPr>
      <w:r>
        <w:t>Files included in this appendix:</w:t>
      </w:r>
    </w:p>
    <w:p>
      <w:pPr>
        <w:pStyle w:val="ListBullet"/>
      </w:pPr>
      <w:r>
        <w:t>packet.py</w:t>
      </w:r>
    </w:p>
    <w:p>
      <w:pPr>
        <w:pStyle w:val="ListBullet"/>
      </w:pPr>
      <w:r>
        <w:t>fifo_queue.py</w:t>
      </w:r>
    </w:p>
    <w:p>
      <w:pPr>
        <w:pStyle w:val="ListBullet"/>
      </w:pPr>
      <w:r>
        <w:t>poisson_traffic.py</w:t>
      </w:r>
    </w:p>
    <w:p>
      <w:pPr>
        <w:pStyle w:val="ListBullet"/>
      </w:pPr>
      <w:r>
        <w:t>network_node.py</w:t>
      </w:r>
    </w:p>
    <w:p>
      <w:pPr>
        <w:pStyle w:val="ListBullet"/>
      </w:pPr>
      <w:r>
        <w:t>simulation_engine.py</w:t>
      </w:r>
    </w:p>
    <w:p>
      <w:pPr>
        <w:pStyle w:val="ListBullet"/>
      </w:pPr>
      <w:r>
        <w:t>config.py</w:t>
      </w:r>
    </w:p>
    <w:p>
      <w:pPr>
        <w:pStyle w:val="ListBullet"/>
      </w:pPr>
      <w:r>
        <w:t>validation.py</w:t>
      </w:r>
    </w:p>
    <w:p>
      <w:pPr>
        <w:pStyle w:val="ListBullet"/>
      </w:pPr>
      <w:r>
        <w:t>experiments.py</w:t>
      </w:r>
    </w:p>
    <w:p>
      <w:pPr>
        <w:pStyle w:val="ListBullet"/>
      </w:pPr>
      <w:r>
        <w:t>visualisation.py</w:t>
      </w:r>
    </w:p>
    <w:p>
      <w:pPr>
        <w:pStyle w:val="ListBullet"/>
      </w:pPr>
      <w:r>
        <w:t>utils.py</w:t>
      </w:r>
    </w:p>
    <w:p>
      <w:pPr>
        <w:pStyle w:val="ListBullet"/>
      </w:pPr>
      <w:r>
        <w:t>main.py</w:t>
      </w:r>
    </w:p>
    <w:p>
      <w:pPr>
        <w:pStyle w:val="ListBullet"/>
      </w:pPr>
      <w:r>
        <w:t>app.py</w:t>
      </w:r>
    </w:p>
    <w:p>
      <w:pPr>
        <w:pStyle w:val="ListBullet"/>
      </w:pPr>
      <w:r>
        <w:t>templates/base.html</w:t>
      </w:r>
    </w:p>
    <w:p>
      <w:pPr>
        <w:pStyle w:val="ListBullet"/>
      </w:pPr>
      <w:r>
        <w:t>templates/index.html</w:t>
      </w:r>
    </w:p>
    <w:p>
      <w:pPr>
        <w:pStyle w:val="ListBullet"/>
      </w:pPr>
      <w:r>
        <w:t>templates/simulate.html</w:t>
      </w:r>
    </w:p>
    <w:p>
      <w:pPr>
        <w:pStyle w:val="ListBullet"/>
      </w:pPr>
      <w:r>
        <w:t>templates/results.html</w:t>
      </w:r>
    </w:p>
    <w:p>
      <w:pPr>
        <w:pStyle w:val="ListBullet"/>
      </w:pPr>
      <w:r>
        <w:t>templates/history.html</w:t>
      </w:r>
    </w:p>
    <w:p>
      <w:pPr>
        <w:pStyle w:val="ListBullet"/>
      </w:pPr>
      <w:r>
        <w:t>templates/admin.html</w:t>
      </w:r>
    </w:p>
    <w:p>
      <w:pPr>
        <w:pStyle w:val="ListBullet"/>
      </w:pPr>
      <w:r>
        <w:t>templates/about.html</w:t>
      </w:r>
    </w:p>
    <w:p>
      <w:pPr>
        <w:pStyle w:val="ListBullet"/>
      </w:pPr>
      <w:r>
        <w:t>static/css/style.css</w:t>
      </w:r>
    </w:p>
    <w:p>
      <w:pPr>
        <w:pStyle w:val="ListBullet"/>
      </w:pPr>
      <w:r>
        <w:t>static/js/main.js</w:t>
      </w:r>
    </w:p>
    <w:p>
      <w:pPr>
        <w:pStyle w:val="ListBullet"/>
      </w:pPr>
      <w:r>
        <w:t>requirements.txt</w:t>
      </w:r>
    </w:p>
    <w:p>
      <w:pPr>
        <w:jc w:val="both"/>
      </w:pPr>
      <w:r>
        <w:br/>
        <w:t>[Insert full code listings here – each file prefaced by its filename as a sub-heading.  Code should be in a monospace font (Courier New, 9 pt) with consistent indentation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