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jd1a3dzhes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BISHCMC Computing/ICT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Year 3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atnyxysybutg" w:id="1"/>
      <w:bookmarkEnd w:id="1"/>
      <w:r w:rsidDel="00000000" w:rsidR="00000000" w:rsidRPr="00000000">
        <w:rPr>
          <w:rtl w:val="0"/>
        </w:rPr>
        <w:t xml:space="preserve">Digital Literacy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search technologies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appropriate websites from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k2thxnkgf5il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programs that accomplish specific goals.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Plan and use a sequence of steps in programs.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 with various forms of input data.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 with various forms of output data.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from a variety of software to accomplish given goals.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Collect, record and present information.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Design and create digital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2tzi5jyftuyc" w:id="3"/>
      <w:bookmarkEnd w:id="3"/>
      <w:r w:rsidDel="00000000" w:rsidR="00000000" w:rsidRPr="00000000">
        <w:rPr>
          <w:rtl w:val="0"/>
        </w:rPr>
        <w:t xml:space="preserve">Technology in the World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applications and implications of ICT and computing in everyday life.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jo4dejplsg9n" w:id="4"/>
      <w:bookmarkEnd w:id="4"/>
      <w:r w:rsidDel="00000000" w:rsidR="00000000" w:rsidRPr="00000000">
        <w:rPr>
          <w:rtl w:val="0"/>
        </w:rPr>
        <w:t xml:space="preserve">Technical Understanding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Know of different software to communicate/present to others.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that technology can be used to collaborate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dopkkmd55fs5" w:id="5"/>
      <w:bookmarkEnd w:id="5"/>
      <w:r w:rsidDel="00000000" w:rsidR="00000000" w:rsidRPr="00000000">
        <w:rPr>
          <w:rtl w:val="0"/>
        </w:rPr>
        <w:t xml:space="preserve">Safety, Security and the Law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gjdgxs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technology to communicate with others responsibly.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a range of threats online and know how to report any concerns.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2066925</wp:posOffset>
            </wp:positionH>
            <wp:positionV relativeFrom="paragraph">
              <wp:posOffset>133350</wp:posOffset>
            </wp:positionV>
            <wp:extent cx="4286250" cy="86653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6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