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PROCEDIMENTO OPERACIONAL PADRÃO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34074"/>
          <w:sz w:val="24"/>
          <w:szCs w:val="24"/>
        </w:rPr>
        <w:t xml:space="preserve">Inspeção Interna de Torre de Armazenagem de Massa Branca (White Liquor Storage Tower)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sz w:val="22"/>
          <w:szCs w:val="22"/>
        </w:rPr>
        <w:t xml:space="preserve">Suzano – Unidade Mucuri/BA</w:t>
      </w:r>
    </w:p>
    <w:p>
      <w:pPr>
        <w:pBdr>
          <w:bottom w:val="single" w:color="3A6EA5" w:sz="6" w:space="8"/>
        </w:pBdr>
        <w:spacing w:after="3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Equipamento: </w:t>
      </w:r>
      <w:r>
        <w:rPr>
          <w:rFonts w:ascii="Calibri" w:cs="Calibri" w:eastAsia="Calibri" w:hAnsi="Calibri"/>
          <w:sz w:val="22"/>
          <w:szCs w:val="22"/>
        </w:rPr>
        <w:t xml:space="preserve">Flyability Elios 3</w:t>
      </w:r>
    </w:p>
    <w:p>
      <w:pPr>
        <w:pStyle w:val="Heading1"/>
        <w:spacing w:after="160" w:before="320"/>
      </w:pPr>
      <w:r>
        <w:t xml:space="preserve">1. Objetivo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Estabelecer o procedimento operacional para inspeção interna de torres de armazenagem de massa branca utilizando o drone Elios 3, garantindo segurança operacional, padronização das atividades, cobertura integral da estrutura e aquisição de imagens e dados LiDAR de alta qualidade para avaliação das condições estruturais do ativo.</w:t>
      </w:r>
    </w:p>
    <w:p>
      <w:pPr>
        <w:pStyle w:val="Heading1"/>
        <w:spacing w:after="160" w:before="320"/>
      </w:pPr>
      <w:r>
        <w:t xml:space="preserve">2. Caracterização do Ativo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torre de armazenagem de massa branca é um vaso vertical de grande porte destinado ao armazenamento do licor branco utilizado no processo Kraft.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Características típicas: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Estrutura cilíndrica vertical.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Altura entre 20 e 45 metros.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Diâmetro entre 6 e 12 metros.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Fundo plano ou levemente cônico.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Teto fixo metálico.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Diversas conexões hidráulicas.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Tubulações internas.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Bicos distribuidores.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Sensores de nível.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Escadas internas (quando existentes).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Baixa iluminação natural.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Ambiente altamente refletivo.</w:t>
      </w:r>
    </w:p>
    <w:p>
      <w:pPr>
        <w:pStyle w:val="Heading1"/>
        <w:spacing w:after="160" w:before="320"/>
      </w:pPr>
      <w:r>
        <w:t xml:space="preserve">3. Objetivos da Inspeção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Durante a inspeção deverão ser avaliados: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Corrosão generalizada.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Corrosão localizada.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Corrosão sob depósitos.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Trincas aparentes.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Deformações.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Perda de revestimento.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Incrustações.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Depósitos sólidos.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Integridade das soldas.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Suportes internos.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Tubulações.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Distribuidores.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Bocais.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Plataformas.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Condição do teto.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Condição do fundo.</w:t>
      </w:r>
    </w:p>
    <w:p>
      <w:pPr>
        <w:pStyle w:val="Heading1"/>
        <w:spacing w:after="160" w:before="320"/>
      </w:pPr>
      <w:r>
        <w:t xml:space="preserve">4. Estratégia Operacional</w:t>
      </w:r>
    </w:p>
    <w:p>
      <w:pPr>
        <w:pStyle w:val="Heading1"/>
        <w:spacing w:after="160" w:before="320"/>
      </w:pPr>
      <w:r>
        <w:t xml:space="preserve">4.1 Filosofia de voo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inspeção deverá seguir uma metodologia Top Down. A sequência obrigatória será: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Entrada da aeronave.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Subida até o teto.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Inspeção do teto.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Inspeção periférica superior.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Descida helicoidal.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Inspeção dos acessórios.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Inspeção do fundo.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Revisão dos pontos críticos.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Retorno.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Não é recomendado iniciar a inspeção pelo fundo, pois isso dificulta a orientação espacial e aumenta o consumo de bateria.</w:t>
      </w:r>
    </w:p>
    <w:p>
      <w:pPr>
        <w:pStyle w:val="Heading1"/>
        <w:spacing w:after="160" w:before="320"/>
      </w:pPr>
      <w:r>
        <w:t xml:space="preserve">5. Entrada na Torre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Após autorização da equipe de operação: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Realizar decolagem externa.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Estabilizar a aeronave.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Atravessar lentamente o acesso.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Manter velocidade inferior a 0,30 m/s.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Permanecer estacionário durante aproximadamente 10 segundos para adaptação da câmera à iluminação.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Após estabilização: subir imediatamente em direção ao teto.</w:t>
      </w:r>
    </w:p>
    <w:p>
      <w:pPr>
        <w:pStyle w:val="Heading1"/>
        <w:spacing w:after="160" w:before="320"/>
      </w:pPr>
      <w:r>
        <w:t xml:space="preserve">6. Subida Inicial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subida deverá ocorrer preferencialmente pelo eixo central da torre. Objetivos: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Reduzir risco de colisão.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Manter distância uniforme das paredes.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 toda a geometria interna.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Velocidade recomendada: 0,40 m/s.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Durante a subida observar: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Tubulações suspensas.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Sensores.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Cabos.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Suportes.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Vigas.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Caso existam obstáculos superiores: reduzir velocidade para 0,20 m/s.</w:t>
      </w:r>
    </w:p>
    <w:p>
      <w:pPr>
        <w:pStyle w:val="Heading1"/>
        <w:spacing w:after="160" w:before="320"/>
      </w:pPr>
      <w:r>
        <w:t xml:space="preserve">7. Inspeção do Teto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Ao atingir aproximadamente 1 metro abaixo do teto: realizar estabilização.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Executar uma órbita completa em torno da periferia. Registrar: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Chapas.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Reforços.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Bocais.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Distribuidores.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Suportes.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Pontos de corrosão.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Infiltrações.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Condensação.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Após concluir uma volta: aproximar-se dos elementos internos para inspeção detalhada.</w:t>
      </w:r>
    </w:p>
    <w:p>
      <w:pPr>
        <w:pStyle w:val="Heading1"/>
        <w:spacing w:after="160" w:before="320"/>
      </w:pPr>
      <w:r>
        <w:t xml:space="preserve">8. Inspeção dos Distribuidores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 distribuidores de massa branca normalmente apresentam: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Incrustações.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Desgaste.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Corrosão.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Obstruções.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voo deverá ocorrer em velocidade inferior a 0,20 m/s.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Registrar cada componente em pelo menos três ângulos diferentes.</w:t>
      </w:r>
    </w:p>
    <w:p>
      <w:pPr>
        <w:pStyle w:val="Heading1"/>
        <w:spacing w:after="160" w:before="320"/>
      </w:pPr>
      <w:r>
        <w:t xml:space="preserve">9. Estratégia de Descida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Após concluir a inspeção superior: iniciar descida helicoidal. Esta é considerada a estratégia padrão para torres.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Parâmetros recomendados: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rPr>
          <w:tblHeader/>
        </w:trPr>
        <w:tc>
          <w:tcPr>
            <w:tcW w:type="dxa" w:w="6500"/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Parâmetro</w:t>
            </w:r>
          </w:p>
        </w:tc>
        <w:tc>
          <w:tcPr>
            <w:tcW w:type="dxa" w:w="2500"/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Valor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Distância da parede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1,0 metro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Velocidade horizontal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0,40 m/s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Velocidade vertical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0,30 m/s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Redução entre voltas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0,80 metro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trajetória deverá formar uma hélice contínua até o fundo da torre.</w:t>
      </w:r>
    </w:p>
    <w:p>
      <w:pPr>
        <w:pStyle w:val="Heading1"/>
        <w:spacing w:after="160" w:before="320"/>
      </w:pPr>
      <w:r>
        <w:t xml:space="preserve">10. Inspeção do Costado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Durante a descida deverão ser avaliados: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Soldas longitudinais.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Soldas circunferenciais.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Revestimento interno.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Incrustações.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Corrosão.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Deformações.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Perda de espessura aparente.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Escorrimentos.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Sempre que identificada uma anomalia: interromper a trajetória. Registrar: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Imagem geral.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Imagem intermediária.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Imagem aproximada.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Vídeo curto.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Nuvem de pontos LiDAR da região.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Após documentação, retornar exatamente ao ponto onde a trajetória foi interrompida.</w:t>
      </w:r>
    </w:p>
    <w:p>
      <w:pPr>
        <w:pStyle w:val="Heading1"/>
        <w:spacing w:after="160" w:before="320"/>
      </w:pPr>
      <w:r>
        <w:t xml:space="preserve">11. Estratégia para Regiões Homogêneas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 paredes internas apresentam poucas referências visuais. Para evitar perda de orientação: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Utilizar continuamente o mapa LiDAR.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Acompanhar o modelo tridimensional em tempo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Utilizar marcas naturais como soldas e bocais como referência.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Evitar rotações rápidas.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Caso a orientação espacial seja perdida: interromper imediatamente o deslocamento. Estabilizar a aeronave. Consultar o mapa LiDAR. Retomar o voo somente após recuperar a localização.</w:t>
      </w:r>
    </w:p>
    <w:p>
      <w:pPr>
        <w:pStyle w:val="Heading1"/>
        <w:spacing w:after="160" w:before="320"/>
      </w:pPr>
      <w:r>
        <w:t xml:space="preserve">12. Inspeção do Fundo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Ao atingir o fundo: executar uma órbita completa. Posteriormente: realizar espiral convergente até o centro. Registrar: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Depósitos.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Incrustações.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Drenos.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Deformações.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Corrosão localizada.</w:t>
      </w:r>
    </w:p>
    <w:p>
      <w:pPr>
        <w:pStyle w:val="Heading1"/>
        <w:spacing w:after="160" w:before="320"/>
      </w:pPr>
      <w:r>
        <w:t xml:space="preserve">13. Captura LiDAR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Durante toda a missão manter: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Velocidade constante.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Movimentos suaves.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Evitar rotações superiores a 25°/s.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Evitar movimentos bruscos.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Sempre que possível: executar trajetórias fechadas para favorecer o fechamento da nuvem de pontos (loop closure).</w:t>
      </w:r>
    </w:p>
    <w:p>
      <w:pPr>
        <w:pStyle w:val="Heading1"/>
        <w:spacing w:after="160" w:before="320"/>
      </w:pPr>
      <w:r>
        <w:t xml:space="preserve">14. Critérios para Nova Passagem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Uma nova passagem deverá ser realizada quando houver: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Baixa iluminação.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Perda de foco.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Desfoque por movimento.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Sobreposição insuficiente.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Interrupção da trajetória.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Suspeita de defeito.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Perda parcial do registro LiDAR.</w:t>
      </w:r>
    </w:p>
    <w:p>
      <w:pPr>
        <w:pStyle w:val="Heading1"/>
        <w:spacing w:after="160" w:before="320"/>
      </w:pPr>
      <w:r>
        <w:t xml:space="preserve">15. Critérios para Encerramento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inspeção será considerada concluída quando houver: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Cobertura integral do teto.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Cobertura integral do costado.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Cobertura integral do fundo.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Registro de todos os bocais.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Registro de todos os distribuidores.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Registro das soldas principais.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Documentação fotográfica das anomalias.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Nuvem de pontos completa.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Vídeos contínuos da trajetória principal.</w:t>
      </w:r>
    </w:p>
    <w:p>
      <w:pPr>
        <w:pStyle w:val="Heading1"/>
        <w:spacing w:after="160" w:before="320"/>
      </w:pPr>
      <w:r>
        <w:t xml:space="preserve">16. Boas Práticas Operacionais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Nunca utilizar velocidade superior a 0,60 m/s durante a inspeção.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Evitar permanecer próximo às paredes por períodos prolongados quando houver condensação intensa.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Manter distância mínima de 1 metro da superfície para otimizar simultaneamente a captura RGB e LiDAR.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Executar pausas de 3 a 5 segundos ao identificar uma anomalia antes de realizar aproximações para registro detalhado.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Utilizar a visualização do mapa LiDAR como referência primária de navegação em regiões homogêneas, complementando a imagem RGB.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Ao detectar depósitos ou incrustações significativas, registrar imagens panorâmicas e de detalhe, preservando a contextualização da área para facilitar a interpretação posterior.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Caso seja necessária uma segunda bateria, reiniciar a inspeção a partir do último marco estrutural claramente identificado (solda, bocal ou plataforma), garantindo continuidade e evitando lacunas na cobertura.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Calibri" w:cs="Calibri" w:eastAsia="Calibri" w:hAnsi="Calibri"/>
      <w:b/>
      <w:bCs/>
      <w:color w:val="0B2545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2026-07-31T13:46:07.133Z</dcterms:created>
  <dcterms:modified xsi:type="dcterms:W3CDTF">2026-07-31T13:46:07.133Z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