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drawing xmlns:a="http://schemas.openxmlformats.org/drawingml/2006/main" xmlns:pic="http://schemas.openxmlformats.org/drawingml/2006/picture">
          <wp:inline distT="0" distB="0" distL="0" distR="0">
            <wp:extent cx="2781300" cy="1778000"/>
            <wp:effectExtent l="0" t="0" r="0" b="0"/>
            <wp:docPr id="1" name="Logo"/>
            <wp:cNvGraphicFramePr>
              <a:graphicFrameLocks noChangeAspect="1"/>
            </wp:cNvGraphicFramePr>
            <a:graphic>
              <a:graphicData uri="http://schemas.openxmlformats.org/drawingml/2006/picture">
                <pic:pic>
                  <pic:nvPicPr>
                    <pic:cNvPr id="1" name="Logo"/>
                    <pic:cNvPicPr/>
                  </pic:nvPicPr>
                  <pic:blipFill>
                    <a:blip r:embed="rId8"/>
                    <a:stretch>
                      <a:fillRect/>
                    </a:stretch>
                  </pic:blipFill>
                  <pic:spPr>
                    <a:xfrm>
                      <a:off x="0" y="0"/>
                      <a:ext cx="2781300" cy="1778000"/>
                    </a:xfrm>
                    <a:prstGeom prst="rect">
                      <a:avLst/>
                    </a:prstGeom>
                  </pic:spPr>
                </pic:pic>
              </a:graphicData>
            </a:graphic>
          </wp:inline>
        </w:drawing>
      </w:r>
    </w:p>
    <w:p>
      <w:pPr>
        <w:jc w:val="center"/>
      </w:pPr>
      <w:r>
        <w:rPr>
          <w:b/>
          <w:sz w:val="8"/>
        </w:rPr>
        <w:t/>
      </w:r>
    </w:p>
    <w:p>
      <w:pPr>
        <w:jc w:val="center"/>
      </w:pPr>
      <w:r>
        <w:rPr>
          <w:b/>
          <w:sz w:val="36"/>
        </w:rPr>
        <w:t>PTO - PLANO DE TREINAMENTO OPERACIONAL</w:t>
      </w:r>
    </w:p>
    <w:p>
      <w:pPr>
        <w:spacing w:after="200"/>
        <w:jc w:val="center"/>
      </w:pPr>
      <w:r>
        <w:rPr>
          <w:b/>
          <w:sz w:val="30"/>
          <w:color w:val="006EC0"/>
        </w:rPr>
        <w:t>ROVER SNIPER — FS RACING FS53711</w:t>
      </w:r>
    </w:p>
    <w:p>
      <w:pPr>
        <w:pStyle w:val="Corpodetexto"/>
      </w:pPr>
      <w:r>
        <w:rPr/>
        <w:t xml:space="preserve">Versão atualizada — xx xxx xxxx</w:t>
      </w:r>
    </w:p>
    <w:p>
      <w:pPr>
        <w:pStyle w:val="Corpodetexto"/>
      </w:pPr>
      <w:r>
        <w:rPr/>
        <w:t xml:space="preserve"/>
      </w:r>
    </w:p>
    <w:p>
      <w:pPr>
        <w:spacing w:after="160"/>
        <w:jc w:val="center"/>
      </w:pPr>
      <w:r>
        <w:rPr>
          <w:b/>
          <w:sz w:val="26"/>
        </w:rPr>
        <w:t>SOBRE ESTE MANUAL</w:t>
      </w:r>
    </w:p>
    <w:p>
      <w:pPr>
        <w:pStyle w:val="Corpodetexto"/>
      </w:pPr>
      <w:r>
        <w:rPr/>
        <w:t xml:space="preserve">Este Manual foi elaborado pela XD4Solutions para estabelecer o processo padronizado de formação, habilitação e reciclagem de operadores do Rover Sniper — veículo terrestre rádio-controlado baseado na plataforma FS Racing Sniper 1/10 3S Brushless Truggy, modelo FS53711.</w:t>
      </w:r>
    </w:p>
    <w:p>
      <w:pPr>
        <w:pStyle w:val="Corpodetexto"/>
      </w:pPr>
      <w:r>
        <w:rPr/>
        <w:t xml:space="preserve">Seu conteúdo foi desenvolvido com base na experiência operacional da XD4Solutions, na documentação técnica do fabricante FS Racing, no Procedimento Operacional Padrão do Rover Sniper (POP) e nas melhores práticas de instrução aplicadas à formação de operadores de veículos terrestres rádio-controlados de alto desempenho.</w:t>
      </w:r>
    </w:p>
    <w:p>
      <w:pPr>
        <w:pStyle w:val="Corpodetexto"/>
      </w:pPr>
      <w:r>
        <w:rPr/>
        <w:t xml:space="preserve">A estrutura deste Plano incorpora princípios de instrução amplamente utilizados na aviação civil e adaptados a veículos terrestres rádio-controlados — programa modular, progressão por fases, avaliação continuada e critérios objetivos de aprovação — combinados com o emprego sistemático de checklists, a tomada de decisão Go/No-Go, a definição clara de responsabilidades e o CRM (Crew Resource Management). Esses conceitos foram adaptados à realidade do curso presencial de 3 dias ministrado pela XD4Solutions, considerando as características específicas do Rover Sniper — um veículo de controle manual direto, sem piloto automático, navegação autônoma ou telemetria de bordo, operado por rádio em linha de visada.</w:t>
      </w:r>
    </w:p>
    <w:p>
      <w:pPr>
        <w:pStyle w:val="Corpodetexto"/>
      </w:pPr>
      <w:r>
        <w:rPr/>
        <w:t xml:space="preserve">Este Plano tem como finalidade padronizar o processo de formação de operadores, promover a segurança das equipes e do público, preservar a integridade do equipamento e assegurar a uniformidade da capacitação de pessoal em toda a XD4Solutions.</w:t>
      </w:r>
    </w:p>
    <w:p>
      <w:pPr>
        <w:pStyle w:val="Corpodetexto"/>
      </w:pPr>
      <w:r>
        <w:rPr/>
        <w:t xml:space="preserve">As práticas e critérios descritos refletem a estrutura organizacional, a cultura de segurança e os processos internos adotados pela XD4Solutions, sendo proporcionais à natureza de suas operações e voltados à formação segura e eficiente de operadores do Rover Sniper em aplicações operacionais.</w:t>
      </w:r>
    </w:p>
    <w:p>
      <w:pPr>
        <w:pStyle w:val="Corpodetexto"/>
      </w:pPr>
      <w:r>
        <w:rPr/>
        <w:t xml:space="preserve"/>
      </w:r>
    </w:p>
    <w:p>
      <w:pPr>
        <w:spacing w:after="160"/>
        <w:jc w:val="center"/>
      </w:pPr>
      <w:r>
        <w:rPr>
          <w:b/>
          <w:sz w:val="26"/>
        </w:rPr>
        <w:t>Sumário</w:t>
      </w:r>
    </w:p>
    <w:p>
      <w:pPr>
        <w:pStyle w:val="Corpodetexto"/>
      </w:pPr>
      <w:r>
        <w:rPr/>
        <w:t xml:space="preserve">1. OBJETIVO DO TREINAMENTO</w:t>
      </w:r>
    </w:p>
    <w:p>
      <w:pPr>
        <w:pStyle w:val="Corpodetexto"/>
      </w:pPr>
      <w:r>
        <w:rPr/>
        <w:t xml:space="preserve">2. ESCOPO</w:t>
      </w:r>
    </w:p>
    <w:p>
      <w:pPr>
        <w:pStyle w:val="Corpodetexto"/>
      </w:pPr>
      <w:r>
        <w:rPr/>
        <w:t xml:space="preserve">3. PÚBLICO-ALVO</w:t>
      </w:r>
    </w:p>
    <w:p>
      <w:pPr>
        <w:pStyle w:val="Corpodetexto"/>
      </w:pPr>
      <w:r>
        <w:rPr/>
        <w:t xml:space="preserve">4. PRÉ-REQUISITOS</w:t>
      </w:r>
    </w:p>
    <w:p>
      <w:pPr>
        <w:pStyle w:val="Corpodetexto"/>
      </w:pPr>
      <w:r>
        <w:rPr/>
        <w:t xml:space="preserve">5. COMPETÊNCIAS ESPERADAS</w:t>
      </w:r>
    </w:p>
    <w:p>
      <w:pPr>
        <w:pStyle w:val="Corpodetexto"/>
      </w:pPr>
      <w:r>
        <w:rPr/>
        <w:t xml:space="preserve">6. RESPONSABILIDADES DO INSTRUTOR</w:t>
      </w:r>
    </w:p>
    <w:p>
      <w:pPr>
        <w:pStyle w:val="Corpodetexto"/>
      </w:pPr>
      <w:r>
        <w:rPr/>
        <w:t xml:space="preserve">7. RESPONSABILIDADES DO ALUNO</w:t>
      </w:r>
    </w:p>
    <w:p>
      <w:pPr>
        <w:pStyle w:val="Corpodetexto"/>
      </w:pPr>
      <w:r>
        <w:rPr/>
        <w:t xml:space="preserve">8. CRITÉRIOS DE APROVAÇÃO</w:t>
      </w:r>
    </w:p>
    <w:p>
      <w:pPr>
        <w:pStyle w:val="Corpodetexto"/>
      </w:pPr>
      <w:r>
        <w:rPr/>
        <w:t xml:space="preserve">9. CRITÉRIOS DE REPROVAÇÃO</w:t>
      </w:r>
    </w:p>
    <w:p>
      <w:pPr>
        <w:pStyle w:val="Corpodetexto"/>
      </w:pPr>
      <w:r>
        <w:rPr/>
        <w:t xml:space="preserve">10. FREQUÊNCIA MÍNIMA</w:t>
      </w:r>
    </w:p>
    <w:p>
      <w:pPr>
        <w:pStyle w:val="Corpodetexto"/>
      </w:pPr>
      <w:r>
        <w:rPr/>
        <w:t xml:space="preserve">11. RECICLAGEM PERIÓDICA</w:t>
      </w:r>
    </w:p>
    <w:p>
      <w:pPr>
        <w:pStyle w:val="Corpodetexto"/>
      </w:pPr>
      <w:r>
        <w:rPr/>
        <w:t xml:space="preserve">12. CONTROLE DE TREINAMENTOS</w:t>
      </w:r>
    </w:p>
    <w:p>
      <w:pPr>
        <w:pStyle w:val="Corpodetexto"/>
      </w:pPr>
      <w:r>
        <w:rPr/>
        <w:t xml:space="preserve">13. REGISTRO DAS COMPETÊNCIAS</w:t>
      </w:r>
    </w:p>
    <w:p>
      <w:pPr>
        <w:pStyle w:val="Corpodetexto"/>
      </w:pPr>
      <w:r>
        <w:rPr/>
        <w:t xml:space="preserve">14. CERTIFICAÇÃO</w:t>
      </w:r>
    </w:p>
    <w:p>
      <w:pPr>
        <w:pStyle w:val="Corpodetexto"/>
      </w:pPr>
      <w:r>
        <w:rPr/>
        <w:t xml:space="preserve">15. CONTEÚDO PROGRAMÁTICO</w:t>
      </w:r>
    </w:p>
    <w:p>
      <w:pPr>
        <w:pStyle w:val="Corpodetexto"/>
      </w:pPr>
      <w:r>
        <w:rPr/>
        <w:t xml:space="preserve">16. MATRIZ DE COMPETÊNCIAS</w:t>
      </w:r>
    </w:p>
    <w:p>
      <w:pPr>
        <w:pStyle w:val="Corpodetexto"/>
      </w:pPr>
      <w:r>
        <w:rPr/>
        <w:t xml:space="preserve">17. PROGRESSÃO DE TREINAMENTO EM FASES</w:t>
      </w:r>
    </w:p>
    <w:p>
      <w:pPr>
        <w:pStyle w:val="Corpodetexto"/>
      </w:pPr>
      <w:r>
        <w:rPr/>
        <w:t xml:space="preserve">18. TABELA DE HORAS MÍNIMAS</w:t>
      </w:r>
    </w:p>
    <w:p>
      <w:pPr>
        <w:pStyle w:val="Corpodetexto"/>
      </w:pPr>
      <w:r>
        <w:rPr/>
        <w:t xml:space="preserve">19. MODELOS E FORMULÁRIOS</w:t>
      </w:r>
    </w:p>
    <w:p>
      <w:pPr>
        <w:pStyle w:val="Corpodetexto"/>
      </w:pPr>
      <w:r>
        <w:rPr/>
        <w:t xml:space="preserve">20. FLUXOGRAMA DO PROCESSO DE FORMAÇÃO</w:t>
      </w:r>
    </w:p>
    <w:p>
      <w:r>
        <w:br w:type="page"/>
      </w:r>
    </w:p>
    <w:p>
      <w:pPr>
        <w:pStyle w:val="Ttulo1"/>
      </w:pPr>
      <w:r>
        <w:t>1. OBJETIVO DO TREINAMENTO</w:t>
      </w:r>
    </w:p>
    <w:p>
      <w:pPr>
        <w:pStyle w:val="Ttulo2"/>
      </w:pPr>
      <w:r>
        <w:t>1.1 Finalidade</w:t>
      </w:r>
    </w:p>
    <w:p>
      <w:pPr>
        <w:pStyle w:val="Corpodetexto"/>
      </w:pPr>
      <w:r>
        <w:rPr/>
        <w:t xml:space="preserve">O presente Plano de Treinamento Operacional (PTO) tem por finalidade estabelecer, de forma padronizada, progressiva e auditável, o processo de formação, habilitação e reciclagem de operadores do Rover Sniper na XD4Solutions, assegurando que todo profissional autorizado a operar o equipamento detenha o conhecimento técnico, a proficiência prática e a maturidade de julgamento necessários à condução segura de missões de reconhecimento de terreno, apoio operacional e captura de imagens em solo.</w:t>
      </w:r>
    </w:p>
    <w:p>
      <w:pPr>
        <w:pStyle w:val="Ttulo2"/>
      </w:pPr>
      <w:r>
        <w:t>1.2 Fundamentação</w:t>
      </w:r>
    </w:p>
    <w:p>
      <w:pPr>
        <w:pStyle w:val="Corpodetexto"/>
      </w:pPr>
      <w:r>
        <w:rPr/>
        <w:t xml:space="preserve">Este PTO foi elaborado com base na experiência operacional da XD4Solutions, na documentação técnica do fabricante FS Racing, no Procedimento Operacional Padrão do Rover Sniper (POP) e no Manual Geral de Operações (MGO — IT-OPE-003), incorporando princípios de instrução consagrados pela aviação civil — estrutura modular, progressão por fases, avaliação continuada e critérios objetivos de aprovação — adaptados à realidade de um veículo terrestre rádio-controlado de alto desempenho.</w:t>
      </w:r>
    </w:p>
    <w:tbl>
      <w:tblPr>
        <w:tblW w:w="9781" w:type="dxa"/>
        <w:tblInd w:w="134" w:type="dxa"/>
        <w:tblLayout w:type="fixed"/>
        <w:tblLook w:val="04A0" w:firstRow="1" w:lastRow="0" w:firstColumn="1" w:lastColumn="0" w:noHBand="0" w:noVBand="1"/>
      </w:tblPr>
      <w:tblGrid>
        <w:gridCol w:w="9781"/>
      </w:tblGrid>
      <w:tr>
        <w:tc>
          <w:tcPr>
            <w:tcW w:w="9781" w:type="dxa"/>
            <w:tcBorders>
              <w:top w:val="single" w:sz="6" w:space="0" w:color="156082"/>
              <w:left w:val="single" w:sz="6" w:space="0" w:color="156082"/>
              <w:bottom w:val="single" w:sz="6" w:space="0" w:color="156082"/>
              <w:right w:val="single" w:sz="6" w:space="0" w:color="156082"/>
            </w:tcBorders>
            <w:shd w:val="clear" w:color="auto" w:fill="EEF3F9"/>
          </w:tcPr>
          <w:p>
            <w:pPr>
              <w:spacing w:line="240" w:lineRule="auto"/>
              <w:jc w:val="both"/>
            </w:pPr>
            <w:r>
              <w:rPr>
                <w:b/>
                <w:color w:val="156082"/>
              </w:rPr>
              <w:t xml:space="preserve">Nota: </w:t>
            </w:r>
            <w:r>
              <w:rPr>
                <w:i/>
                <w:color w:val="156082"/>
              </w:rPr>
              <w:t xml:space="preserve">Este PTO complementa o POP do Rover Sniper e o MGO (IT-OPE-003), prevalecendo sobre estes exclusivamente quanto aos aspectos pedagógicos e de qualificação de pessoal. Em caso de conflito quanto a procedimentos técnicos de operação, prevalece o POP.</w:t>
            </w:r>
          </w:p>
        </w:tc>
      </w:tr>
    </w:tbl>
    <w:p>
      <w:pPr>
        <w:pStyle w:val="Ttulo1"/>
      </w:pPr>
      <w:r>
        <w:t>2. ESCOPO</w:t>
      </w:r>
    </w:p>
    <w:p>
      <w:pPr>
        <w:pStyle w:val="Corpodetexto"/>
      </w:pPr>
      <w:r>
        <w:rPr/>
        <w:t xml:space="preserve">Este Plano aplica-se a todo o processo de formação de operadores do Rover Sniper na XD4Solutions, compreendendo:</w:t>
      </w:r>
    </w:p>
    <w:p>
      <w:pPr>
        <w:pStyle w:val="PargrafodaLista"/>
        <w:numPr>
          <w:ilvl w:val="0"/>
          <w:numId w:val="4"/>
        </w:numPr>
      </w:pPr>
      <w:r>
        <w:t xml:space="preserve">A formação inicial de novos operadores, desde o ingresso no programa até a certificação como Operador 1 habilitado;</w:t>
      </w:r>
    </w:p>
    <w:p>
      <w:pPr>
        <w:pStyle w:val="PargrafodaLista"/>
        <w:numPr>
          <w:ilvl w:val="0"/>
          <w:numId w:val="4"/>
        </w:numPr>
      </w:pPr>
      <w:r>
        <w:t xml:space="preserve">A qualificação de Operador 2 (Observador/Apoio);</w:t>
      </w:r>
    </w:p>
    <w:p>
      <w:pPr>
        <w:pStyle w:val="PargrafodaLista"/>
        <w:numPr>
          <w:ilvl w:val="0"/>
          <w:numId w:val="4"/>
        </w:numPr>
      </w:pPr>
      <w:r>
        <w:t xml:space="preserve">A reciclagem periódica de operadores já habilitados;</w:t>
      </w:r>
    </w:p>
    <w:p>
      <w:pPr>
        <w:pStyle w:val="PargrafodaLista"/>
        <w:numPr>
          <w:ilvl w:val="0"/>
          <w:numId w:val="4"/>
        </w:numPr>
      </w:pPr>
      <w:r>
        <w:t xml:space="preserve">A requalificação de operadores afastados da plataforma por período superior aos limites definidos no MGO (Seção 5.2.1);</w:t>
      </w:r>
    </w:p>
    <w:p>
      <w:pPr>
        <w:pStyle w:val="PargrafodaLista"/>
        <w:numPr>
          <w:ilvl w:val="0"/>
          <w:numId w:val="4"/>
        </w:numPr>
      </w:pPr>
      <w:r>
        <w:t xml:space="preserve">A formação de instrutores internos da plataforma Rover Sniper.</w:t>
      </w:r>
    </w:p>
    <w:p>
      <w:pPr>
        <w:pStyle w:val="Corpodetexto"/>
      </w:pPr>
      <w:r>
        <w:rPr/>
        <w:t xml:space="preserve">Este PTO não substitui eventual treinamento oficial do fabricante FS Racing, quando contratualmente exigido, mas o complementa com os procedimentos, a cultura de segurança e os padrões operacionais específicos da XD4Solutions.</w:t>
      </w:r>
    </w:p>
    <w:tbl>
      <w:tblPr>
        <w:tblW w:w="9781" w:type="dxa"/>
        <w:tblInd w:w="134" w:type="dxa"/>
        <w:tblLayout w:type="fixed"/>
        <w:tblLook w:val="04A0" w:firstRow="1" w:lastRow="0" w:firstColumn="1" w:lastColumn="0" w:noHBand="0" w:noVBand="1"/>
      </w:tblPr>
      <w:tblGrid>
        <w:gridCol w:w="9781"/>
      </w:tblGrid>
      <w:tr>
        <w:tc>
          <w:tcPr>
            <w:tcW w:w="9781" w:type="dxa"/>
            <w:tcBorders>
              <w:top w:val="single" w:sz="6" w:space="0" w:color="156082"/>
              <w:left w:val="single" w:sz="6" w:space="0" w:color="156082"/>
              <w:bottom w:val="single" w:sz="6" w:space="0" w:color="156082"/>
              <w:right w:val="single" w:sz="6" w:space="0" w:color="156082"/>
            </w:tcBorders>
            <w:shd w:val="clear" w:color="auto" w:fill="EEF3F9"/>
          </w:tcPr>
          <w:p>
            <w:pPr>
              <w:spacing w:line="240" w:lineRule="auto"/>
              <w:jc w:val="both"/>
            </w:pPr>
            <w:r>
              <w:rPr>
                <w:b/>
                <w:color w:val="156082"/>
              </w:rPr>
              <w:t xml:space="preserve">Nota: </w:t>
            </w:r>
            <w:r>
              <w:rPr>
                <w:i/>
                <w:color w:val="156082"/>
              </w:rPr>
              <w:t xml:space="preserve">Este PTO refere-se exclusivamente ao uso operacional do Rover Sniper pela XD4Solutions, não abrangendo uso recreativo, competitivo ou de treinamento livre fora do contexto de uma missão autorizada, conforme as exclusões estabelecidas no POP (Seção 1.1.2).</w:t>
            </w:r>
          </w:p>
        </w:tc>
      </w:tr>
    </w:tbl>
    <w:p>
      <w:pPr>
        <w:pStyle w:val="Ttulo1"/>
      </w:pPr>
      <w:r>
        <w:t>3. PÚBLICO-ALVO</w:t>
      </w:r>
    </w:p>
    <w:p>
      <w:pPr>
        <w:pStyle w:val="PargrafodaLista"/>
        <w:numPr>
          <w:ilvl w:val="0"/>
          <w:numId w:val="4"/>
        </w:numPr>
      </w:pPr>
      <w:r>
        <w:t xml:space="preserve">Colaboradores da XD4Solutions designados para atuar como Operador 1 (Piloto do Rádio-Controle) do Rover Sniper;</w:t>
      </w:r>
    </w:p>
    <w:p>
      <w:pPr>
        <w:pStyle w:val="PargrafodaLista"/>
        <w:numPr>
          <w:ilvl w:val="0"/>
          <w:numId w:val="4"/>
        </w:numPr>
      </w:pPr>
      <w:r>
        <w:t xml:space="preserve">Colaboradores designados para atuar como Operador 2 (Observador/Apoio) do Rover Sniper;</w:t>
      </w:r>
    </w:p>
    <w:p>
      <w:pPr>
        <w:pStyle w:val="PargrafodaLista"/>
        <w:numPr>
          <w:ilvl w:val="0"/>
          <w:numId w:val="4"/>
        </w:numPr>
      </w:pPr>
      <w:r>
        <w:t xml:space="preserve">Colaboradores em processo de qualificação como Instrutor da plataforma;</w:t>
      </w:r>
    </w:p>
    <w:p>
      <w:pPr>
        <w:pStyle w:val="PargrafodaLista"/>
        <w:numPr>
          <w:ilvl w:val="0"/>
          <w:numId w:val="4"/>
        </w:numPr>
      </w:pPr>
      <w:r>
        <w:t xml:space="preserve">Colaboradores de clientes que adquiram o equipamento comercializado pela XD4Solutions e para os quais a empresa preste o serviço de treinamento, mediante adaptação contratual deste Plano.</w:t>
      </w:r>
    </w:p>
    <w:p>
      <w:pPr>
        <w:pStyle w:val="Ttulo1"/>
      </w:pPr>
      <w:r>
        <w:t>4. PRÉ-REQUISITOS</w:t>
      </w:r>
    </w:p>
    <w:p>
      <w:pPr>
        <w:pStyle w:val="Corpodetexto"/>
      </w:pPr>
      <w:r>
        <w:rPr/>
        <w:t xml:space="preserve">Constituem pré-requisitos para ingresso no programa de formação do Operador Rover Sniper:</w:t>
      </w:r>
    </w:p>
    <w:p>
      <w:pPr>
        <w:pStyle w:val="PargrafodaLista"/>
        <w:numPr>
          <w:ilvl w:val="0"/>
          <w:numId w:val="4"/>
        </w:numPr>
      </w:pPr>
      <w:r>
        <w:t xml:space="preserve">Idade mínima de 18 anos e capacidade civil plena;</w:t>
      </w:r>
    </w:p>
    <w:p>
      <w:pPr>
        <w:pStyle w:val="PargrafodaLista"/>
        <w:numPr>
          <w:ilvl w:val="0"/>
          <w:numId w:val="4"/>
        </w:numPr>
      </w:pPr>
      <w:r>
        <w:t xml:space="preserve">Escolaridade mínima de nível médio completo;</w:t>
      </w:r>
    </w:p>
    <w:p>
      <w:pPr>
        <w:pStyle w:val="PargrafodaLista"/>
        <w:numPr>
          <w:ilvl w:val="0"/>
          <w:numId w:val="4"/>
        </w:numPr>
      </w:pPr>
      <w:r>
        <w:t xml:space="preserve">Atestado de Saúde Ocupacional (ASO) válido, sem restrições que impeçam a atividade operacional;</w:t>
      </w:r>
    </w:p>
    <w:p>
      <w:pPr>
        <w:pStyle w:val="PargrafodaLista"/>
        <w:numPr>
          <w:ilvl w:val="0"/>
          <w:numId w:val="4"/>
        </w:numPr>
      </w:pPr>
      <w:r>
        <w:t xml:space="preserve">Aptidão visual compatível com a atividade, incluindo percepção de profundidade e de velocidade a distância;</w:t>
      </w:r>
    </w:p>
    <w:p>
      <w:pPr>
        <w:pStyle w:val="PargrafodaLista"/>
        <w:numPr>
          <w:ilvl w:val="0"/>
          <w:numId w:val="4"/>
        </w:numPr>
      </w:pPr>
      <w:r>
        <w:t xml:space="preserve">Coordenação motora fina compatível com o uso de rádio transmissor de alta responsividade;</w:t>
      </w:r>
    </w:p>
    <w:p>
      <w:pPr>
        <w:pStyle w:val="PargrafodaLista"/>
        <w:numPr>
          <w:ilvl w:val="0"/>
          <w:numId w:val="4"/>
        </w:numPr>
      </w:pPr>
      <w:r>
        <w:t xml:space="preserve">Ausência de registro de conduta que comprometa a confiança necessária ao exercício da função, conforme política de integridade da XD4Solutions;</w:t>
      </w:r>
    </w:p>
    <w:p>
      <w:pPr>
        <w:pStyle w:val="PargrafodaLista"/>
        <w:numPr>
          <w:ilvl w:val="0"/>
          <w:numId w:val="4"/>
        </w:numPr>
      </w:pPr>
      <w:r>
        <w:t xml:space="preserve">Para operadores já habilitados em outras plataformas: comprovação da habilitação anterior, sem dispensa das etapas deste Plano.</w:t>
      </w:r>
    </w:p>
    <w:tbl>
      <w:tblPr>
        <w:tblW w:w="9781" w:type="dxa"/>
        <w:tblInd w:w="134" w:type="dxa"/>
        <w:tblLayout w:type="fixed"/>
        <w:tblLook w:val="04A0" w:firstRow="1" w:lastRow="0" w:firstColumn="1" w:lastColumn="0" w:noHBand="0" w:noVBand="1"/>
      </w:tblPr>
      <w:tblGrid>
        <w:gridCol w:w="9781"/>
      </w:tblGrid>
      <w:tr>
        <w:tc>
          <w:tcPr>
            <w:tcW w:w="9781" w:type="dxa"/>
            <w:tcBorders>
              <w:top w:val="single" w:sz="6" w:space="0" w:color="156082"/>
              <w:left w:val="single" w:sz="6" w:space="0" w:color="156082"/>
              <w:bottom w:val="single" w:sz="6" w:space="0" w:color="156082"/>
              <w:right w:val="single" w:sz="6" w:space="0" w:color="156082"/>
            </w:tcBorders>
            <w:shd w:val="clear" w:color="auto" w:fill="EEF3F9"/>
          </w:tcPr>
          <w:p>
            <w:pPr>
              <w:spacing w:line="240" w:lineRule="auto"/>
              <w:jc w:val="both"/>
            </w:pPr>
            <w:r>
              <w:rPr>
                <w:b/>
                <w:color w:val="156082"/>
              </w:rPr>
              <w:t xml:space="preserve">Nota: </w:t>
            </w:r>
            <w:r>
              <w:rPr>
                <w:i/>
                <w:color w:val="156082"/>
              </w:rPr>
              <w:t xml:space="preserve">O Rover Sniper não é classificado como aeronave e não está sujeito a regulamentação da ANAC. O cadastro e demais requisitos administrativos aplicáveis são tratados no MGO (Capítulo 1.7), não constituindo pré-requisito pedagógico deste PTO.</w:t>
            </w:r>
          </w:p>
        </w:tc>
      </w:tr>
    </w:tbl>
    <w:p>
      <w:pPr>
        <w:pStyle w:val="Ttulo1"/>
      </w:pPr>
      <w:r>
        <w:t>5. COMPETÊNCIAS ESPERADAS</w:t>
      </w:r>
    </w:p>
    <w:p>
      <w:pPr>
        <w:pStyle w:val="Corpodetexto"/>
      </w:pPr>
      <w:r>
        <w:rPr/>
        <w:t xml:space="preserve">Ao final do processo de formação, o Operador 1 certificado deve ser capaz de, de forma autônoma e sob qualquer condição operacional prevista no POP do Rover Sniper:</w:t>
      </w:r>
    </w:p>
    <w:p>
      <w:pPr>
        <w:pStyle w:val="PargrafodaLista"/>
        <w:numPr>
          <w:ilvl w:val="0"/>
          <w:numId w:val="4"/>
        </w:numPr>
      </w:pPr>
      <w:r>
        <w:t xml:space="preserve">Planejar, executar e encerrar missões de reconhecimento, apoio operacional e captura de imagens com o Rover Sniper, cumprindo integralmente o POP e o MGO;</w:t>
      </w:r>
    </w:p>
    <w:p>
      <w:pPr>
        <w:pStyle w:val="PargrafodaLista"/>
        <w:numPr>
          <w:ilvl w:val="0"/>
          <w:numId w:val="4"/>
        </w:numPr>
      </w:pPr>
      <w:r>
        <w:t xml:space="preserve">Realizar a inspeção pré-operação e o pareamento do sistema de rádio conforme o objetivo da missão;</w:t>
      </w:r>
    </w:p>
    <w:p>
      <w:pPr>
        <w:pStyle w:val="PargrafodaLista"/>
        <w:numPr>
          <w:ilvl w:val="0"/>
          <w:numId w:val="4"/>
        </w:numPr>
      </w:pPr>
      <w:r>
        <w:t xml:space="preserve">Pilotar o Rover Sniper com precisão em linha de visada, controlando velocidade, direção e frenagem de forma proporcional às condições do terreno e do entorno;</w:t>
      </w:r>
    </w:p>
    <w:p>
      <w:pPr>
        <w:pStyle w:val="PargrafodaLista"/>
        <w:numPr>
          <w:ilvl w:val="0"/>
          <w:numId w:val="4"/>
        </w:numPr>
      </w:pPr>
      <w:r>
        <w:t xml:space="preserve">Reconhecer e responder corretamente a procedimentos anormais e emergências, incluindo perda de sinal de rádio e capotamento, aplicando os Memory Items previstos no POP;</w:t>
      </w:r>
    </w:p>
    <w:p>
      <w:pPr>
        <w:pStyle w:val="PargrafodaLista"/>
        <w:numPr>
          <w:ilvl w:val="0"/>
          <w:numId w:val="4"/>
        </w:numPr>
      </w:pPr>
      <w:r>
        <w:t xml:space="preserve">Comunicar-se de forma padronizada com o Operador 2, aplicando os princípios de CRM (Crew Resource Management);</w:t>
      </w:r>
    </w:p>
    <w:p>
      <w:pPr>
        <w:pStyle w:val="PargrafodaLista"/>
        <w:numPr>
          <w:ilvl w:val="0"/>
          <w:numId w:val="4"/>
        </w:numPr>
      </w:pPr>
      <w:r>
        <w:t xml:space="preserve">Tomar decisões Go/No-Go fundamentadas em critérios objetivos de segurança;</w:t>
      </w:r>
    </w:p>
    <w:p>
      <w:pPr>
        <w:pStyle w:val="PargrafodaLista"/>
        <w:numPr>
          <w:ilvl w:val="0"/>
          <w:numId w:val="4"/>
        </w:numPr>
      </w:pPr>
      <w:r>
        <w:t xml:space="preserve">Processar os dados coletados (imagens e vídeo) e elaborar o relatório operacional da missão;</w:t>
      </w:r>
    </w:p>
    <w:p>
      <w:pPr>
        <w:pStyle w:val="PargrafodaLista"/>
        <w:numPr>
          <w:ilvl w:val="0"/>
          <w:numId w:val="4"/>
        </w:numPr>
      </w:pPr>
      <w:r>
        <w:t xml:space="preserve">Executar a manutenção de primeiro escalão do equipamento, incluindo o manuseio seguro de baterias LiPo, e reconhecer discrepâncias que exijam intervenção técnica especializada.</w:t>
      </w:r>
    </w:p>
    <w:p>
      <w:pPr>
        <w:pStyle w:val="Ttulo1"/>
      </w:pPr>
      <w:r>
        <w:t>6. RESPONSABILIDADES DO INSTRUTOR</w:t>
      </w:r>
    </w:p>
    <w:p>
      <w:pPr>
        <w:pStyle w:val="PargrafodaLista"/>
        <w:numPr>
          <w:ilvl w:val="0"/>
          <w:numId w:val="4"/>
        </w:numPr>
      </w:pPr>
      <w:r>
        <w:t xml:space="preserve">Deter certificação de Instrutor da plataforma Rover Sniper, conforme os critérios do MGO (Seção 5.4.3), com experiência mínima de 40 (quarenta) horas de operação ou 100 (cem) missões na plataforma;</w:t>
      </w:r>
    </w:p>
    <w:p>
      <w:pPr>
        <w:pStyle w:val="PargrafodaLista"/>
        <w:numPr>
          <w:ilvl w:val="0"/>
          <w:numId w:val="4"/>
        </w:numPr>
      </w:pPr>
      <w:r>
        <w:t xml:space="preserve">Elaborar e manter atualizado o material didático de cada módulo, em conformidade com este PTO;</w:t>
      </w:r>
    </w:p>
    <w:p>
      <w:pPr>
        <w:pStyle w:val="PargrafodaLista"/>
        <w:numPr>
          <w:ilvl w:val="0"/>
          <w:numId w:val="4"/>
        </w:numPr>
      </w:pPr>
      <w:r>
        <w:t xml:space="preserve">Conduzir as sessões teóricas e práticas com imparcialidade, registrando de forma fidedigna o desempenho de cada aluno;</w:t>
      </w:r>
    </w:p>
    <w:p>
      <w:pPr>
        <w:pStyle w:val="PargrafodaLista"/>
        <w:numPr>
          <w:ilvl w:val="0"/>
          <w:numId w:val="4"/>
        </w:numPr>
      </w:pPr>
      <w:r>
        <w:t xml:space="preserve">Interromper de imediato qualquer atividade prática que apresente risco não previsto ou não mitigado à segurança do aluno, de terceiros ou do equipamento;</w:t>
      </w:r>
    </w:p>
    <w:p>
      <w:pPr>
        <w:pStyle w:val="PargrafodaLista"/>
        <w:numPr>
          <w:ilvl w:val="0"/>
          <w:numId w:val="4"/>
        </w:numPr>
      </w:pPr>
      <w:r>
        <w:t xml:space="preserve">Aplicar as avaliações previstas neste Plano e emitir parecer técnico fundamentado sobre a aptidão do aluno para progressão de fase;</w:t>
      </w:r>
    </w:p>
    <w:p>
      <w:pPr>
        <w:pStyle w:val="PargrafodaLista"/>
        <w:numPr>
          <w:ilvl w:val="0"/>
          <w:numId w:val="4"/>
        </w:numPr>
      </w:pPr>
      <w:r>
        <w:t xml:space="preserve">Manter os registros de treinamento atualizados no Diário de Operação e Manutenção e nos formulários específicos deste PTO (Capítulo 19);</w:t>
      </w:r>
    </w:p>
    <w:p>
      <w:pPr>
        <w:pStyle w:val="PargrafodaLista"/>
        <w:numPr>
          <w:ilvl w:val="0"/>
          <w:numId w:val="4"/>
        </w:numPr>
      </w:pPr>
      <w:r>
        <w:t xml:space="preserve">Comunicar ao Coordenador de Operações qualquer situação que comprometa a integridade do processo de formação, incluindo tentativa de fraude em avaliação.</w:t>
      </w:r>
    </w:p>
    <w:tbl>
      <w:tblPr>
        <w:tblW w:w="9781" w:type="dxa"/>
        <w:tblInd w:w="134" w:type="dxa"/>
        <w:tblLayout w:type="fixed"/>
        <w:tblLook w:val="04A0" w:firstRow="1" w:lastRow="0" w:firstColumn="1" w:lastColumn="0" w:noHBand="0" w:noVBand="1"/>
      </w:tblPr>
      <w:tblGrid>
        <w:gridCol w:w="9781"/>
      </w:tblGrid>
      <w:tr>
        <w:tc>
          <w:tcPr>
            <w:tcW w:w="9781" w:type="dxa"/>
            <w:tcBorders>
              <w:top w:val="single" w:sz="6" w:space="0" w:color="156082"/>
              <w:left w:val="single" w:sz="6" w:space="0" w:color="156082"/>
              <w:bottom w:val="single" w:sz="6" w:space="0" w:color="156082"/>
              <w:right w:val="single" w:sz="6" w:space="0" w:color="156082"/>
            </w:tcBorders>
            <w:shd w:val="clear" w:color="auto" w:fill="EEF3F9"/>
          </w:tcPr>
          <w:p>
            <w:pPr>
              <w:spacing w:line="240" w:lineRule="auto"/>
              <w:jc w:val="both"/>
            </w:pPr>
            <w:r>
              <w:rPr>
                <w:b/>
                <w:color w:val="156082"/>
              </w:rPr>
              <w:t xml:space="preserve">Nota: </w:t>
            </w:r>
            <w:r>
              <w:rPr>
                <w:i/>
                <w:color w:val="156082"/>
              </w:rPr>
              <w:t xml:space="preserve">O critério de experiência mínima foi calibrado à natureza do Rover Sniper: cada bateria 3S LiPo permite sessões de operação relativamente curtas, mas de alta intensidade, tornando o número de missões um indicador tão relevante quanto as horas acumuladas. O número exigido é definido pela liderança da XD4Solutions e pode ser revisado conforme a maturidade do programa de treinamento.</w:t>
            </w:r>
          </w:p>
        </w:tc>
      </w:tr>
    </w:tbl>
    <w:p>
      <w:pPr>
        <w:pStyle w:val="Ttulo1"/>
      </w:pPr>
      <w:r>
        <w:t>7. RESPONSABILIDADES DO ALUNO</w:t>
      </w:r>
    </w:p>
    <w:p>
      <w:pPr>
        <w:pStyle w:val="PargrafodaLista"/>
        <w:numPr>
          <w:ilvl w:val="0"/>
          <w:numId w:val="4"/>
        </w:numPr>
      </w:pPr>
      <w:r>
        <w:t xml:space="preserve">Comparecer às sessões teóricas e práticas conforme a programação estabelecida, cumprindo a frequência mínima exigida (Capítulo 10);</w:t>
      </w:r>
    </w:p>
    <w:p>
      <w:pPr>
        <w:pStyle w:val="PargrafodaLista"/>
        <w:numPr>
          <w:ilvl w:val="0"/>
          <w:numId w:val="4"/>
        </w:numPr>
      </w:pPr>
      <w:r>
        <w:t xml:space="preserve">Estudar o material didático disponibilizado e revisar o POP e o MGO antes de cada etapa prática;</w:t>
      </w:r>
    </w:p>
    <w:p>
      <w:pPr>
        <w:pStyle w:val="PargrafodaLista"/>
        <w:numPr>
          <w:ilvl w:val="0"/>
          <w:numId w:val="4"/>
        </w:numPr>
      </w:pPr>
      <w:r>
        <w:t xml:space="preserve">Comunicar ao instrutor, de forma proativa, qualquer dificuldade de compreensão ou limitação física/psicológica que possa comprometer seu desempenho;</w:t>
      </w:r>
    </w:p>
    <w:p>
      <w:pPr>
        <w:pStyle w:val="PargrafodaLista"/>
        <w:numPr>
          <w:ilvl w:val="0"/>
          <w:numId w:val="4"/>
        </w:numPr>
      </w:pPr>
      <w:r>
        <w:t xml:space="preserve">Não operar o equipamento além do escopo autorizado para sua fase de treinamento (Capítulo 17), mesmo sob solicitação de terceiros;</w:t>
      </w:r>
    </w:p>
    <w:p>
      <w:pPr>
        <w:pStyle w:val="PargrafodaLista"/>
        <w:numPr>
          <w:ilvl w:val="0"/>
          <w:numId w:val="4"/>
        </w:numPr>
      </w:pPr>
      <w:r>
        <w:t xml:space="preserve">Portar-se com disciplina e assertividade (speak up culture) durante as atividades práticas, comunicando de imediato qualquer dúvida ou percepção de risco;</w:t>
      </w:r>
    </w:p>
    <w:p>
      <w:pPr>
        <w:pStyle w:val="PargrafodaLista"/>
        <w:numPr>
          <w:ilvl w:val="0"/>
          <w:numId w:val="4"/>
        </w:numPr>
      </w:pPr>
      <w:r>
        <w:t xml:space="preserve">Submeter-se às avaliações previstas neste Plano, sem uso de meios fraudulentos;</w:t>
      </w:r>
    </w:p>
    <w:p>
      <w:pPr>
        <w:pStyle w:val="PargrafodaLista"/>
        <w:numPr>
          <w:ilvl w:val="0"/>
          <w:numId w:val="4"/>
        </w:numPr>
      </w:pPr>
      <w:r>
        <w:t xml:space="preserve">Não utilizar o equipamento da XD4Solutions para fins recreativos ou competitivos fora do contexto de treinamento autorizado.</w:t>
      </w:r>
    </w:p>
    <w:p>
      <w:pPr>
        <w:pStyle w:val="Ttulo1"/>
      </w:pPr>
      <w:r>
        <w:t>8. CRITÉRIOS DE APROVAÇÃO</w:t>
      </w:r>
    </w:p>
    <w:p>
      <w:pPr>
        <w:pStyle w:val="PargrafodaLista"/>
        <w:numPr>
          <w:ilvl w:val="0"/>
          <w:numId w:val="4"/>
        </w:numPr>
      </w:pPr>
      <w:r>
        <w:t xml:space="preserve">Nota mínima de 80% (oitenta por cento) em cada avaliação teórica de módulo e na avaliação teórica final;</w:t>
      </w:r>
    </w:p>
    <w:p>
      <w:pPr>
        <w:pStyle w:val="PargrafodaLista"/>
        <w:numPr>
          <w:ilvl w:val="0"/>
          <w:numId w:val="4"/>
        </w:numPr>
      </w:pPr>
      <w:r>
        <w:t xml:space="preserve">Conceito "Satisfatório" em todos os itens da Ficha de Avaliação Prática (Capítulo 19.1), sem nenhum item classificado como "Crítico — Reprovado";</w:t>
      </w:r>
    </w:p>
    <w:p>
      <w:pPr>
        <w:pStyle w:val="PargrafodaLista"/>
        <w:numPr>
          <w:ilvl w:val="0"/>
          <w:numId w:val="4"/>
        </w:numPr>
      </w:pPr>
      <w:r>
        <w:t xml:space="preserve">Cumprimento integral da carga horária mínima teórica e prática de cada módulo (Capítulo 18);</w:t>
      </w:r>
    </w:p>
    <w:p>
      <w:pPr>
        <w:pStyle w:val="PargrafodaLista"/>
        <w:numPr>
          <w:ilvl w:val="0"/>
          <w:numId w:val="4"/>
        </w:numPr>
      </w:pPr>
      <w:r>
        <w:t xml:space="preserve">Cumprimento do número mínimo de missões de treinamento estabelecido no Capítulo 18;</w:t>
      </w:r>
    </w:p>
    <w:p>
      <w:pPr>
        <w:pStyle w:val="PargrafodaLista"/>
        <w:numPr>
          <w:ilvl w:val="0"/>
          <w:numId w:val="4"/>
        </w:numPr>
      </w:pPr>
      <w:r>
        <w:t xml:space="preserve">Parecer favorável do instrutor responsável quanto à maturidade de julgamento e à aderência à cultura de segurança da XD4Solutions;</w:t>
      </w:r>
    </w:p>
    <w:p>
      <w:pPr>
        <w:pStyle w:val="PargrafodaLista"/>
        <w:numPr>
          <w:ilvl w:val="0"/>
          <w:numId w:val="4"/>
        </w:numPr>
      </w:pPr>
      <w:r>
        <w:t xml:space="preserve">Ausência de ocorrência de Nível 3 (Emergência), conforme classificação do POP (Seção 10.3), atribuível a erro de julgamento do aluno durante a Fase 3 a 5 de treinamento.</w:t>
      </w:r>
    </w:p>
    <w:p>
      <w:pPr>
        <w:pStyle w:val="Ttulo1"/>
      </w:pPr>
      <w:r>
        <w:t>9. CRITÉRIOS DE REPROVAÇÃO</w:t>
      </w:r>
    </w:p>
    <w:p>
      <w:pPr>
        <w:pStyle w:val="PargrafodaLista"/>
        <w:numPr>
          <w:ilvl w:val="0"/>
          <w:numId w:val="4"/>
        </w:numPr>
      </w:pPr>
      <w:r>
        <w:t xml:space="preserve">Nota inferior a 80% em avaliação teórica, após esgotada a segunda tentativa de reavaliação (Seção 9.1);</w:t>
      </w:r>
    </w:p>
    <w:p>
      <w:pPr>
        <w:pStyle w:val="PargrafodaLista"/>
        <w:numPr>
          <w:ilvl w:val="0"/>
          <w:numId w:val="4"/>
        </w:numPr>
      </w:pPr>
      <w:r>
        <w:t xml:space="preserve">Item classificado como "Crítico — Reprovado" em Ficha de Avaliação Prática, relacionado a violação de procedimento de segurança;</w:t>
      </w:r>
    </w:p>
    <w:p>
      <w:pPr>
        <w:pStyle w:val="PargrafodaLista"/>
        <w:numPr>
          <w:ilvl w:val="0"/>
          <w:numId w:val="4"/>
        </w:numPr>
      </w:pPr>
      <w:r>
        <w:t xml:space="preserve">Frequência inferior ao mínimo estabelecido no Capítulo 10, sem justificativa aceita pelo Coordenador de Operações;</w:t>
      </w:r>
    </w:p>
    <w:p>
      <w:pPr>
        <w:pStyle w:val="PargrafodaLista"/>
        <w:numPr>
          <w:ilvl w:val="0"/>
          <w:numId w:val="4"/>
        </w:numPr>
      </w:pPr>
      <w:r>
        <w:t xml:space="preserve">Reincidência em erro de mesma natureza após retreinamento específico (Seção 9.1);</w:t>
      </w:r>
    </w:p>
    <w:p>
      <w:pPr>
        <w:pStyle w:val="PargrafodaLista"/>
        <w:numPr>
          <w:ilvl w:val="0"/>
          <w:numId w:val="4"/>
        </w:numPr>
      </w:pPr>
      <w:r>
        <w:t xml:space="preserve">Comprovação de fraude em qualquer avaliação prevista neste Plano, hipótese que implica desligamento imediato do programa e comunicação à área de Recursos Humanos;</w:t>
      </w:r>
    </w:p>
    <w:p>
      <w:pPr>
        <w:pStyle w:val="PargrafodaLista"/>
        <w:numPr>
          <w:ilvl w:val="0"/>
          <w:numId w:val="4"/>
        </w:numPr>
      </w:pPr>
      <w:r>
        <w:t xml:space="preserve">Ocorrência de emergência atribuível a erro grosseiro de julgamento, incompatível com a fase de treinamento em curso, incluindo uso do equipamento fora dos limites de velocidade estabelecidos no POP.</w:t>
      </w:r>
    </w:p>
    <w:p>
      <w:pPr>
        <w:pStyle w:val="Ttulo2"/>
      </w:pPr>
      <w:r>
        <w:t>9.1 Reavaliação e Retreinamento</w:t>
      </w:r>
    </w:p>
    <w:p>
      <w:pPr>
        <w:pStyle w:val="Corpodetexto"/>
      </w:pPr>
      <w:r>
        <w:rPr/>
        <w:t xml:space="preserve">O aluno reprovado em avaliação teórica tem direito a uma reavaliação, mediante estudo dirigido de, no mínimo, 3 (três) dias. Nova reprovação exige retreinamento completo do módulo, com intervalo mínimo de 15 (quinze) dias antes de nova tentativa. O aluno reprovado em avaliação prática é submetido a retreinamento específico do procedimento falho, com carga horária definida pelo instrutor, não inferior à metade da carga prática original do módulo, antes de nova avaliação.</w:t>
      </w:r>
    </w:p>
    <w:p>
      <w:pPr>
        <w:pStyle w:val="Ttulo1"/>
      </w:pPr>
      <w:r>
        <w:t>10. FREQUÊNCIA MÍNIMA</w:t>
      </w:r>
    </w:p>
    <w:p>
      <w:pPr>
        <w:pStyle w:val="PargrafodaLista"/>
        <w:numPr>
          <w:ilvl w:val="0"/>
          <w:numId w:val="4"/>
        </w:numPr>
      </w:pPr>
      <w:r>
        <w:t xml:space="preserve">Frequência mínima obrigatória de 90% (noventa por cento) da carga horária teórica total de cada módulo;</w:t>
      </w:r>
    </w:p>
    <w:p>
      <w:pPr>
        <w:pStyle w:val="PargrafodaLista"/>
        <w:numPr>
          <w:ilvl w:val="0"/>
          <w:numId w:val="4"/>
        </w:numPr>
      </w:pPr>
      <w:r>
        <w:t xml:space="preserve">Frequência mínima obrigatória de 100% (cem por cento) da carga horária prática de cada módulo, sendo vedada qualquer dispensa de atividade prática;</w:t>
      </w:r>
    </w:p>
    <w:p>
      <w:pPr>
        <w:pStyle w:val="PargrafodaLista"/>
        <w:numPr>
          <w:ilvl w:val="0"/>
          <w:numId w:val="4"/>
        </w:numPr>
      </w:pPr>
      <w:r>
        <w:t xml:space="preserve">Faltas justificadas (atestado médico ou determinação da empresa) devem ser objeto de reposição integral do conteúdo perdido antes da avaliação do módulo correspondente;</w:t>
      </w:r>
    </w:p>
    <w:p>
      <w:pPr>
        <w:pStyle w:val="PargrafodaLista"/>
        <w:numPr>
          <w:ilvl w:val="0"/>
          <w:numId w:val="4"/>
        </w:numPr>
      </w:pPr>
      <w:r>
        <w:t xml:space="preserve">Faltas não justificadas superiores a 10% da carga teórica de um módulo implicam a repetição integral do módulo.</w:t>
      </w:r>
    </w:p>
    <w:p>
      <w:pPr>
        <w:pStyle w:val="Ttulo1"/>
      </w:pPr>
      <w:r>
        <w:t>11. RECICLAGEM PERIÓDICA</w:t>
      </w:r>
    </w:p>
    <w:p>
      <w:pPr>
        <w:pStyle w:val="PargrafodaLista"/>
        <w:numPr>
          <w:ilvl w:val="0"/>
          <w:numId w:val="4"/>
        </w:numPr>
      </w:pPr>
      <w:r>
        <w:t xml:space="preserve">Todo Operador 1 e Operador 2 habilitado deve realizar reciclagem obrigatória na plataforma Rover Sniper a cada 12 (doze) meses, contados da última avaliação prática aprovada;</w:t>
      </w:r>
    </w:p>
    <w:p>
      <w:pPr>
        <w:pStyle w:val="PargrafodaLista"/>
        <w:numPr>
          <w:ilvl w:val="0"/>
          <w:numId w:val="4"/>
        </w:numPr>
      </w:pPr>
      <w:r>
        <w:t xml:space="preserve">A reciclagem compreende, no mínimo: revisão teórica dos módulos de Segurança Operacional, Gerenciamento de Riscos, Procedimentos de Emergência e CRM; e avaliação prática de procedimentos normais, anormais e de emergência, conforme Ficha de Avaliação Prática (Capítulo 19.1);</w:t>
      </w:r>
    </w:p>
    <w:p>
      <w:pPr>
        <w:pStyle w:val="PargrafodaLista"/>
        <w:numPr>
          <w:ilvl w:val="0"/>
          <w:numId w:val="4"/>
        </w:numPr>
      </w:pPr>
      <w:r>
        <w:t xml:space="preserve">Operador que permanecer entre 90 e 120 dias sem operar o Rover Sniper deve realizar reciclagem de 1 (um) dia, com etapas teórica e prática, conforme o MGO (Seção 5.2.1);</w:t>
      </w:r>
    </w:p>
    <w:p>
      <w:pPr>
        <w:pStyle w:val="PargrafodaLista"/>
        <w:numPr>
          <w:ilvl w:val="0"/>
          <w:numId w:val="4"/>
        </w:numPr>
      </w:pPr>
      <w:r>
        <w:t xml:space="preserve">Operador que permanecer mais de 120 dias sem operar o Rover Sniper deve realizar reciclagem de 3 (três) dias, sendo um dia de teoria e dois de treinamento prático;</w:t>
      </w:r>
    </w:p>
    <w:p>
      <w:pPr>
        <w:pStyle w:val="PargrafodaLista"/>
        <w:numPr>
          <w:ilvl w:val="0"/>
          <w:numId w:val="4"/>
        </w:numPr>
      </w:pPr>
      <w:r>
        <w:t xml:space="preserve">Toda atualização relevante de procedimento do POP ou de configuração homologada deve ser objeto de comunicado técnico e, quando o Coordenador de Operações avaliar necessário, de reciclagem extraordinária, ainda que dentro do prazo regular de 12 meses.</w:t>
      </w:r>
    </w:p>
    <w:p>
      <w:pPr>
        <w:pStyle w:val="Ttulo1"/>
      </w:pPr>
      <w:r>
        <w:t>12. CONTROLE DE TREINAMENTOS</w:t>
      </w:r>
    </w:p>
    <w:p>
      <w:pPr>
        <w:pStyle w:val="PargrafodaLista"/>
        <w:numPr>
          <w:ilvl w:val="0"/>
          <w:numId w:val="4"/>
        </w:numPr>
      </w:pPr>
      <w:r>
        <w:t xml:space="preserve">O Coordenador de Operações mantém controle centralizado da situação de treinamento de todos os operadores habilitados na plataforma Rover Sniper, incluindo data da última avaliação, validade da habilitação e pendências de reciclagem;</w:t>
      </w:r>
    </w:p>
    <w:p>
      <w:pPr>
        <w:pStyle w:val="PargrafodaLista"/>
        <w:numPr>
          <w:ilvl w:val="0"/>
          <w:numId w:val="4"/>
        </w:numPr>
      </w:pPr>
      <w:r>
        <w:t xml:space="preserve">O controle é atualizado a cada evento de treinamento, avaliação ou reciclagem, com base nos formulários do Capítulo 19;</w:t>
      </w:r>
    </w:p>
    <w:p>
      <w:pPr>
        <w:pStyle w:val="PargrafodaLista"/>
        <w:numPr>
          <w:ilvl w:val="0"/>
          <w:numId w:val="4"/>
        </w:numPr>
      </w:pPr>
      <w:r>
        <w:t xml:space="preserve">O Coordenador de Operações emite alerta ao operador e ao Diretor de Operações com antecedência mínima de 30 (trinta) dias em relação ao vencimento da reciclagem anual;</w:t>
      </w:r>
    </w:p>
    <w:p>
      <w:pPr>
        <w:pStyle w:val="PargrafodaLista"/>
        <w:numPr>
          <w:ilvl w:val="0"/>
          <w:numId w:val="4"/>
        </w:numPr>
      </w:pPr>
      <w:r>
        <w:t xml:space="preserve">Operador com reciclagem vencida é automaticamente suspenso da escala de missões com o Rover Sniper até a regularização, conforme o MGO (Seção 5.2.1).</w:t>
      </w:r>
    </w:p>
    <w:p>
      <w:pPr>
        <w:pStyle w:val="Ttulo1"/>
      </w:pPr>
      <w:r>
        <w:t>13. REGISTRO DAS COMPETÊNCIAS</w:t>
      </w:r>
    </w:p>
    <w:p>
      <w:pPr>
        <w:pStyle w:val="PargrafodaLista"/>
        <w:numPr>
          <w:ilvl w:val="0"/>
          <w:numId w:val="4"/>
        </w:numPr>
      </w:pPr>
      <w:r>
        <w:t xml:space="preserve">As competências adquiridas por cada operador são registradas no Formulário de Registro de Competências (Capítulo 19.5), atualizado a cada fase de treinamento concluída;</w:t>
      </w:r>
    </w:p>
    <w:p>
      <w:pPr>
        <w:pStyle w:val="PargrafodaLista"/>
        <w:numPr>
          <w:ilvl w:val="0"/>
          <w:numId w:val="4"/>
        </w:numPr>
      </w:pPr>
      <w:r>
        <w:t xml:space="preserve">O registro individual de competências integra o dossiê de qualificação do operador, mantido pelo Coordenador de Operações e disponível para consulta em auditorias internas ou de cliente;</w:t>
      </w:r>
    </w:p>
    <w:p>
      <w:pPr>
        <w:pStyle w:val="PargrafodaLista"/>
        <w:numPr>
          <w:ilvl w:val="0"/>
          <w:numId w:val="4"/>
        </w:numPr>
      </w:pPr>
      <w:r>
        <w:t xml:space="preserve">A XD4Solutions mantém histórico de todas as avaliações realizadas por operador, por prazo mínimo de 5 (cinco) anos após o desligamento ou a descontinuação da habilitação;</w:t>
      </w:r>
    </w:p>
    <w:p>
      <w:pPr>
        <w:pStyle w:val="PargrafodaLista"/>
        <w:numPr>
          <w:ilvl w:val="0"/>
          <w:numId w:val="4"/>
        </w:numPr>
      </w:pPr>
      <w:r>
        <w:t xml:space="preserve">A alteração de competência registrada (inclusão, restrição ou suspensão) exige registro formal, com data, motivo e responsável pela decisão.</w:t>
      </w:r>
    </w:p>
    <w:p>
      <w:pPr>
        <w:pStyle w:val="Ttulo1"/>
      </w:pPr>
      <w:r>
        <w:t>14. CERTIFICAÇÃO</w:t>
      </w:r>
    </w:p>
    <w:p>
      <w:pPr>
        <w:pStyle w:val="PargrafodaLista"/>
        <w:numPr>
          <w:ilvl w:val="0"/>
          <w:numId w:val="4"/>
        </w:numPr>
      </w:pPr>
      <w:r>
        <w:t xml:space="preserve">Ao concluir com aprovação todas as fases previstas no Capítulo 17, o aluno recebe o Certificado de Habilitação Operacional no Rover Sniper, emitido pelo Diretor de Operações;</w:t>
      </w:r>
    </w:p>
    <w:p>
      <w:pPr>
        <w:pStyle w:val="PargrafodaLista"/>
        <w:numPr>
          <w:ilvl w:val="0"/>
          <w:numId w:val="4"/>
        </w:numPr>
      </w:pPr>
      <w:r>
        <w:t xml:space="preserve">O certificado indica a função habilitada (Operador 1 e/ou Operador 2), a data de emissão, a validade de 12 (doze) meses e o nome do instrutor responsável pela avaliação final;</w:t>
      </w:r>
    </w:p>
    <w:p>
      <w:pPr>
        <w:pStyle w:val="PargrafodaLista"/>
        <w:numPr>
          <w:ilvl w:val="0"/>
          <w:numId w:val="4"/>
        </w:numPr>
      </w:pPr>
      <w:r>
        <w:t xml:space="preserve">A habilitação como Instrutor da plataforma exige, adicionalmente, experiência mínima e avaliação específica de competências pedagógicas, conforme o MGO (Seção 5.4.3), não sendo automática à certificação como Operador 1;</w:t>
      </w:r>
    </w:p>
    <w:p>
      <w:pPr>
        <w:pStyle w:val="PargrafodaLista"/>
        <w:numPr>
          <w:ilvl w:val="0"/>
          <w:numId w:val="4"/>
        </w:numPr>
      </w:pPr>
      <w:r>
        <w:t xml:space="preserve">A certificação é condição necessária, mas não suficiente, para a designação em missão: cabe ao Coordenador de Operações, conforme o MGO (Seção 5.2), avaliar também a experiência recente e a adequação do operador à missão específica.</w:t>
      </w:r>
    </w:p>
    <w:p>
      <w:pPr>
        <w:pStyle w:val="Ttulo1"/>
      </w:pPr>
      <w:r>
        <w:t>15. CONTEÚDO PROGRAMÁTICO</w:t>
      </w:r>
    </w:p>
    <w:p>
      <w:pPr>
        <w:pStyle w:val="Corpodetexto"/>
      </w:pPr>
      <w:r>
        <w:rPr/>
        <w:t xml:space="preserve">O conteúdo programático deste PTO reproduz, em sua essência, o curso presencial de formação da XD4Solutions no Rover Sniper, ministrado ao longo de 3 (três) dias consecutivos e estruturado em dois módulos: o Treinamento Introdutório (8 horas, no primeiro dia, combinando teoria e prática) e o Treinamento Avançado (16 horas, no segundo e no terceiro dias, também combinando teoria e prática). A carga horária total do curso presencial é de 24 (vinte e quatro) horas. Ao final de cada dia é reservado um período de, no mínimo, 30 (trinta) minutos para esclarecimento de dúvidas e discussão de cenários reais trazidos pelos participantes.</w:t>
      </w:r>
    </w:p>
    <w:p>
      <w:pPr>
        <w:pStyle w:val="Ttulo2"/>
      </w:pPr>
      <w:r>
        <w:t>15.1 Dia 1 — Treinamento Introdutório (8 horas)</w:t>
      </w:r>
    </w:p>
    <w:p>
      <w:pPr>
        <w:pStyle w:val="Corpodetexto"/>
      </w:pPr>
      <w:r>
        <w:rPr/>
        <w:t xml:space="preserve">Módulo de abertura do curso, com foco na fundamentação teórica de segurança, especificações técnicas e operação básica do equipamento, incluindo o primeiro contato prático guiado do aluno com o Rover Sniper.</w:t>
      </w:r>
    </w:p>
    <w:p>
      <w:pPr>
        <w:pStyle w:val="Ttulo3"/>
      </w:pPr>
      <w:r>
        <w:t>15.1.1 Segurança Operacional</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Estabelecer as regras de segurança pessoal, do equipamento e das instalações aplicáveis a toda operação do Rover Sniper, como abertura do curso.</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Segurança pessoal: risco de impacto em alta velocidade contra pessoas ou objetos, partes rotativas expostas (eixos de transmissão, rodas), projeção de detritos e poeira em velocidade; Segurança com o veículo: risco elétrico e térmico de baterias LiPo, incluindo risco de incêndio em caso de dano físico; distância mínima de segurança de 3 metros de pessoas não envolvidas na operação; Segurança das instalações: verificação prévia de que a operação não colocará em risco equipamentos, estruturas ou processos do cliente, nem representará risco a vias de circulação.</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0h</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Aplicação das regras básicas de segurança pessoal, do veículo e das instalações em qualquer ambiente de operação; reconhecimento dos riscos específicos de um veículo de alto desempenho.</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Aula expositiva com apoio do equipamento físico</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Prova teórica objetiva</w:t>
            </w:r>
          </w:p>
        </w:tc>
      </w:tr>
    </w:tbl>
    <w:p>
      <w:pPr>
        <w:pStyle w:val="Ttulo3"/>
      </w:pPr>
      <w:r>
        <w:t>15.1.2 Especificações Técnicas do Veículo</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Apresentar a arquitetura física do Rover Sniper e suas características de desempenho, deixando claro que se trata de um veículo de controle manual direto, sem qualquer forma de piloto automático ou estabilização assistida.</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Plataforma FS Racing Sniper 1/10 3S Brushless Truggy (FS53711): dimensões (490 x 375 x 160 mm), entre-eixos de 320 mm, tração 4WD com eixos CVD; motor brushless 3652, 2500KV; ESC Hobbywing 60A à prova d\u2019água; servo de direção de 6 kg à prova d\u2019água; amortecedores a óleo em alumínio; chassi em nylon reforçado com skid plates em alumínio 6061-T6; barra de LED integrada; ausência de qualquer sistema de estabilização, navegação assistida ou piloto automático — toda a operação depende do controle manual direto do Operador 1.</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0h</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Reconhecimento dos limites físicos e de desempenho do veículo; compreensão de que não há qualquer forma de assistência eletrônica à condução.</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Aula expositiva com o equipamento físico e demonstração em vídeo</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Prova teórica objetiva</w:t>
            </w:r>
          </w:p>
        </w:tc>
      </w:tr>
    </w:tbl>
    <w:p>
      <w:pPr>
        <w:pStyle w:val="Ttulo3"/>
      </w:pPr>
      <w:r>
        <w:t>15.1.3 Configuração e Acessórios Homologados</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Detalhar a configuração homologada do Rover Sniper e os acessórios autorizados pela XD4Solutions.</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Configuração única homologada: chassi de série FS53711 com suporte de câmera e barra de LED originais; câmera de ação fixada em suporte dedicado antivibração, para captura de imagem/vídeo em solo; bateria reserva LiPo 3S; vedação de qualquer modificação mecânica ou elétrica não homologada (motor, ESC, pneus ou baterias fora de especificação).</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30min</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0h</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Reconhecimento da configuração homologada e dos limites de modificação do equipamento.</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Aula expositiva com apoio audiovisual</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Prova teórica objetiva</w:t>
            </w:r>
          </w:p>
        </w:tc>
      </w:tr>
    </w:tbl>
    <w:p>
      <w:pPr>
        <w:pStyle w:val="Ttulo3"/>
      </w:pPr>
      <w:r>
        <w:t>15.1.4 Sistema de Rádio, Comandos e Pareamento</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Capacitar o aluno no manuseio do transmissor 2,4 GHz, nos comandos básicos de condução e no procedimento de pareamento (bind) com o receptor.</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Sistema de rádio 2,4 GHz, 4 canais, transmissor e receptor de fábrica; alcance nominal de até 100 m em linha de visada livre de obstáculos, com margem operacional interna de 60 m definida pela XD4Solutions; comandos básicos: acelerador (avanço, ré, frenagem) e direção; sequência de pareamento: ligar o transmissor antes de conectar a bateria do veículo, confirmar LED de pareamento fixo; teste obrigatório da função fail-safe (retorno automático a neutro/freio ao desligar o transmissor) antes de cada missão.</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Execução correta do pareamento do sistema de rádio; teste da função fail-safe; acionamento e corte seguro do veículo pelos comandos do transmissor.</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Demonstração seguida de prática individual guiada com o equipamento</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Avaliação prática de pareamento, fail-safe e comandos básicos</w:t>
            </w:r>
          </w:p>
        </w:tc>
      </w:tr>
    </w:tbl>
    <w:p>
      <w:pPr>
        <w:pStyle w:val="Ttulo3"/>
      </w:pPr>
      <w:r>
        <w:t>15.1.5 Manuseio de Baterias LiPo</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Capacitar o aluno na gestão segura e na preservação da vida útil das baterias LiPo 3S do Rover Sniper.</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Especificações da bateria de tração (LiPo 3S, 11,1V nominal); uso exclusivo de carregador balanceador próprio para LiPo, sempre dentro de bolsa de segurança (LiPo safe bag) ou sobre superfície não inflamável; limiares de tensão de referência (12,6V carga plena; 11,1V nominal; 10,2V alerta; 9,6V corte de segurança do ESC; 11,4–11,55V armazenamento); inspeção obrigatória antes de cada uso, com descarte imediato de qualquer bateria inflada, cortada ou com conector danificado; nunca deixar a bateria carregando sem supervisão.</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30min</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Verificação do estado da bateria antes de cada missão; carregamento e troca segura da bateria em campo; reconhecimento de sinais de dano que exigem descarte imediato.</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Demonstração seguida de prática individual de manuseio</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Avaliação prática de verificação, carregamento e troca de bateria</w:t>
            </w:r>
          </w:p>
        </w:tc>
      </w:tr>
    </w:tbl>
    <w:p>
      <w:pPr>
        <w:pStyle w:val="Ttulo3"/>
      </w:pPr>
      <w:r>
        <w:t>15.1.6 Manutenção de Primeiro Escalão</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Apresentar os critérios de manutenção básica do equipamento entre missões.</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Limpeza do chassi, pneus e suspensão após cada missão; verificação de aperto de parafusos e fixações; lubrificação dos eixos de transmissão (CVD) conforme intervalo do Manual do Fabricante; inspeção de amortecedores quanto a vazamento de óleo; verificação de desgaste de pneus; reparos que exijam substituição de peças eletrônicas (motor, ESC, servo, receptor) restritos ao Técnico de Manutenção ou assistência autorizada.</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30min</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0h</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Identificação do componente e do critério que determina a necessidade de manutenção; execução da limpeza e inspeção básica pós-missão.</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Aula expositiva com o equipamento desmontado para demonstração</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Prova teórica objetiva</w:t>
            </w:r>
          </w:p>
        </w:tc>
      </w:tr>
    </w:tbl>
    <w:p>
      <w:pPr>
        <w:pStyle w:val="Ttulo3"/>
      </w:pPr>
      <w:r>
        <w:t>15.1.7 Aplicações, Checklist Pré-Missão e Primeira Operação Guiada</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Consolidar a visão de aplicações do equipamento e realizar o primeiro contato prático guiado do aluno com o Rover Sniper em operação.</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Aplicações típicas: reconhecimento de terreno, apoio operacional em campo, captura de imagens em solo, patrulhamento perimetral; checklist pré-missão: área isolada, carga da bateria de tração e do transmissor, teste de alcance do rádio no local; inspeção física (chassi, pneus, suspensão, eixos CVD, conectores de bateria, suporte de câmera) e verificação funcional (direção, acelerador, fail-safe); primeira operação guiada em área livre, sob condução direta do instrutor, com foco em velocidade reduzida, frenagem e controle direcional básico.</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0h</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1h30min</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Execução completa do checklist pré-missão sem omissões; realização da primeira operação guiada com controle estável do equipamento em baixa velocidade.</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Prática guiada individual, com o instrutor ao lado de cada aluno</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Avaliação prática observacional da primeira operação</w:t>
            </w:r>
          </w:p>
        </w:tc>
      </w:tr>
    </w:tbl>
    <w:p>
      <w:pPr>
        <w:pStyle w:val="Ttulo2"/>
      </w:pPr>
      <w:r>
        <w:t>15.2 Dias 2 e 3 — Treinamento Avançado (16 horas)</w:t>
      </w:r>
    </w:p>
    <w:p>
      <w:pPr>
        <w:pStyle w:val="Corpodetexto"/>
      </w:pPr>
      <w:r>
        <w:rPr/>
        <w:t xml:space="preserve">Módulo de aprofundamento técnico e prático, com foco no planejamento de missões, na avaliação de riscos, na gestão do enlace de rádio, no pós-processamento de dados e na prática intensiva de pilotagem em cenários de complexidade crescente, representativos das condições reais de missão.</w:t>
      </w:r>
    </w:p>
    <w:p>
      <w:pPr>
        <w:pStyle w:val="Ttulo3"/>
      </w:pPr>
      <w:r>
        <w:t>15.2.1 Preparação para Missões e Tipologia de Missões</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Aprofundar os fatores que determinam o sucesso de uma missão e apresentar os tipos de missão realizados com o Rover Sniper.</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Fatores-chave de uma missão bem-sucedida: coleta de dados de qualidade, definição correta da zona de segurança e dimensionamento correto do material necessário (baterias reserva); erros mais comuns de operadores iniciantes: informação parcial sobre o terreno antes da missão, ausência de teste de alcance prévio, superestimação da autonomia da bateria; Reconhecimento de Terreno: definição, objetivos (avaliar condições do local, identificar obstáculos); Apoio Operacional em Campo: aplicações por setor; Patrulhamento e Reconhecimento Perimetral: rotas previamente avaliadas.</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1h30min</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0h</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Distinção entre os tipos de missão e escolha do tipo adequado a cada contexto; reconhecimento antecipado dos erros mais comuns para preveni-los no planejamento.</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Aula expositiva com estudo dos erros mais frequentes do setor</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Prova teórica objetiva</w:t>
            </w:r>
          </w:p>
        </w:tc>
      </w:tr>
    </w:tbl>
    <w:p>
      <w:pPr>
        <w:pStyle w:val="Ttulo3"/>
      </w:pPr>
      <w:r>
        <w:t>15.2.2 Domínio da Pilotagem em Linha de Visada</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Desenvolver as técnicas de pilotagem em linha de visada exigidas pela operação segura de um veículo terrestre de alto desempenho.</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Condução progressiva: controle suave do acelerador e redução de velocidade em espaços estreitos ou próximos a pessoas; leitura de terreno à distância e antecipação de obstáculos; técnica de frenagem controlada e recuperação de trajetória; percepção de profundidade e velocidade a partir da posição do Operador 1, sem referência de vídeo embarcado (piloto em linha de visada direta, não em primeira pessoa).</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30min</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Pilotagem estável em espaços estreitos e em terrenos variados; frenagem controlada e recuperação de trajetória após obstáculo simulado.</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Prática individual em percurso com obstáculos, sob supervisão do instrutor</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Avaliação prática de pilotagem</w:t>
            </w:r>
          </w:p>
        </w:tc>
      </w:tr>
    </w:tbl>
    <w:p>
      <w:pPr>
        <w:pStyle w:val="Ttulo3"/>
      </w:pPr>
      <w:r>
        <w:t>15.2.3 Planejamento da Missão</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Consolidar o fluxo completo de planejamento de uma missão, da coleta de informações ao encerramento.</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Fase 1 — Coleta de informações do terreno: pontos de interesse, segurança da área, características do ambiente; Fase 2 — Preparação do veículo: carga de baterias e transmissor a 100%, teste do equipamento, revisão da avaliação de risco; Fase 3 — Dia da missão: deslocamento, alinhamento com o responsável do local, teste de alcance, execução do plano; Fase 4 — Pós-missão: carregamento e armazenamento das baterias, limpeza e manutenção do equipamento, download e salvamento dos dados, elaboração e envio dos relatórios.</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0h</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Elaboração de um plano de missão completo, cobrindo as quatro fases de planejamento.</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Aula expositiva com estudo do fluxo completo de planejamento</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Prova teórica objetiva</w:t>
            </w:r>
          </w:p>
        </w:tc>
      </w:tr>
    </w:tbl>
    <w:p>
      <w:pPr>
        <w:pStyle w:val="Ttulo3"/>
      </w:pPr>
      <w:r>
        <w:t>15.2.4 Avaliação de Riscos e Mitigação</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Desenvolver a capacidade do aluno de identificar riscos operacionais específicos de cada ambiente e propor medidas de mitigação, por meio de estudos de caso dirigidos.</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Estudo de caso guiado (patrulhamento em área externa com terreno irregular): identificação de riscos como capotamento, presença inesperada de pessoas, condições climáticas adversas e esgotamento de bateria, com respectivo plano de mitigação; decomposição da missão em sequência de percursos, com estimativa do material necessário (baterias reserva) a partir do risco mapeado; exercício prático dirigido: os alunos, em grupo, listam os riscos para operador, veículo e terceiros, e propõem a mitigação correspondente.</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Elaboração de avaliação de risco e plano de mitigação para um cenário de missão não trivial.</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Estudo de caso dirigido seguido de exercício prático em grupo (brainstorming cronometrado)</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Avaliação do plano de risco e mitigação elaborado pelo aluno</w:t>
            </w:r>
          </w:p>
        </w:tc>
      </w:tr>
    </w:tbl>
    <w:p>
      <w:pPr>
        <w:pStyle w:val="Ttulo3"/>
      </w:pPr>
      <w:r>
        <w:t>15.2.5 Gestão do Enlace de Rádio</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Capacitar o aluno a antecipar e mitigar problemas de propagação de sinal de rádio em diferentes ambientes.</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Comportamento do sinal conforme obstáculos do ambiente (estruturas metálicas, vegetação densa, veículos); teste de alcance obrigatório no local antes de cada missão; margem operacional interna de 60 m em ambientes com obstáculos, conforme o POP (Seção 4.3); manobra padrão em caso de perda de intensidade de sinal: parar a progressão, reposicionar o Operador 1 e retornar com segurança; verificação do funcionamento correto do fail-safe como camada adicional de segurança.</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Execução do teste de alcance antes da missão; aplicação da manobra padrão de resposta à perda de sinal.</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Aula expositiva seguida de prática de teste de alcance e resposta a perda de sinal simulada</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Avaliação prática de teste de alcance e resposta a perda de sinal</w:t>
            </w:r>
          </w:p>
        </w:tc>
      </w:tr>
    </w:tbl>
    <w:p>
      <w:pPr>
        <w:pStyle w:val="Ttulo3"/>
      </w:pPr>
      <w:r>
        <w:t>15.2.6 Estudos de Casos Setoriais</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Apresentar aplicações reais do Rover Sniper em diferentes contextos, com base em missões efetivamente realizadas.</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Ambientes industriais estruturados: reconhecimento em piso plano e pavimentado, baixa velocidade; terrenos externos e irregulares: patrulhamento perimetral e inspeção de pátios, atenção redobrada a desníveis e vegetação; eventos e demonstrações institucionais: operação exclusivamente em velocidade reduzida, com distância mínima de segurança do público.</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0h</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Associação do contexto da missão às particularidades de risco e de planejamento correspondente.</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Aula expositiva com estudo de casos reais documentados</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Prova teórica objetiva</w:t>
            </w:r>
          </w:p>
        </w:tc>
      </w:tr>
    </w:tbl>
    <w:p>
      <w:pPr>
        <w:pStyle w:val="Ttulo3"/>
      </w:pPr>
      <w:r>
        <w:t>15.2.7 Pós-processamento de Dados</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Aprofundar a organização e o processamento dos dados coletados em campo.</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Download seguro do cartão de memória da câmera, com o equipamento desenergizado; navegação pelo player de vídeo para seleção do quadro que melhor representa cada ponto de interesse; organização e catalogação dos dados por missão, conforme a Ordem de Serviço; elaboração do relatório operacional consolidado.</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30min</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Download e organização de dados a partir de missão real; elaboração de relatório operacional.</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Prática guiada a partir de dados de missão real</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Avaliação prática de processamento de missão</w:t>
            </w:r>
          </w:p>
        </w:tc>
      </w:tr>
    </w:tbl>
    <w:p>
      <w:pPr>
        <w:pStyle w:val="Ttulo3"/>
      </w:pPr>
      <w:r>
        <w:t>15.2.8 Atividades Práticas de Pilotagem Avançada</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Objetivo</w:t>
            </w:r>
          </w:p>
        </w:tc>
        <w:tc>
          <w:tcPr>
            <w:tcW w:w="4960" w:type="dxa"/>
          </w:tcPr>
          <w:p>
            <w:pPr>
              <w:spacing w:line="240" w:lineRule="auto"/>
              <w:jc w:val="left"/>
            </w:pPr>
            <w:r>
              <w:rPr>
                <w:sz w:val="20"/>
              </w:rPr>
              <w:t xml:space="preserve">Consolidar, em prática intensiva, as técnicas de pilotagem, navegação, emergências e manutenção necessárias à operação autônoma do Rover Sniper.</w:t>
            </w:r>
          </w:p>
        </w:tc>
      </w:tr>
      <w:tr>
        <w:tc>
          <w:tcPr>
            <w:tcW w:w="4960" w:type="dxa"/>
          </w:tcPr>
          <w:p>
            <w:pPr>
              <w:spacing w:line="240" w:lineRule="auto"/>
              <w:jc w:val="left"/>
            </w:pPr>
            <w:r>
              <w:rPr>
                <w:sz w:val="20"/>
              </w:rPr>
              <w:t xml:space="preserve">Conteúdo</w:t>
            </w:r>
          </w:p>
        </w:tc>
        <w:tc>
          <w:tcPr>
            <w:tcW w:w="4960" w:type="dxa"/>
          </w:tcPr>
          <w:p>
            <w:pPr>
              <w:spacing w:line="240" w:lineRule="auto"/>
              <w:jc w:val="left"/>
            </w:pPr>
            <w:r>
              <w:rPr>
                <w:sz w:val="20"/>
              </w:rPr>
              <w:t xml:space="preserve">Módulo 1 — Técnicas de Pilotagem: revisão de aceleração progressiva, frenagem e controle direcional; prática em percurso com obstáculos e mudanças de direção; Módulo 1 — Técnicas em Terrenos Irregulares: transposição de desníveis moderados dentro dos limites do POP, sem saltos ou manobras acrobáticas; prática em terreno externo com vegetação e irregularidades; Módulo 2 — Operação em Cenários Críticos: resposta a perda de sinal simulada, capotamento simulado e acionamento correto do fail-safe; Módulo 2 — Missões de Alta Complexidade: planejamento de patrulhamento multi-trecho, gestão de autonomia de bateria ao longo de uma missão prolongada; temas transversais consolidados ao longo da prática: doutrina de operação, análise de risco, emergências e intercorrências (Níveis 1, 2 e 3), plano de missão, manutenção preventiva e básica, prevenção de acidentes e segurança operacional.</w:t>
            </w:r>
          </w:p>
        </w:tc>
      </w:tr>
      <w:tr>
        <w:tc>
          <w:tcPr>
            <w:tcW w:w="4960" w:type="dxa"/>
          </w:tcPr>
          <w:p>
            <w:pPr>
              <w:spacing w:line="240" w:lineRule="auto"/>
              <w:jc w:val="left"/>
            </w:pPr>
            <w:r>
              <w:rPr>
                <w:sz w:val="20"/>
              </w:rPr>
              <w:t xml:space="preserve">Carga Horária Teórica</w:t>
            </w:r>
          </w:p>
        </w:tc>
        <w:tc>
          <w:tcPr>
            <w:tcW w:w="4960" w:type="dxa"/>
          </w:tcPr>
          <w:p>
            <w:pPr>
              <w:spacing w:line="240" w:lineRule="auto"/>
              <w:jc w:val="left"/>
            </w:pPr>
            <w:r>
              <w:rPr>
                <w:sz w:val="20"/>
              </w:rPr>
              <w:t xml:space="preserve">1h</w:t>
            </w:r>
          </w:p>
        </w:tc>
      </w:tr>
      <w:tr>
        <w:tc>
          <w:tcPr>
            <w:tcW w:w="4960" w:type="dxa"/>
          </w:tcPr>
          <w:p>
            <w:pPr>
              <w:spacing w:line="240" w:lineRule="auto"/>
              <w:jc w:val="left"/>
            </w:pPr>
            <w:r>
              <w:rPr>
                <w:sz w:val="20"/>
              </w:rPr>
              <w:t xml:space="preserve">Carga Horária Prática</w:t>
            </w:r>
          </w:p>
        </w:tc>
        <w:tc>
          <w:tcPr>
            <w:tcW w:w="4960" w:type="dxa"/>
          </w:tcPr>
          <w:p>
            <w:pPr>
              <w:spacing w:line="240" w:lineRule="auto"/>
              <w:jc w:val="left"/>
            </w:pPr>
            <w:r>
              <w:rPr>
                <w:sz w:val="20"/>
              </w:rPr>
              <w:t xml:space="preserve">4h30min</w:t>
            </w:r>
          </w:p>
        </w:tc>
      </w:tr>
      <w:tr>
        <w:tc>
          <w:tcPr>
            <w:tcW w:w="4960" w:type="dxa"/>
          </w:tcPr>
          <w:p>
            <w:pPr>
              <w:spacing w:line="240" w:lineRule="auto"/>
              <w:jc w:val="left"/>
            </w:pPr>
            <w:r>
              <w:rPr>
                <w:sz w:val="20"/>
              </w:rPr>
              <w:t xml:space="preserve">Competências Desenvolvidas</w:t>
            </w:r>
          </w:p>
        </w:tc>
        <w:tc>
          <w:tcPr>
            <w:tcW w:w="4960" w:type="dxa"/>
          </w:tcPr>
          <w:p>
            <w:pPr>
              <w:spacing w:line="240" w:lineRule="auto"/>
              <w:jc w:val="left"/>
            </w:pPr>
            <w:r>
              <w:rPr>
                <w:sz w:val="20"/>
              </w:rPr>
              <w:t xml:space="preserve">Execução autônoma de manobras avançadas de pilotagem em cenários com obstáculos e terreno irregular; resposta correta a emergências e intercorrências simuladas durante a prática; aplicação integrada de doutrina de operação, análise de risco e segurança operacional em toda atividade prática.</w:t>
            </w:r>
          </w:p>
        </w:tc>
      </w:tr>
      <w:tr>
        <w:tc>
          <w:tcPr>
            <w:tcW w:w="4960" w:type="dxa"/>
          </w:tcPr>
          <w:p>
            <w:pPr>
              <w:spacing w:line="240" w:lineRule="auto"/>
              <w:jc w:val="left"/>
            </w:pPr>
            <w:r>
              <w:rPr>
                <w:sz w:val="20"/>
              </w:rPr>
              <w:t xml:space="preserve">Método de Ensino</w:t>
            </w:r>
          </w:p>
        </w:tc>
        <w:tc>
          <w:tcPr>
            <w:tcW w:w="4960" w:type="dxa"/>
          </w:tcPr>
          <w:p>
            <w:pPr>
              <w:spacing w:line="240" w:lineRule="auto"/>
              <w:jc w:val="left"/>
            </w:pPr>
            <w:r>
              <w:rPr>
                <w:sz w:val="20"/>
              </w:rPr>
              <w:t xml:space="preserve">Prática intensiva supervisionada, em estações rotativas por tema</w:t>
            </w:r>
          </w:p>
        </w:tc>
      </w:tr>
      <w:tr>
        <w:tc>
          <w:tcPr>
            <w:tcW w:w="4960" w:type="dxa"/>
          </w:tcPr>
          <w:p>
            <w:pPr>
              <w:spacing w:line="240" w:lineRule="auto"/>
              <w:jc w:val="left"/>
            </w:pPr>
            <w:r>
              <w:rPr>
                <w:sz w:val="20"/>
              </w:rPr>
              <w:t xml:space="preserve">Forma de Avaliação</w:t>
            </w:r>
          </w:p>
        </w:tc>
        <w:tc>
          <w:tcPr>
            <w:tcW w:w="4960" w:type="dxa"/>
          </w:tcPr>
          <w:p>
            <w:pPr>
              <w:spacing w:line="240" w:lineRule="auto"/>
              <w:jc w:val="left"/>
            </w:pPr>
            <w:r>
              <w:rPr>
                <w:sz w:val="20"/>
              </w:rPr>
              <w:t xml:space="preserve">Avaliação prática de cada estação, consolidada em ficha única de desempenho</w:t>
            </w:r>
          </w:p>
        </w:tc>
      </w:tr>
    </w:tbl>
    <w:p>
      <w:pPr>
        <w:pStyle w:val="Ttulo1"/>
      </w:pPr>
      <w:r>
        <w:t>16. MATRIZ DE COMPETÊNCIAS</w:t>
      </w:r>
    </w:p>
    <w:p>
      <w:pPr>
        <w:pStyle w:val="Corpodetexto"/>
      </w:pPr>
      <w:r>
        <w:rPr/>
        <w:t xml:space="preserve">A Matriz de Competências consolida as habilidades que o operador deve dominar antes de ser considerado apto, indicando a fase de treinamento em que cada competência é desenvolvida, o nível mínimo exigido e a forma de verificação empregada pelo instrutor.</w:t>
      </w:r>
    </w:p>
    <w:tbl>
      <w:tblPr>
        <w:tblStyle w:val="TabeladeGrade4-nfase1"/>
        <w:tblW w:w="9920" w:type="dxa"/>
        <w:tblLayout w:type="fixed"/>
        <w:tblLook w:val="04A0" w:firstRow="1" w:lastRow="0" w:firstColumn="1" w:lastColumn="0" w:noHBand="0" w:noVBand="1"/>
      </w:tblPr>
      <w:tblGrid>
        <w:gridCol w:w="2480"/>
        <w:gridCol w:w="2480"/>
        <w:gridCol w:w="2480"/>
        <w:gridCol w:w="2480"/>
      </w:tblGrid>
      <w:tr>
        <w:tc>
          <w:tcPr>
            <w:tcW w:w="2480" w:type="dxa"/>
            <w:shd w:val="clear" w:color="auto" w:fill="153D63" w:themeFill="text2" w:themeFillTint="E6"/>
          </w:tcPr>
          <w:p>
            <w:pPr>
              <w:spacing w:line="240" w:lineRule="auto"/>
              <w:jc w:val="center"/>
            </w:pPr>
            <w:r>
              <w:rPr>
                <w:color w:val="FFFFFF"/>
                <w:sz w:val="20"/>
              </w:rPr>
              <w:t xml:space="preserve">Competência</w:t>
            </w:r>
          </w:p>
        </w:tc>
        <w:tc>
          <w:tcPr>
            <w:tcW w:w="2480" w:type="dxa"/>
            <w:shd w:val="clear" w:color="auto" w:fill="153D63" w:themeFill="text2" w:themeFillTint="E6"/>
          </w:tcPr>
          <w:p>
            <w:pPr>
              <w:spacing w:line="240" w:lineRule="auto"/>
              <w:jc w:val="center"/>
            </w:pPr>
            <w:r>
              <w:rPr>
                <w:color w:val="FFFFFF"/>
                <w:sz w:val="20"/>
              </w:rPr>
              <w:t xml:space="preserve">Fase de Aquisição</w:t>
            </w:r>
          </w:p>
        </w:tc>
        <w:tc>
          <w:tcPr>
            <w:tcW w:w="2480" w:type="dxa"/>
            <w:shd w:val="clear" w:color="auto" w:fill="153D63" w:themeFill="text2" w:themeFillTint="E6"/>
          </w:tcPr>
          <w:p>
            <w:pPr>
              <w:spacing w:line="240" w:lineRule="auto"/>
              <w:jc w:val="center"/>
            </w:pPr>
            <w:r>
              <w:rPr>
                <w:color w:val="FFFFFF"/>
                <w:sz w:val="20"/>
              </w:rPr>
              <w:t xml:space="preserve">Nível Mínimo Exigido</w:t>
            </w:r>
          </w:p>
        </w:tc>
        <w:tc>
          <w:tcPr>
            <w:tcW w:w="2480" w:type="dxa"/>
            <w:shd w:val="clear" w:color="auto" w:fill="153D63" w:themeFill="text2" w:themeFillTint="E6"/>
          </w:tcPr>
          <w:p>
            <w:pPr>
              <w:spacing w:line="240" w:lineRule="auto"/>
              <w:jc w:val="center"/>
            </w:pPr>
            <w:r>
              <w:rPr>
                <w:color w:val="FFFFFF"/>
                <w:sz w:val="20"/>
              </w:rPr>
              <w:t xml:space="preserve">Forma de Verificação</w:t>
            </w:r>
          </w:p>
        </w:tc>
      </w:tr>
      <w:tr>
        <w:tc>
          <w:tcPr>
            <w:tcW w:w="2480" w:type="dxa"/>
          </w:tcPr>
          <w:p>
            <w:pPr>
              <w:spacing w:line="240" w:lineRule="auto"/>
              <w:jc w:val="left"/>
            </w:pPr>
            <w:r>
              <w:rPr>
                <w:sz w:val="20"/>
              </w:rPr>
              <w:t xml:space="preserve">Conhecimento teórico do Rover Sniper e seus subsistemas</w:t>
            </w:r>
          </w:p>
        </w:tc>
        <w:tc>
          <w:tcPr>
            <w:tcW w:w="2480" w:type="dxa"/>
          </w:tcPr>
          <w:p>
            <w:pPr>
              <w:spacing w:line="240" w:lineRule="auto"/>
              <w:jc w:val="left"/>
            </w:pPr>
            <w:r>
              <w:rPr>
                <w:sz w:val="20"/>
              </w:rPr>
              <w:t xml:space="preserve">Fase 1</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Prova teórica</w:t>
            </w:r>
          </w:p>
        </w:tc>
      </w:tr>
      <w:tr>
        <w:tc>
          <w:tcPr>
            <w:tcW w:w="2480" w:type="dxa"/>
          </w:tcPr>
          <w:p>
            <w:pPr>
              <w:spacing w:line="240" w:lineRule="auto"/>
              <w:jc w:val="left"/>
            </w:pPr>
            <w:r>
              <w:rPr>
                <w:sz w:val="20"/>
              </w:rPr>
              <w:t xml:space="preserve">Aplicação do SMS e cultura de segurança</w:t>
            </w:r>
          </w:p>
        </w:tc>
        <w:tc>
          <w:tcPr>
            <w:tcW w:w="2480" w:type="dxa"/>
          </w:tcPr>
          <w:p>
            <w:pPr>
              <w:spacing w:line="240" w:lineRule="auto"/>
              <w:jc w:val="left"/>
            </w:pPr>
            <w:r>
              <w:rPr>
                <w:sz w:val="20"/>
              </w:rPr>
              <w:t xml:space="preserve">Fase 1</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Prova teórica e observação contínua</w:t>
            </w:r>
          </w:p>
        </w:tc>
      </w:tr>
      <w:tr>
        <w:tc>
          <w:tcPr>
            <w:tcW w:w="2480" w:type="dxa"/>
          </w:tcPr>
          <w:p>
            <w:pPr>
              <w:spacing w:line="240" w:lineRule="auto"/>
              <w:jc w:val="left"/>
            </w:pPr>
            <w:r>
              <w:rPr>
                <w:sz w:val="20"/>
              </w:rPr>
              <w:t xml:space="preserve">Identificação e mitigação de riscos operacionais</w:t>
            </w:r>
          </w:p>
        </w:tc>
        <w:tc>
          <w:tcPr>
            <w:tcW w:w="2480" w:type="dxa"/>
          </w:tcPr>
          <w:p>
            <w:pPr>
              <w:spacing w:line="240" w:lineRule="auto"/>
              <w:jc w:val="left"/>
            </w:pPr>
            <w:r>
              <w:rPr>
                <w:sz w:val="20"/>
              </w:rPr>
              <w:t xml:space="preserve">Fase 1</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Ficha de avaliação de risco elaborada</w:t>
            </w:r>
          </w:p>
        </w:tc>
      </w:tr>
      <w:tr>
        <w:tc>
          <w:tcPr>
            <w:tcW w:w="2480" w:type="dxa"/>
          </w:tcPr>
          <w:p>
            <w:pPr>
              <w:spacing w:line="240" w:lineRule="auto"/>
              <w:jc w:val="left"/>
            </w:pPr>
            <w:r>
              <w:rPr>
                <w:sz w:val="20"/>
              </w:rPr>
              <w:t xml:space="preserve">Conformidade com legislação aplicável</w:t>
            </w:r>
          </w:p>
        </w:tc>
        <w:tc>
          <w:tcPr>
            <w:tcW w:w="2480" w:type="dxa"/>
          </w:tcPr>
          <w:p>
            <w:pPr>
              <w:spacing w:line="240" w:lineRule="auto"/>
              <w:jc w:val="left"/>
            </w:pPr>
            <w:r>
              <w:rPr>
                <w:sz w:val="20"/>
              </w:rPr>
              <w:t xml:space="preserve">Fase 1</w:t>
            </w:r>
          </w:p>
        </w:tc>
        <w:tc>
          <w:tcPr>
            <w:tcW w:w="2480" w:type="dxa"/>
          </w:tcPr>
          <w:p>
            <w:pPr>
              <w:spacing w:line="240" w:lineRule="auto"/>
              <w:jc w:val="left"/>
            </w:pPr>
            <w:r>
              <w:rPr>
                <w:sz w:val="20"/>
              </w:rPr>
              <w:t xml:space="preserve">Intermediário</w:t>
            </w:r>
          </w:p>
        </w:tc>
        <w:tc>
          <w:tcPr>
            <w:tcW w:w="2480" w:type="dxa"/>
          </w:tcPr>
          <w:p>
            <w:pPr>
              <w:spacing w:line="240" w:lineRule="auto"/>
              <w:jc w:val="left"/>
            </w:pPr>
            <w:r>
              <w:rPr>
                <w:sz w:val="20"/>
              </w:rPr>
              <w:t xml:space="preserve">Prova teórica</w:t>
            </w:r>
          </w:p>
        </w:tc>
      </w:tr>
      <w:tr>
        <w:tc>
          <w:tcPr>
            <w:tcW w:w="2480" w:type="dxa"/>
          </w:tcPr>
          <w:p>
            <w:pPr>
              <w:spacing w:line="240" w:lineRule="auto"/>
              <w:jc w:val="left"/>
            </w:pPr>
            <w:r>
              <w:rPr>
                <w:sz w:val="20"/>
              </w:rPr>
              <w:t xml:space="preserve">Pareamento do sistema de rádio e teste de fail-safe</w:t>
            </w:r>
          </w:p>
        </w:tc>
        <w:tc>
          <w:tcPr>
            <w:tcW w:w="2480" w:type="dxa"/>
          </w:tcPr>
          <w:p>
            <w:pPr>
              <w:spacing w:line="240" w:lineRule="auto"/>
              <w:jc w:val="left"/>
            </w:pPr>
            <w:r>
              <w:rPr>
                <w:sz w:val="20"/>
              </w:rPr>
              <w:t xml:space="preserve">Fase 1</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prática</w:t>
            </w:r>
          </w:p>
        </w:tc>
      </w:tr>
      <w:tr>
        <w:tc>
          <w:tcPr>
            <w:tcW w:w="2480" w:type="dxa"/>
          </w:tcPr>
          <w:p>
            <w:pPr>
              <w:spacing w:line="240" w:lineRule="auto"/>
              <w:jc w:val="left"/>
            </w:pPr>
            <w:r>
              <w:rPr>
                <w:sz w:val="20"/>
              </w:rPr>
              <w:t xml:space="preserve">Gestão de bateria LiPo (troca, carga, descarte)</w:t>
            </w:r>
          </w:p>
        </w:tc>
        <w:tc>
          <w:tcPr>
            <w:tcW w:w="2480" w:type="dxa"/>
          </w:tcPr>
          <w:p>
            <w:pPr>
              <w:spacing w:line="240" w:lineRule="auto"/>
              <w:jc w:val="left"/>
            </w:pPr>
            <w:r>
              <w:rPr>
                <w:sz w:val="20"/>
              </w:rPr>
              <w:t xml:space="preserve">Fase 2</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prática</w:t>
            </w:r>
          </w:p>
        </w:tc>
      </w:tr>
      <w:tr>
        <w:tc>
          <w:tcPr>
            <w:tcW w:w="2480" w:type="dxa"/>
          </w:tcPr>
          <w:p>
            <w:pPr>
              <w:spacing w:line="240" w:lineRule="auto"/>
              <w:jc w:val="left"/>
            </w:pPr>
            <w:r>
              <w:rPr>
                <w:sz w:val="20"/>
              </w:rPr>
              <w:t xml:space="preserve">Pilotagem estável em linha de visada</w:t>
            </w:r>
          </w:p>
        </w:tc>
        <w:tc>
          <w:tcPr>
            <w:tcW w:w="2480" w:type="dxa"/>
          </w:tcPr>
          <w:p>
            <w:pPr>
              <w:spacing w:line="240" w:lineRule="auto"/>
              <w:jc w:val="left"/>
            </w:pPr>
            <w:r>
              <w:rPr>
                <w:sz w:val="20"/>
              </w:rPr>
              <w:t xml:space="preserve">Fase 2</w:t>
            </w:r>
          </w:p>
        </w:tc>
        <w:tc>
          <w:tcPr>
            <w:tcW w:w="2480" w:type="dxa"/>
          </w:tcPr>
          <w:p>
            <w:pPr>
              <w:spacing w:line="240" w:lineRule="auto"/>
              <w:jc w:val="left"/>
            </w:pPr>
            <w:r>
              <w:rPr>
                <w:sz w:val="20"/>
              </w:rPr>
              <w:t xml:space="preserve">Intermediário</w:t>
            </w:r>
          </w:p>
        </w:tc>
        <w:tc>
          <w:tcPr>
            <w:tcW w:w="2480" w:type="dxa"/>
          </w:tcPr>
          <w:p>
            <w:pPr>
              <w:spacing w:line="240" w:lineRule="auto"/>
              <w:jc w:val="left"/>
            </w:pPr>
            <w:r>
              <w:rPr>
                <w:sz w:val="20"/>
              </w:rPr>
              <w:t xml:space="preserve">Avaliação prática</w:t>
            </w:r>
          </w:p>
        </w:tc>
      </w:tr>
      <w:tr>
        <w:tc>
          <w:tcPr>
            <w:tcW w:w="2480" w:type="dxa"/>
          </w:tcPr>
          <w:p>
            <w:pPr>
              <w:spacing w:line="240" w:lineRule="auto"/>
              <w:jc w:val="left"/>
            </w:pPr>
            <w:r>
              <w:rPr>
                <w:sz w:val="20"/>
              </w:rPr>
              <w:t xml:space="preserve">Gestão do enlace de rádio e teste de alcance</w:t>
            </w:r>
          </w:p>
        </w:tc>
        <w:tc>
          <w:tcPr>
            <w:tcW w:w="2480" w:type="dxa"/>
          </w:tcPr>
          <w:p>
            <w:pPr>
              <w:spacing w:line="240" w:lineRule="auto"/>
              <w:jc w:val="left"/>
            </w:pPr>
            <w:r>
              <w:rPr>
                <w:sz w:val="20"/>
              </w:rPr>
              <w:t xml:space="preserve">Fase 3</w:t>
            </w:r>
          </w:p>
        </w:tc>
        <w:tc>
          <w:tcPr>
            <w:tcW w:w="2480" w:type="dxa"/>
          </w:tcPr>
          <w:p>
            <w:pPr>
              <w:spacing w:line="240" w:lineRule="auto"/>
              <w:jc w:val="left"/>
            </w:pPr>
            <w:r>
              <w:rPr>
                <w:sz w:val="20"/>
              </w:rPr>
              <w:t xml:space="preserve">Intermediário</w:t>
            </w:r>
          </w:p>
        </w:tc>
        <w:tc>
          <w:tcPr>
            <w:tcW w:w="2480" w:type="dxa"/>
          </w:tcPr>
          <w:p>
            <w:pPr>
              <w:spacing w:line="240" w:lineRule="auto"/>
              <w:jc w:val="left"/>
            </w:pPr>
            <w:r>
              <w:rPr>
                <w:sz w:val="20"/>
              </w:rPr>
              <w:t xml:space="preserve">Avaliação prática</w:t>
            </w:r>
          </w:p>
        </w:tc>
      </w:tr>
      <w:tr>
        <w:tc>
          <w:tcPr>
            <w:tcW w:w="2480" w:type="dxa"/>
          </w:tcPr>
          <w:p>
            <w:pPr>
              <w:spacing w:line="240" w:lineRule="auto"/>
              <w:jc w:val="left"/>
            </w:pPr>
            <w:r>
              <w:rPr>
                <w:sz w:val="20"/>
              </w:rPr>
              <w:t xml:space="preserve">Captura de imagem e vídeo de qualidade para relatório</w:t>
            </w:r>
          </w:p>
        </w:tc>
        <w:tc>
          <w:tcPr>
            <w:tcW w:w="2480" w:type="dxa"/>
          </w:tcPr>
          <w:p>
            <w:pPr>
              <w:spacing w:line="240" w:lineRule="auto"/>
              <w:jc w:val="left"/>
            </w:pPr>
            <w:r>
              <w:rPr>
                <w:sz w:val="20"/>
              </w:rPr>
              <w:t xml:space="preserve">Fase 3</w:t>
            </w:r>
          </w:p>
        </w:tc>
        <w:tc>
          <w:tcPr>
            <w:tcW w:w="2480" w:type="dxa"/>
          </w:tcPr>
          <w:p>
            <w:pPr>
              <w:spacing w:line="240" w:lineRule="auto"/>
              <w:jc w:val="left"/>
            </w:pPr>
            <w:r>
              <w:rPr>
                <w:sz w:val="20"/>
              </w:rPr>
              <w:t xml:space="preserve">Intermediário</w:t>
            </w:r>
          </w:p>
        </w:tc>
        <w:tc>
          <w:tcPr>
            <w:tcW w:w="2480" w:type="dxa"/>
          </w:tcPr>
          <w:p>
            <w:pPr>
              <w:spacing w:line="240" w:lineRule="auto"/>
              <w:jc w:val="left"/>
            </w:pPr>
            <w:r>
              <w:rPr>
                <w:sz w:val="20"/>
              </w:rPr>
              <w:t xml:space="preserve">Avaliação das imagens capturadas</w:t>
            </w:r>
          </w:p>
        </w:tc>
      </w:tr>
      <w:tr>
        <w:tc>
          <w:tcPr>
            <w:tcW w:w="2480" w:type="dxa"/>
          </w:tcPr>
          <w:p>
            <w:pPr>
              <w:spacing w:line="240" w:lineRule="auto"/>
              <w:jc w:val="left"/>
            </w:pPr>
            <w:r>
              <w:rPr>
                <w:sz w:val="20"/>
              </w:rPr>
              <w:t xml:space="preserve">Pilotagem em terrenos irregulares</w:t>
            </w:r>
          </w:p>
        </w:tc>
        <w:tc>
          <w:tcPr>
            <w:tcW w:w="2480" w:type="dxa"/>
          </w:tcPr>
          <w:p>
            <w:pPr>
              <w:spacing w:line="240" w:lineRule="auto"/>
              <w:jc w:val="left"/>
            </w:pPr>
            <w:r>
              <w:rPr>
                <w:sz w:val="20"/>
              </w:rPr>
              <w:t xml:space="preserve">Fase 3</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prática</w:t>
            </w:r>
          </w:p>
        </w:tc>
      </w:tr>
      <w:tr>
        <w:tc>
          <w:tcPr>
            <w:tcW w:w="2480" w:type="dxa"/>
          </w:tcPr>
          <w:p>
            <w:pPr>
              <w:spacing w:line="240" w:lineRule="auto"/>
              <w:jc w:val="left"/>
            </w:pPr>
            <w:r>
              <w:rPr>
                <w:sz w:val="20"/>
              </w:rPr>
              <w:t xml:space="preserve">Elaboração de plano de missão</w:t>
            </w:r>
          </w:p>
        </w:tc>
        <w:tc>
          <w:tcPr>
            <w:tcW w:w="2480" w:type="dxa"/>
          </w:tcPr>
          <w:p>
            <w:pPr>
              <w:spacing w:line="240" w:lineRule="auto"/>
              <w:jc w:val="left"/>
            </w:pPr>
            <w:r>
              <w:rPr>
                <w:sz w:val="20"/>
              </w:rPr>
              <w:t xml:space="preserve">Fase 3</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do plano elaborado</w:t>
            </w:r>
          </w:p>
        </w:tc>
      </w:tr>
      <w:tr>
        <w:tc>
          <w:tcPr>
            <w:tcW w:w="2480" w:type="dxa"/>
          </w:tcPr>
          <w:p>
            <w:pPr>
              <w:spacing w:line="240" w:lineRule="auto"/>
              <w:jc w:val="left"/>
            </w:pPr>
            <w:r>
              <w:rPr>
                <w:sz w:val="20"/>
              </w:rPr>
              <w:t xml:space="preserve">Execução disciplinada de checklists</w:t>
            </w:r>
          </w:p>
        </w:tc>
        <w:tc>
          <w:tcPr>
            <w:tcW w:w="2480" w:type="dxa"/>
          </w:tcPr>
          <w:p>
            <w:pPr>
              <w:spacing w:line="240" w:lineRule="auto"/>
              <w:jc w:val="left"/>
            </w:pPr>
            <w:r>
              <w:rPr>
                <w:sz w:val="20"/>
              </w:rPr>
              <w:t xml:space="preserve">Fase 3</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prática observacional</w:t>
            </w:r>
          </w:p>
        </w:tc>
      </w:tr>
      <w:tr>
        <w:tc>
          <w:tcPr>
            <w:tcW w:w="2480" w:type="dxa"/>
          </w:tcPr>
          <w:p>
            <w:pPr>
              <w:spacing w:line="240" w:lineRule="auto"/>
              <w:jc w:val="left"/>
            </w:pPr>
            <w:r>
              <w:rPr>
                <w:sz w:val="20"/>
              </w:rPr>
              <w:t xml:space="preserve">Tomada de decisão Go/No-Go fundamentada</w:t>
            </w:r>
          </w:p>
        </w:tc>
        <w:tc>
          <w:tcPr>
            <w:tcW w:w="2480" w:type="dxa"/>
          </w:tcPr>
          <w:p>
            <w:pPr>
              <w:spacing w:line="240" w:lineRule="auto"/>
              <w:jc w:val="left"/>
            </w:pPr>
            <w:r>
              <w:rPr>
                <w:sz w:val="20"/>
              </w:rPr>
              <w:t xml:space="preserve">Fase 3</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situacional</w:t>
            </w:r>
          </w:p>
        </w:tc>
      </w:tr>
      <w:tr>
        <w:tc>
          <w:tcPr>
            <w:tcW w:w="2480" w:type="dxa"/>
          </w:tcPr>
          <w:p>
            <w:pPr>
              <w:spacing w:line="240" w:lineRule="auto"/>
              <w:jc w:val="left"/>
            </w:pPr>
            <w:r>
              <w:rPr>
                <w:sz w:val="20"/>
              </w:rPr>
              <w:t xml:space="preserve">Execução de procedimentos normais de operação</w:t>
            </w:r>
          </w:p>
        </w:tc>
        <w:tc>
          <w:tcPr>
            <w:tcW w:w="2480" w:type="dxa"/>
          </w:tcPr>
          <w:p>
            <w:pPr>
              <w:spacing w:line="240" w:lineRule="auto"/>
              <w:jc w:val="left"/>
            </w:pPr>
            <w:r>
              <w:rPr>
                <w:sz w:val="20"/>
              </w:rPr>
              <w:t xml:space="preserve">Fase 3</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prática de missão completa</w:t>
            </w:r>
          </w:p>
        </w:tc>
      </w:tr>
      <w:tr>
        <w:tc>
          <w:tcPr>
            <w:tcW w:w="2480" w:type="dxa"/>
          </w:tcPr>
          <w:p>
            <w:pPr>
              <w:spacing w:line="240" w:lineRule="auto"/>
              <w:jc w:val="left"/>
            </w:pPr>
            <w:r>
              <w:rPr>
                <w:sz w:val="20"/>
              </w:rPr>
              <w:t xml:space="preserve">Resposta a procedimentos anormais</w:t>
            </w:r>
          </w:p>
        </w:tc>
        <w:tc>
          <w:tcPr>
            <w:tcW w:w="2480" w:type="dxa"/>
          </w:tcPr>
          <w:p>
            <w:pPr>
              <w:spacing w:line="240" w:lineRule="auto"/>
              <w:jc w:val="left"/>
            </w:pPr>
            <w:r>
              <w:rPr>
                <w:sz w:val="20"/>
              </w:rPr>
              <w:t xml:space="preserve">Fase 4</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prática de cenário simulado</w:t>
            </w:r>
          </w:p>
        </w:tc>
      </w:tr>
      <w:tr>
        <w:tc>
          <w:tcPr>
            <w:tcW w:w="2480" w:type="dxa"/>
          </w:tcPr>
          <w:p>
            <w:pPr>
              <w:spacing w:line="240" w:lineRule="auto"/>
              <w:jc w:val="left"/>
            </w:pPr>
            <w:r>
              <w:rPr>
                <w:sz w:val="20"/>
              </w:rPr>
              <w:t xml:space="preserve">Resposta a emergências (Memory Items)</w:t>
            </w:r>
          </w:p>
        </w:tc>
        <w:tc>
          <w:tcPr>
            <w:tcW w:w="2480" w:type="dxa"/>
          </w:tcPr>
          <w:p>
            <w:pPr>
              <w:spacing w:line="240" w:lineRule="auto"/>
              <w:jc w:val="left"/>
            </w:pPr>
            <w:r>
              <w:rPr>
                <w:sz w:val="20"/>
              </w:rPr>
              <w:t xml:space="preserve">Fase 4</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prática de emergência simulada</w:t>
            </w:r>
          </w:p>
        </w:tc>
      </w:tr>
      <w:tr>
        <w:tc>
          <w:tcPr>
            <w:tcW w:w="2480" w:type="dxa"/>
          </w:tcPr>
          <w:p>
            <w:pPr>
              <w:spacing w:line="240" w:lineRule="auto"/>
              <w:jc w:val="left"/>
            </w:pPr>
            <w:r>
              <w:rPr>
                <w:sz w:val="20"/>
              </w:rPr>
              <w:t xml:space="preserve">Comunicação padronizada Operador 1/Operador 2</w:t>
            </w:r>
          </w:p>
        </w:tc>
        <w:tc>
          <w:tcPr>
            <w:tcW w:w="2480" w:type="dxa"/>
          </w:tcPr>
          <w:p>
            <w:pPr>
              <w:spacing w:line="240" w:lineRule="auto"/>
              <w:jc w:val="left"/>
            </w:pPr>
            <w:r>
              <w:rPr>
                <w:sz w:val="20"/>
              </w:rPr>
              <w:t xml:space="preserve">Fase 4</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prática observacional</w:t>
            </w:r>
          </w:p>
        </w:tc>
      </w:tr>
      <w:tr>
        <w:tc>
          <w:tcPr>
            <w:tcW w:w="2480" w:type="dxa"/>
          </w:tcPr>
          <w:p>
            <w:pPr>
              <w:spacing w:line="240" w:lineRule="auto"/>
              <w:jc w:val="left"/>
            </w:pPr>
            <w:r>
              <w:rPr>
                <w:sz w:val="20"/>
              </w:rPr>
              <w:t xml:space="preserve">Aplicação de CRM na operação</w:t>
            </w:r>
          </w:p>
        </w:tc>
        <w:tc>
          <w:tcPr>
            <w:tcW w:w="2480" w:type="dxa"/>
          </w:tcPr>
          <w:p>
            <w:pPr>
              <w:spacing w:line="240" w:lineRule="auto"/>
              <w:jc w:val="left"/>
            </w:pPr>
            <w:r>
              <w:rPr>
                <w:sz w:val="20"/>
              </w:rPr>
              <w:t xml:space="preserve">Fase 4</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prática observacional</w:t>
            </w:r>
          </w:p>
        </w:tc>
      </w:tr>
      <w:tr>
        <w:tc>
          <w:tcPr>
            <w:tcW w:w="2480" w:type="dxa"/>
          </w:tcPr>
          <w:p>
            <w:pPr>
              <w:spacing w:line="240" w:lineRule="auto"/>
              <w:jc w:val="left"/>
            </w:pPr>
            <w:r>
              <w:rPr>
                <w:sz w:val="20"/>
              </w:rPr>
              <w:t xml:space="preserve">Operação segura em ambiente compartilhado com pessoas</w:t>
            </w:r>
          </w:p>
        </w:tc>
        <w:tc>
          <w:tcPr>
            <w:tcW w:w="2480" w:type="dxa"/>
          </w:tcPr>
          <w:p>
            <w:pPr>
              <w:spacing w:line="240" w:lineRule="auto"/>
              <w:jc w:val="left"/>
            </w:pPr>
            <w:r>
              <w:rPr>
                <w:sz w:val="20"/>
              </w:rPr>
              <w:t xml:space="preserve">Fase 4</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prática em campo</w:t>
            </w:r>
          </w:p>
        </w:tc>
      </w:tr>
      <w:tr>
        <w:tc>
          <w:tcPr>
            <w:tcW w:w="2480" w:type="dxa"/>
          </w:tcPr>
          <w:p>
            <w:pPr>
              <w:spacing w:line="240" w:lineRule="auto"/>
              <w:jc w:val="left"/>
            </w:pPr>
            <w:r>
              <w:rPr>
                <w:sz w:val="20"/>
              </w:rPr>
              <w:t xml:space="preserve">Operação em ambiente externo de risco</w:t>
            </w:r>
          </w:p>
        </w:tc>
        <w:tc>
          <w:tcPr>
            <w:tcW w:w="2480" w:type="dxa"/>
          </w:tcPr>
          <w:p>
            <w:pPr>
              <w:spacing w:line="240" w:lineRule="auto"/>
              <w:jc w:val="left"/>
            </w:pPr>
            <w:r>
              <w:rPr>
                <w:sz w:val="20"/>
              </w:rPr>
              <w:t xml:space="preserve">Fase 5</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prática em campo</w:t>
            </w:r>
          </w:p>
        </w:tc>
      </w:tr>
      <w:tr>
        <w:tc>
          <w:tcPr>
            <w:tcW w:w="2480" w:type="dxa"/>
          </w:tcPr>
          <w:p>
            <w:pPr>
              <w:spacing w:line="240" w:lineRule="auto"/>
              <w:jc w:val="left"/>
            </w:pPr>
            <w:r>
              <w:rPr>
                <w:sz w:val="20"/>
              </w:rPr>
              <w:t xml:space="preserve">Manutenção de primeiro escalão</w:t>
            </w:r>
          </w:p>
        </w:tc>
        <w:tc>
          <w:tcPr>
            <w:tcW w:w="2480" w:type="dxa"/>
          </w:tcPr>
          <w:p>
            <w:pPr>
              <w:spacing w:line="240" w:lineRule="auto"/>
              <w:jc w:val="left"/>
            </w:pPr>
            <w:r>
              <w:rPr>
                <w:sz w:val="20"/>
              </w:rPr>
              <w:t xml:space="preserve">Fase 2</w:t>
            </w:r>
          </w:p>
        </w:tc>
        <w:tc>
          <w:tcPr>
            <w:tcW w:w="2480" w:type="dxa"/>
          </w:tcPr>
          <w:p>
            <w:pPr>
              <w:spacing w:line="240" w:lineRule="auto"/>
              <w:jc w:val="left"/>
            </w:pPr>
            <w:r>
              <w:rPr>
                <w:sz w:val="20"/>
              </w:rPr>
              <w:t xml:space="preserve">Intermediário</w:t>
            </w:r>
          </w:p>
        </w:tc>
        <w:tc>
          <w:tcPr>
            <w:tcW w:w="2480" w:type="dxa"/>
          </w:tcPr>
          <w:p>
            <w:pPr>
              <w:spacing w:line="240" w:lineRule="auto"/>
              <w:jc w:val="left"/>
            </w:pPr>
            <w:r>
              <w:rPr>
                <w:sz w:val="20"/>
              </w:rPr>
              <w:t xml:space="preserve">Avaliação prática e Diário de Manutenção</w:t>
            </w:r>
          </w:p>
        </w:tc>
      </w:tr>
      <w:tr>
        <w:tc>
          <w:tcPr>
            <w:tcW w:w="2480" w:type="dxa"/>
          </w:tcPr>
          <w:p>
            <w:pPr>
              <w:spacing w:line="240" w:lineRule="auto"/>
              <w:jc w:val="left"/>
            </w:pPr>
            <w:r>
              <w:rPr>
                <w:sz w:val="20"/>
              </w:rPr>
              <w:t xml:space="preserve">Processamento de dados e elaboração de relatório</w:t>
            </w:r>
          </w:p>
        </w:tc>
        <w:tc>
          <w:tcPr>
            <w:tcW w:w="2480" w:type="dxa"/>
          </w:tcPr>
          <w:p>
            <w:pPr>
              <w:spacing w:line="240" w:lineRule="auto"/>
              <w:jc w:val="left"/>
            </w:pPr>
            <w:r>
              <w:rPr>
                <w:sz w:val="20"/>
              </w:rPr>
              <w:t xml:space="preserve">Fase 5</w:t>
            </w:r>
          </w:p>
        </w:tc>
        <w:tc>
          <w:tcPr>
            <w:tcW w:w="2480" w:type="dxa"/>
          </w:tcPr>
          <w:p>
            <w:pPr>
              <w:spacing w:line="240" w:lineRule="auto"/>
              <w:jc w:val="left"/>
            </w:pPr>
            <w:r>
              <w:rPr>
                <w:sz w:val="20"/>
              </w:rPr>
              <w:t xml:space="preserve">Avançado</w:t>
            </w:r>
          </w:p>
        </w:tc>
        <w:tc>
          <w:tcPr>
            <w:tcW w:w="2480" w:type="dxa"/>
          </w:tcPr>
          <w:p>
            <w:pPr>
              <w:spacing w:line="240" w:lineRule="auto"/>
              <w:jc w:val="left"/>
            </w:pPr>
            <w:r>
              <w:rPr>
                <w:sz w:val="20"/>
              </w:rPr>
              <w:t xml:space="preserve">Avaliação do relatório elaborado</w:t>
            </w:r>
          </w:p>
        </w:tc>
      </w:tr>
    </w:tbl>
    <w:tbl>
      <w:tblPr>
        <w:tblW w:w="9781" w:type="dxa"/>
        <w:tblInd w:w="134" w:type="dxa"/>
        <w:tblLayout w:type="fixed"/>
        <w:tblLook w:val="04A0" w:firstRow="1" w:lastRow="0" w:firstColumn="1" w:lastColumn="0" w:noHBand="0" w:noVBand="1"/>
      </w:tblPr>
      <w:tblGrid>
        <w:gridCol w:w="9781"/>
      </w:tblGrid>
      <w:tr>
        <w:tc>
          <w:tcPr>
            <w:tcW w:w="9781" w:type="dxa"/>
            <w:tcBorders>
              <w:top w:val="single" w:sz="6" w:space="0" w:color="156082"/>
              <w:left w:val="single" w:sz="6" w:space="0" w:color="156082"/>
              <w:bottom w:val="single" w:sz="6" w:space="0" w:color="156082"/>
              <w:right w:val="single" w:sz="6" w:space="0" w:color="156082"/>
            </w:tcBorders>
            <w:shd w:val="clear" w:color="auto" w:fill="EEF3F9"/>
          </w:tcPr>
          <w:p>
            <w:pPr>
              <w:spacing w:line="240" w:lineRule="auto"/>
              <w:jc w:val="both"/>
            </w:pPr>
            <w:r>
              <w:rPr>
                <w:b/>
                <w:color w:val="156082"/>
              </w:rPr>
              <w:t xml:space="preserve">Nota: </w:t>
            </w:r>
            <w:r>
              <w:rPr>
                <w:i/>
                <w:color w:val="156082"/>
              </w:rPr>
              <w:t xml:space="preserve">O nível "Básico" corresponde à capacidade de executar a tarefa sob supervisão direta; "Intermediário", à execução autônoma em condições nominais; "Avançado", à execução autônoma inclusive em condições adversas previstas no POP, com capacidade de instruir terceiros no procedimento.</w:t>
            </w:r>
          </w:p>
        </w:tc>
      </w:tr>
    </w:tbl>
    <w:p>
      <w:pPr>
        <w:pStyle w:val="Ttulo1"/>
      </w:pPr>
      <w:r>
        <w:t>17. PROGRESSÃO DE TREINAMENTO EM FASES</w:t>
      </w:r>
    </w:p>
    <w:p>
      <w:pPr>
        <w:pStyle w:val="Corpodetexto"/>
      </w:pPr>
      <w:r>
        <w:rPr/>
        <w:t xml:space="preserve">A formação do Operador Rover Sniper é estruturada em 6 (seis) fases sequenciais, cada uma com objetivo, atividades e requisitos objetivos de progressão para a fase seguinte. Não é permitido avançar de fase sem o cumprimento integral dos requisitos estabelecidos. As Fases 1 e 2 correspondem ao curso presencial de 3 (três) dias ministrado pela XD4Solutions (Capítulo 15); as Fases 3 a 6 são cumpridas em campo, na sequência do curso presencial.</w:t>
      </w:r>
    </w:p>
    <w:p>
      <w:pPr>
        <w:pStyle w:val="Ttulo2"/>
      </w:pPr>
      <w:r>
        <w:t>17.1 Fase 1 – Conhecimento Teórico e Prática Introdutória</w:t>
      </w:r>
    </w:p>
    <w:p>
      <w:pPr>
        <w:pStyle w:val="Corpodetexto"/>
      </w:pPr>
      <w:r>
        <w:rPr/>
        <w:t xml:space="preserve">Objetivo: construir a base de conhecimento teórico do aluno sobre segurança operacional, especificações técnicas e operação básica do equipamento, com o primeiro contato prático guiado.</w:t>
      </w:r>
    </w:p>
    <w:p>
      <w:pPr>
        <w:pStyle w:val="Corpodetexto"/>
      </w:pPr>
      <w:r>
        <w:rPr/>
        <w:t xml:space="preserve">Atividades: Dia 1 do curso presencial — Treinamento Introdutório (Seção 15.1), 8 horas, combinando teoria e prática.</w:t>
      </w:r>
    </w:p>
    <w:p>
      <w:pPr>
        <w:pStyle w:val="Corpodetexto"/>
      </w:pPr>
      <w:r>
        <w:rPr/>
        <w:t xml:space="preserve">Requisito para avançar à Fase 2: aprovação na avaliação teórica do Treinamento Introdutório, com nota mínima de 80%, e frequência de 100% no Dia 1 do curso.</w:t>
      </w:r>
    </w:p>
    <w:p>
      <w:pPr>
        <w:pStyle w:val="Ttulo2"/>
      </w:pPr>
      <w:r>
        <w:t>17.2 Fase 2 – Aprofundamento Técnico e Prática Avançada</w:t>
      </w:r>
    </w:p>
    <w:p>
      <w:pPr>
        <w:pStyle w:val="Corpodetexto"/>
      </w:pPr>
      <w:r>
        <w:rPr/>
        <w:t xml:space="preserve">Objetivo: aprofundar o planejamento de missões, a avaliação de riscos, a gestão do enlace de rádio e o pós-processamento de dados, consolidando as técnicas de pilotagem em prática intensiva.</w:t>
      </w:r>
    </w:p>
    <w:p>
      <w:pPr>
        <w:pStyle w:val="Corpodetexto"/>
      </w:pPr>
      <w:r>
        <w:rPr/>
        <w:t xml:space="preserve">Atividades: Dias 2 e 3 do curso presencial — Treinamento Avançado (Seção 15.2), 16 horas, combinando teoria e prática.</w:t>
      </w:r>
    </w:p>
    <w:p>
      <w:pPr>
        <w:pStyle w:val="Corpodetexto"/>
      </w:pPr>
      <w:r>
        <w:rPr/>
        <w:t xml:space="preserve">Requisito para avançar à Fase 3: aprovação na avaliação teórica do Treinamento Avançado e conceito "Satisfatório" em todas as estações de avaliação prática do Módulo de Atividades Práticas de Pilotagem Avançada (Seção 15.2.8), sem item "Crítico — Reprovado".</w:t>
      </w:r>
    </w:p>
    <w:p>
      <w:pPr>
        <w:pStyle w:val="Ttulo2"/>
      </w:pPr>
      <w:r>
        <w:t>17.3 Fase 3 – Operação em Ambiente Controlado</w:t>
      </w:r>
    </w:p>
    <w:p>
      <w:pPr>
        <w:pStyle w:val="Corpodetexto"/>
      </w:pPr>
      <w:r>
        <w:rPr/>
        <w:t xml:space="preserve">Objetivo: realizar missões adicionais do aluno, já concluído o curso presencial, em ambiente controlado, sob supervisão direta e constante do instrutor, sem exposição a missão comercial.</w:t>
      </w:r>
    </w:p>
    <w:p>
      <w:pPr>
        <w:pStyle w:val="Corpodetexto"/>
      </w:pPr>
      <w:r>
        <w:rPr/>
        <w:t xml:space="preserve">Atividades: missões de treinamento adicionais em ambiente controlado, com prática de procedimentos normais, anormais, checklists e pilotagem em diferentes terrenos, complementares ao Treinamento Avançado.</w:t>
      </w:r>
    </w:p>
    <w:p>
      <w:pPr>
        <w:pStyle w:val="Corpodetexto"/>
      </w:pPr>
      <w:r>
        <w:rPr/>
        <w:t xml:space="preserve">Requisito para avançar à Fase 4: mínimo de 10 (dez) missões de treinamento em ambiente controlado, aprovação na Ficha de Avaliação Prática de procedimentos normais e anormais, sem item "Crítico — Reprovado".</w:t>
      </w:r>
    </w:p>
    <w:p>
      <w:pPr>
        <w:pStyle w:val="Ttulo2"/>
      </w:pPr>
      <w:r>
        <w:t>17.4 Fase 4 – Operação Supervisionada</w:t>
      </w:r>
    </w:p>
    <w:p>
      <w:pPr>
        <w:pStyle w:val="Corpodetexto"/>
      </w:pPr>
      <w:r>
        <w:rPr/>
        <w:t xml:space="preserve">Objetivo: inserir o aluno em missões reais, atuando inicialmente como Operador 2 e, progressivamente, como Operador 1, sempre sob supervisão direta do instrutor presente fisicamente no local.</w:t>
      </w:r>
    </w:p>
    <w:p>
      <w:pPr>
        <w:pStyle w:val="Corpodetexto"/>
      </w:pPr>
      <w:r>
        <w:rPr/>
        <w:t xml:space="preserve">Atividades: participação em missões reais de cliente, sob supervisão, aplicando em contexto real o conteúdo do Treinamento Avançado (emergências, comunicação, CRM e ambiente externo).</w:t>
      </w:r>
    </w:p>
    <w:p>
      <w:pPr>
        <w:pStyle w:val="Corpodetexto"/>
      </w:pPr>
      <w:r>
        <w:rPr/>
        <w:t xml:space="preserve">Requisito para avançar à Fase 5: mínimo de 8 (oito) missões supervisionadas como Operador 1, com avaliação de desempenho "Satisfatório" em todas elas e ausência de ocorrência de Nível 3 atribuível ao aluno.</w:t>
      </w:r>
    </w:p>
    <w:p>
      <w:pPr>
        <w:pStyle w:val="Ttulo2"/>
      </w:pPr>
      <w:r>
        <w:t>17.5 Fase 5 – Operação Assistida</w:t>
      </w:r>
    </w:p>
    <w:p>
      <w:pPr>
        <w:pStyle w:val="Corpodetexto"/>
      </w:pPr>
      <w:r>
        <w:rPr/>
        <w:t xml:space="preserve">Objetivo: consolidar a autonomia do aluno como Operador 1, com o instrutor ou operador experiente disponível para orientação e intervenção remota, sem necessidade de presença física constante no local da missão.</w:t>
      </w:r>
    </w:p>
    <w:p>
      <w:pPr>
        <w:pStyle w:val="Corpodetexto"/>
      </w:pPr>
      <w:r>
        <w:rPr/>
        <w:t xml:space="preserve">Atividades: condução integral de missões reais como Operador 1, incluindo processamento de dados (Seção 15.2.7), com retaguarda de suporte técnico.</w:t>
      </w:r>
    </w:p>
    <w:p>
      <w:pPr>
        <w:pStyle w:val="Corpodetexto"/>
      </w:pPr>
      <w:r>
        <w:rPr/>
        <w:t xml:space="preserve">Requisito para avançar à Fase 6: mínimo de 5 (cinco) missões assistidas concluídas com sucesso, sem ocorrência de Nível 2 ou 3 atribuível ao aluno, e avaliação final favorável do instrutor.</w:t>
      </w:r>
    </w:p>
    <w:p>
      <w:pPr>
        <w:pStyle w:val="Ttulo2"/>
      </w:pPr>
      <w:r>
        <w:t>17.6 Fase 6 – Operador Habilitado</w:t>
      </w:r>
    </w:p>
    <w:p>
      <w:pPr>
        <w:pStyle w:val="Corpodetexto"/>
      </w:pPr>
      <w:r>
        <w:rPr/>
        <w:t xml:space="preserve">Objetivo: certificação plena do aluno como Operador 1 do Rover Sniper, apto a atuar de forma integralmente autônoma em qualquer missão dentro do escopo do POP, sem necessidade de supervisão ou assistência.</w:t>
      </w:r>
    </w:p>
    <w:p>
      <w:pPr>
        <w:pStyle w:val="Corpodetexto"/>
      </w:pPr>
      <w:r>
        <w:rPr/>
        <w:t xml:space="preserve">Atividades: avaliação final teórica (todo o conteúdo do curso presencial) e avaliação final prática (missão completa, incluindo cenário de emergência simulado).</w:t>
      </w:r>
    </w:p>
    <w:p>
      <w:pPr>
        <w:pStyle w:val="Corpodetexto"/>
      </w:pPr>
      <w:r>
        <w:rPr/>
        <w:t xml:space="preserve">Requisito para certificação: aprovação nas avaliações finais teórica e prática, cumprimento de todos os requisitos dos Capítulos 8 e 18, e emissão do Certificado de Habilitação Operacional pelo Diretor de Operações (Capítulo 14).</w:t>
      </w:r>
    </w:p>
    <w:tbl>
      <w:tblPr>
        <w:tblW w:w="9781" w:type="dxa"/>
        <w:tblInd w:w="134" w:type="dxa"/>
        <w:tblLayout w:type="fixed"/>
        <w:tblLook w:val="04A0" w:firstRow="1" w:lastRow="0" w:firstColumn="1" w:lastColumn="0" w:noHBand="0" w:noVBand="1"/>
      </w:tblPr>
      <w:tblGrid>
        <w:gridCol w:w="9781"/>
      </w:tblGrid>
      <w:tr>
        <w:tc>
          <w:tcPr>
            <w:tcW w:w="9781" w:type="dxa"/>
            <w:tcBorders>
              <w:top w:val="single" w:sz="6" w:space="0" w:color="156082"/>
              <w:left w:val="single" w:sz="6" w:space="0" w:color="156082"/>
              <w:bottom w:val="single" w:sz="6" w:space="0" w:color="156082"/>
              <w:right w:val="single" w:sz="6" w:space="0" w:color="156082"/>
            </w:tcBorders>
            <w:shd w:val="clear" w:color="auto" w:fill="EEF3F9"/>
          </w:tcPr>
          <w:p>
            <w:pPr>
              <w:spacing w:line="240" w:lineRule="auto"/>
              <w:jc w:val="both"/>
            </w:pPr>
            <w:r>
              <w:rPr>
                <w:b/>
                <w:color w:val="156082"/>
              </w:rPr>
              <w:t xml:space="preserve">Nota: </w:t>
            </w:r>
            <w:r>
              <w:rPr>
                <w:i/>
                <w:color w:val="156082"/>
              </w:rPr>
              <w:t xml:space="preserve">A progressão entre fases não obedece a prazo fixo em dias corridos, mas ao cumprimento dos requisitos objetivos de cada fase. O curso presencial (Fases 1 e 2) tem duração fixa de 3 dias (24 horas); o tempo até a certificação plena (Fase 6), a partir do término do curso presencial, é estimado pela XD4Solutions entre 6 (seis) e 10 (dez) semanas, variável conforme a disponibilidade de agenda e o desempenho individual do aluno.</w:t>
            </w:r>
          </w:p>
        </w:tc>
      </w:tr>
    </w:tbl>
    <w:p>
      <w:pPr>
        <w:pStyle w:val="Ttulo1"/>
      </w:pPr>
      <w:r>
        <w:t>18. TABELA DE HORAS MÍNIMAS</w:t>
      </w:r>
    </w:p>
    <w:p>
      <w:pPr>
        <w:pStyle w:val="Corpodetexto"/>
      </w:pPr>
      <w:r>
        <w:rPr/>
        <w:t xml:space="preserve">A tabela a seguir consolida a carga horária do curso presencial de formação no Rover Sniper, ministrado pela XD4Solutions ao longo de 3 (três) dias consecutivos, bem como os quantitativos mínimos complementares exigidos para a certificação plena do Operador 1 (Fases 3 a 6, cumpridas em campo após o curso presencial).</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Item</w:t>
            </w:r>
          </w:p>
        </w:tc>
        <w:tc>
          <w:tcPr>
            <w:tcW w:w="4960" w:type="dxa"/>
            <w:shd w:val="clear" w:color="auto" w:fill="153D63" w:themeFill="text2" w:themeFillTint="E6"/>
          </w:tcPr>
          <w:p>
            <w:pPr>
              <w:spacing w:line="240" w:lineRule="auto"/>
              <w:jc w:val="center"/>
            </w:pPr>
            <w:r>
              <w:rPr>
                <w:color w:val="FFFFFF"/>
                <w:sz w:val="20"/>
              </w:rPr>
              <w:t xml:space="preserve">Quantidade</w:t>
            </w:r>
          </w:p>
        </w:tc>
      </w:tr>
      <w:tr>
        <w:tc>
          <w:tcPr>
            <w:tcW w:w="4960" w:type="dxa"/>
          </w:tcPr>
          <w:p>
            <w:pPr>
              <w:spacing w:line="240" w:lineRule="auto"/>
              <w:jc w:val="left"/>
            </w:pPr>
            <w:r>
              <w:rPr>
                <w:sz w:val="20"/>
              </w:rPr>
              <w:t xml:space="preserve">Dia 1 — Treinamento Introdutório (teoria + prática)</w:t>
            </w:r>
          </w:p>
        </w:tc>
        <w:tc>
          <w:tcPr>
            <w:tcW w:w="4960" w:type="dxa"/>
          </w:tcPr>
          <w:p>
            <w:pPr>
              <w:spacing w:line="240" w:lineRule="auto"/>
              <w:jc w:val="left"/>
            </w:pPr>
            <w:r>
              <w:rPr>
                <w:sz w:val="20"/>
              </w:rPr>
              <w:t xml:space="preserve">8 horas</w:t>
            </w:r>
          </w:p>
        </w:tc>
      </w:tr>
      <w:tr>
        <w:tc>
          <w:tcPr>
            <w:tcW w:w="4960" w:type="dxa"/>
          </w:tcPr>
          <w:p>
            <w:pPr>
              <w:spacing w:line="240" w:lineRule="auto"/>
              <w:jc w:val="left"/>
            </w:pPr>
            <w:r>
              <w:rPr>
                <w:sz w:val="20"/>
              </w:rPr>
              <w:t xml:space="preserve">Dias 2 e 3 — Treinamento Avançado (teoria + prática)</w:t>
            </w:r>
          </w:p>
        </w:tc>
        <w:tc>
          <w:tcPr>
            <w:tcW w:w="4960" w:type="dxa"/>
          </w:tcPr>
          <w:p>
            <w:pPr>
              <w:spacing w:line="240" w:lineRule="auto"/>
              <w:jc w:val="left"/>
            </w:pPr>
            <w:r>
              <w:rPr>
                <w:sz w:val="20"/>
              </w:rPr>
              <w:t xml:space="preserve">16 horas</w:t>
            </w:r>
          </w:p>
        </w:tc>
      </w:tr>
      <w:tr>
        <w:tc>
          <w:tcPr>
            <w:tcW w:w="4960" w:type="dxa"/>
          </w:tcPr>
          <w:p>
            <w:pPr>
              <w:spacing w:line="240" w:lineRule="auto"/>
              <w:jc w:val="left"/>
            </w:pPr>
            <w:r>
              <w:rPr>
                <w:sz w:val="20"/>
              </w:rPr>
              <w:t xml:space="preserve">Carga horária total do curso presencial</w:t>
            </w:r>
          </w:p>
        </w:tc>
        <w:tc>
          <w:tcPr>
            <w:tcW w:w="4960" w:type="dxa"/>
          </w:tcPr>
          <w:p>
            <w:pPr>
              <w:spacing w:line="240" w:lineRule="auto"/>
              <w:jc w:val="left"/>
            </w:pPr>
            <w:r>
              <w:rPr>
                <w:sz w:val="20"/>
              </w:rPr>
              <w:t xml:space="preserve">24 horas</w:t>
            </w:r>
          </w:p>
        </w:tc>
      </w:tr>
      <w:tr>
        <w:tc>
          <w:tcPr>
            <w:tcW w:w="4960" w:type="dxa"/>
          </w:tcPr>
          <w:p>
            <w:pPr>
              <w:spacing w:line="240" w:lineRule="auto"/>
              <w:jc w:val="left"/>
            </w:pPr>
            <w:r>
              <w:rPr>
                <w:sz w:val="20"/>
              </w:rPr>
              <w:t xml:space="preserve">Carga horária teórica total do curso presencial</w:t>
            </w:r>
          </w:p>
        </w:tc>
        <w:tc>
          <w:tcPr>
            <w:tcW w:w="4960" w:type="dxa"/>
          </w:tcPr>
          <w:p>
            <w:pPr>
              <w:spacing w:line="240" w:lineRule="auto"/>
              <w:jc w:val="left"/>
            </w:pPr>
            <w:r>
              <w:rPr>
                <w:sz w:val="20"/>
              </w:rPr>
              <w:t xml:space="preserve">12h30min</w:t>
            </w:r>
          </w:p>
        </w:tc>
      </w:tr>
      <w:tr>
        <w:tc>
          <w:tcPr>
            <w:tcW w:w="4960" w:type="dxa"/>
          </w:tcPr>
          <w:p>
            <w:pPr>
              <w:spacing w:line="240" w:lineRule="auto"/>
              <w:jc w:val="left"/>
            </w:pPr>
            <w:r>
              <w:rPr>
                <w:sz w:val="20"/>
              </w:rPr>
              <w:t xml:space="preserve">Carga horária prática total do curso presencial</w:t>
            </w:r>
          </w:p>
        </w:tc>
        <w:tc>
          <w:tcPr>
            <w:tcW w:w="4960" w:type="dxa"/>
          </w:tcPr>
          <w:p>
            <w:pPr>
              <w:spacing w:line="240" w:lineRule="auto"/>
              <w:jc w:val="left"/>
            </w:pPr>
            <w:r>
              <w:rPr>
                <w:sz w:val="20"/>
              </w:rPr>
              <w:t xml:space="preserve">11h30min</w:t>
            </w:r>
          </w:p>
        </w:tc>
      </w:tr>
      <w:tr>
        <w:tc>
          <w:tcPr>
            <w:tcW w:w="4960" w:type="dxa"/>
          </w:tcPr>
          <w:p>
            <w:pPr>
              <w:spacing w:line="240" w:lineRule="auto"/>
              <w:jc w:val="left"/>
            </w:pPr>
            <w:r>
              <w:rPr>
                <w:sz w:val="20"/>
              </w:rPr>
              <w:t xml:space="preserve">Avaliações práticas realizadas durante o curso presencial (uma por módulo prático)</w:t>
            </w:r>
          </w:p>
        </w:tc>
        <w:tc>
          <w:tcPr>
            <w:tcW w:w="4960" w:type="dxa"/>
          </w:tcPr>
          <w:p>
            <w:pPr>
              <w:spacing w:line="240" w:lineRule="auto"/>
              <w:jc w:val="left"/>
            </w:pPr>
            <w:r>
              <w:rPr>
                <w:sz w:val="20"/>
              </w:rPr>
              <w:t xml:space="preserve">8 avaliações</w:t>
            </w:r>
          </w:p>
        </w:tc>
      </w:tr>
      <w:tr>
        <w:tc>
          <w:tcPr>
            <w:tcW w:w="4960" w:type="dxa"/>
          </w:tcPr>
          <w:p>
            <w:pPr>
              <w:spacing w:line="240" w:lineRule="auto"/>
              <w:jc w:val="left"/>
            </w:pPr>
            <w:r>
              <w:rPr>
                <w:sz w:val="20"/>
              </w:rPr>
              <w:t xml:space="preserve">Sessões de esclarecimento de dúvidas (mínimo, uma por dia de curso)</w:t>
            </w:r>
          </w:p>
        </w:tc>
        <w:tc>
          <w:tcPr>
            <w:tcW w:w="4960" w:type="dxa"/>
          </w:tcPr>
          <w:p>
            <w:pPr>
              <w:spacing w:line="240" w:lineRule="auto"/>
              <w:jc w:val="left"/>
            </w:pPr>
            <w:r>
              <w:rPr>
                <w:sz w:val="20"/>
              </w:rPr>
              <w:t xml:space="preserve">30 minutos/dia</w:t>
            </w:r>
          </w:p>
        </w:tc>
      </w:tr>
    </w:tbl>
    <w:tbl>
      <w:tblPr>
        <w:tblW w:w="9781" w:type="dxa"/>
        <w:tblInd w:w="134" w:type="dxa"/>
        <w:tblLayout w:type="fixed"/>
        <w:tblLook w:val="04A0" w:firstRow="1" w:lastRow="0" w:firstColumn="1" w:lastColumn="0" w:noHBand="0" w:noVBand="1"/>
      </w:tblPr>
      <w:tblGrid>
        <w:gridCol w:w="9781"/>
      </w:tblGrid>
      <w:tr>
        <w:tc>
          <w:tcPr>
            <w:tcW w:w="9781" w:type="dxa"/>
            <w:tcBorders>
              <w:top w:val="single" w:sz="6" w:space="0" w:color="156082"/>
              <w:left w:val="single" w:sz="6" w:space="0" w:color="156082"/>
              <w:bottom w:val="single" w:sz="6" w:space="0" w:color="156082"/>
              <w:right w:val="single" w:sz="6" w:space="0" w:color="156082"/>
            </w:tcBorders>
            <w:shd w:val="clear" w:color="auto" w:fill="EEF3F9"/>
          </w:tcPr>
          <w:p>
            <w:pPr>
              <w:spacing w:line="240" w:lineRule="auto"/>
              <w:jc w:val="both"/>
            </w:pPr>
            <w:r>
              <w:rPr>
                <w:b/>
                <w:color w:val="156082"/>
              </w:rPr>
              <w:t xml:space="preserve">Nota: </w:t>
            </w:r>
            <w:r>
              <w:rPr>
                <w:i/>
                <w:color w:val="156082"/>
              </w:rPr>
              <w:t xml:space="preserve">As quantidades a seguir são complementares ao curso presencial de 3 dias, exigidas para a progressão às Fases 3 a 6 (Capítulo 17) e para a certificação plena como Operador 1, sendo cumpridas em campo, sob supervisão, após a conclusão do curso.</w:t>
            </w:r>
          </w:p>
        </w:tc>
      </w:tr>
    </w:tbl>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Item</w:t>
            </w:r>
          </w:p>
        </w:tc>
        <w:tc>
          <w:tcPr>
            <w:tcW w:w="4960" w:type="dxa"/>
            <w:shd w:val="clear" w:color="auto" w:fill="153D63" w:themeFill="text2" w:themeFillTint="E6"/>
          </w:tcPr>
          <w:p>
            <w:pPr>
              <w:spacing w:line="240" w:lineRule="auto"/>
              <w:jc w:val="center"/>
            </w:pPr>
            <w:r>
              <w:rPr>
                <w:color w:val="FFFFFF"/>
                <w:sz w:val="20"/>
              </w:rPr>
              <w:t xml:space="preserve">Quantidade Mínima</w:t>
            </w:r>
          </w:p>
        </w:tc>
      </w:tr>
      <w:tr>
        <w:tc>
          <w:tcPr>
            <w:tcW w:w="4960" w:type="dxa"/>
          </w:tcPr>
          <w:p>
            <w:pPr>
              <w:spacing w:line="240" w:lineRule="auto"/>
              <w:jc w:val="left"/>
            </w:pPr>
            <w:r>
              <w:rPr>
                <w:sz w:val="20"/>
              </w:rPr>
              <w:t xml:space="preserve">Missões de treinamento em ambiente controlado, adicionais ao curso presencial (Fase 3)</w:t>
            </w:r>
          </w:p>
        </w:tc>
        <w:tc>
          <w:tcPr>
            <w:tcW w:w="4960" w:type="dxa"/>
          </w:tcPr>
          <w:p>
            <w:pPr>
              <w:spacing w:line="240" w:lineRule="auto"/>
              <w:jc w:val="left"/>
            </w:pPr>
            <w:r>
              <w:rPr>
                <w:sz w:val="20"/>
              </w:rPr>
              <w:t xml:space="preserve">10 missões</w:t>
            </w:r>
          </w:p>
        </w:tc>
      </w:tr>
      <w:tr>
        <w:tc>
          <w:tcPr>
            <w:tcW w:w="4960" w:type="dxa"/>
          </w:tcPr>
          <w:p>
            <w:pPr>
              <w:spacing w:line="240" w:lineRule="auto"/>
              <w:jc w:val="left"/>
            </w:pPr>
            <w:r>
              <w:rPr>
                <w:sz w:val="20"/>
              </w:rPr>
              <w:t xml:space="preserve">Missões supervisionadas como Operador 1 (Fase 4)</w:t>
            </w:r>
          </w:p>
        </w:tc>
        <w:tc>
          <w:tcPr>
            <w:tcW w:w="4960" w:type="dxa"/>
          </w:tcPr>
          <w:p>
            <w:pPr>
              <w:spacing w:line="240" w:lineRule="auto"/>
              <w:jc w:val="left"/>
            </w:pPr>
            <w:r>
              <w:rPr>
                <w:sz w:val="20"/>
              </w:rPr>
              <w:t xml:space="preserve">8 missões</w:t>
            </w:r>
          </w:p>
        </w:tc>
      </w:tr>
      <w:tr>
        <w:tc>
          <w:tcPr>
            <w:tcW w:w="4960" w:type="dxa"/>
          </w:tcPr>
          <w:p>
            <w:pPr>
              <w:spacing w:line="240" w:lineRule="auto"/>
              <w:jc w:val="left"/>
            </w:pPr>
            <w:r>
              <w:rPr>
                <w:sz w:val="20"/>
              </w:rPr>
              <w:t xml:space="preserve">Missões assistidas (Fase 5)</w:t>
            </w:r>
          </w:p>
        </w:tc>
        <w:tc>
          <w:tcPr>
            <w:tcW w:w="4960" w:type="dxa"/>
          </w:tcPr>
          <w:p>
            <w:pPr>
              <w:spacing w:line="240" w:lineRule="auto"/>
              <w:jc w:val="left"/>
            </w:pPr>
            <w:r>
              <w:rPr>
                <w:sz w:val="20"/>
              </w:rPr>
              <w:t xml:space="preserve">5 missões</w:t>
            </w:r>
          </w:p>
        </w:tc>
      </w:tr>
      <w:tr>
        <w:tc>
          <w:tcPr>
            <w:tcW w:w="4960" w:type="dxa"/>
          </w:tcPr>
          <w:p>
            <w:pPr>
              <w:spacing w:line="240" w:lineRule="auto"/>
              <w:jc w:val="left"/>
            </w:pPr>
            <w:r>
              <w:rPr>
                <w:sz w:val="20"/>
              </w:rPr>
              <w:t xml:space="preserve">Missões reais concluídas até a certificação</w:t>
            </w:r>
          </w:p>
        </w:tc>
        <w:tc>
          <w:tcPr>
            <w:tcW w:w="4960" w:type="dxa"/>
          </w:tcPr>
          <w:p>
            <w:pPr>
              <w:spacing w:line="240" w:lineRule="auto"/>
              <w:jc w:val="left"/>
            </w:pPr>
            <w:r>
              <w:rPr>
                <w:sz w:val="20"/>
              </w:rPr>
              <w:t xml:space="preserve">10 missões</w:t>
            </w:r>
          </w:p>
        </w:tc>
      </w:tr>
      <w:tr>
        <w:tc>
          <w:tcPr>
            <w:tcW w:w="4960" w:type="dxa"/>
          </w:tcPr>
          <w:p>
            <w:pPr>
              <w:spacing w:line="240" w:lineRule="auto"/>
              <w:jc w:val="left"/>
            </w:pPr>
            <w:r>
              <w:rPr>
                <w:sz w:val="20"/>
              </w:rPr>
              <w:t xml:space="preserve">Avaliação final teórica e avaliação final prática (Fase 6)</w:t>
            </w:r>
          </w:p>
        </w:tc>
        <w:tc>
          <w:tcPr>
            <w:tcW w:w="4960" w:type="dxa"/>
          </w:tcPr>
          <w:p>
            <w:pPr>
              <w:spacing w:line="240" w:lineRule="auto"/>
              <w:jc w:val="left"/>
            </w:pPr>
            <w:r>
              <w:rPr>
                <w:sz w:val="20"/>
              </w:rPr>
              <w:t xml:space="preserve">2 avaliações</w:t>
            </w:r>
          </w:p>
        </w:tc>
      </w:tr>
    </w:tbl>
    <w:p>
      <w:pPr>
        <w:pStyle w:val="Ttulo1"/>
      </w:pPr>
      <w:r>
        <w:t>19. MODELOS E FORMULÁRIOS</w:t>
      </w:r>
    </w:p>
    <w:p>
      <w:pPr>
        <w:pStyle w:val="Corpodetexto"/>
      </w:pPr>
      <w:r>
        <w:rPr/>
        <w:t xml:space="preserve">Constituem modelos e formulários deste PTO os instrumentos de registro utilizados ao longo do processo de formação, controle e reciclagem de operadores do Rover Sniper. Os modelos oficiais são disponibilizados em formato eletrônico no repositório do SGQ da XD4Solutions.</w:t>
      </w:r>
    </w:p>
    <w:p>
      <w:pPr>
        <w:pStyle w:val="Ttulo2"/>
      </w:pPr>
      <w:r>
        <w:t>19.1 Ficha de Avaliação Prática</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Identificação</w:t>
            </w:r>
          </w:p>
        </w:tc>
        <w:tc>
          <w:tcPr>
            <w:tcW w:w="4960" w:type="dxa"/>
          </w:tcPr>
          <w:p>
            <w:pPr>
              <w:spacing w:line="240" w:lineRule="auto"/>
              <w:jc w:val="left"/>
            </w:pPr>
            <w:r>
              <w:rPr>
                <w:sz w:val="20"/>
              </w:rPr>
              <w:t xml:space="preserve">Nome do aluno; matrícula; data; instrutor avaliador; fase de treinamento</w:t>
            </w:r>
          </w:p>
        </w:tc>
      </w:tr>
      <w:tr>
        <w:tc>
          <w:tcPr>
            <w:tcW w:w="4960" w:type="dxa"/>
          </w:tcPr>
          <w:p>
            <w:pPr>
              <w:spacing w:line="240" w:lineRule="auto"/>
              <w:jc w:val="left"/>
            </w:pPr>
            <w:r>
              <w:rPr>
                <w:sz w:val="20"/>
              </w:rPr>
              <w:t xml:space="preserve">Módulo/Cenário Avaliado</w:t>
            </w:r>
          </w:p>
        </w:tc>
        <w:tc>
          <w:tcPr>
            <w:tcW w:w="4960" w:type="dxa"/>
          </w:tcPr>
          <w:p>
            <w:pPr>
              <w:spacing w:line="240" w:lineRule="auto"/>
              <w:jc w:val="left"/>
            </w:pPr>
            <w:r>
              <w:rPr>
                <w:sz w:val="20"/>
              </w:rPr>
              <w:t xml:space="preserve">Descrição do módulo ou cenário prático avaliado</w:t>
            </w:r>
          </w:p>
        </w:tc>
      </w:tr>
      <w:tr>
        <w:tc>
          <w:tcPr>
            <w:tcW w:w="4960" w:type="dxa"/>
          </w:tcPr>
          <w:p>
            <w:pPr>
              <w:spacing w:line="240" w:lineRule="auto"/>
              <w:jc w:val="left"/>
            </w:pPr>
            <w:r>
              <w:rPr>
                <w:sz w:val="20"/>
              </w:rPr>
              <w:t xml:space="preserve">Itens Avaliados</w:t>
            </w:r>
          </w:p>
        </w:tc>
        <w:tc>
          <w:tcPr>
            <w:tcW w:w="4960" w:type="dxa"/>
          </w:tcPr>
          <w:p>
            <w:pPr>
              <w:spacing w:line="240" w:lineRule="auto"/>
              <w:jc w:val="left"/>
            </w:pPr>
            <w:r>
              <w:rPr>
                <w:sz w:val="20"/>
              </w:rPr>
              <w:t xml:space="preserve">Lista de procedimentos específicos do módulo, cada um com conceito Satisfatório / A Desenvolver / Crítico — Reprovado</w:t>
            </w:r>
          </w:p>
        </w:tc>
      </w:tr>
      <w:tr>
        <w:tc>
          <w:tcPr>
            <w:tcW w:w="4960" w:type="dxa"/>
          </w:tcPr>
          <w:p>
            <w:pPr>
              <w:spacing w:line="240" w:lineRule="auto"/>
              <w:jc w:val="left"/>
            </w:pPr>
            <w:r>
              <w:rPr>
                <w:sz w:val="20"/>
              </w:rPr>
              <w:t xml:space="preserve">Observações do Instrutor</w:t>
            </w:r>
          </w:p>
        </w:tc>
        <w:tc>
          <w:tcPr>
            <w:tcW w:w="4960" w:type="dxa"/>
          </w:tcPr>
          <w:p>
            <w:pPr>
              <w:spacing w:line="240" w:lineRule="auto"/>
              <w:jc w:val="left"/>
            </w:pPr>
            <w:r>
              <w:rPr>
                <w:sz w:val="20"/>
              </w:rPr>
              <w:t xml:space="preserve">Campo descritivo livre para registro de pontos fortes e de melhoria</w:t>
            </w:r>
          </w:p>
        </w:tc>
      </w:tr>
      <w:tr>
        <w:tc>
          <w:tcPr>
            <w:tcW w:w="4960" w:type="dxa"/>
          </w:tcPr>
          <w:p>
            <w:pPr>
              <w:spacing w:line="240" w:lineRule="auto"/>
              <w:jc w:val="left"/>
            </w:pPr>
            <w:r>
              <w:rPr>
                <w:sz w:val="20"/>
              </w:rPr>
              <w:t xml:space="preserve">Resultado Final</w:t>
            </w:r>
          </w:p>
        </w:tc>
        <w:tc>
          <w:tcPr>
            <w:tcW w:w="4960" w:type="dxa"/>
          </w:tcPr>
          <w:p>
            <w:pPr>
              <w:spacing w:line="240" w:lineRule="auto"/>
              <w:jc w:val="left"/>
            </w:pPr>
            <w:r>
              <w:rPr>
                <w:sz w:val="20"/>
              </w:rPr>
              <w:t xml:space="preserve">Aprovado / Reprovado / Retreinamento Necessário</w:t>
            </w:r>
          </w:p>
        </w:tc>
      </w:tr>
      <w:tr>
        <w:tc>
          <w:tcPr>
            <w:tcW w:w="4960" w:type="dxa"/>
          </w:tcPr>
          <w:p>
            <w:pPr>
              <w:spacing w:line="240" w:lineRule="auto"/>
              <w:jc w:val="left"/>
            </w:pPr>
            <w:r>
              <w:rPr>
                <w:sz w:val="20"/>
              </w:rPr>
              <w:t xml:space="preserve">Assinaturas</w:t>
            </w:r>
          </w:p>
        </w:tc>
        <w:tc>
          <w:tcPr>
            <w:tcW w:w="4960" w:type="dxa"/>
          </w:tcPr>
          <w:p>
            <w:pPr>
              <w:spacing w:line="240" w:lineRule="auto"/>
              <w:jc w:val="left"/>
            </w:pPr>
            <w:r>
              <w:rPr>
                <w:sz w:val="20"/>
              </w:rPr>
              <w:t xml:space="preserve">Instrutor e aluno, com data</w:t>
            </w:r>
          </w:p>
        </w:tc>
      </w:tr>
    </w:tbl>
    <w:p>
      <w:pPr>
        <w:pStyle w:val="Ttulo2"/>
      </w:pPr>
      <w:r>
        <w:t>19.2 Ficha de Avaliação Teórica</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Identificação</w:t>
            </w:r>
          </w:p>
        </w:tc>
        <w:tc>
          <w:tcPr>
            <w:tcW w:w="4960" w:type="dxa"/>
          </w:tcPr>
          <w:p>
            <w:pPr>
              <w:spacing w:line="240" w:lineRule="auto"/>
              <w:jc w:val="left"/>
            </w:pPr>
            <w:r>
              <w:rPr>
                <w:sz w:val="20"/>
              </w:rPr>
              <w:t xml:space="preserve">Nome do aluno; matrícula; data; módulo avaliado</w:t>
            </w:r>
          </w:p>
        </w:tc>
      </w:tr>
      <w:tr>
        <w:tc>
          <w:tcPr>
            <w:tcW w:w="4960" w:type="dxa"/>
          </w:tcPr>
          <w:p>
            <w:pPr>
              <w:spacing w:line="240" w:lineRule="auto"/>
              <w:jc w:val="left"/>
            </w:pPr>
            <w:r>
              <w:rPr>
                <w:sz w:val="20"/>
              </w:rPr>
              <w:t xml:space="preserve">Estrutura da Prova</w:t>
            </w:r>
          </w:p>
        </w:tc>
        <w:tc>
          <w:tcPr>
            <w:tcW w:w="4960" w:type="dxa"/>
          </w:tcPr>
          <w:p>
            <w:pPr>
              <w:spacing w:line="240" w:lineRule="auto"/>
              <w:jc w:val="left"/>
            </w:pPr>
            <w:r>
              <w:rPr>
                <w:sz w:val="20"/>
              </w:rPr>
              <w:t xml:space="preserve">Questões objetivas de múltipla escolha, proporcionais à carga horária do módulo</w:t>
            </w:r>
          </w:p>
        </w:tc>
      </w:tr>
      <w:tr>
        <w:tc>
          <w:tcPr>
            <w:tcW w:w="4960" w:type="dxa"/>
          </w:tcPr>
          <w:p>
            <w:pPr>
              <w:spacing w:line="240" w:lineRule="auto"/>
              <w:jc w:val="left"/>
            </w:pPr>
            <w:r>
              <w:rPr>
                <w:sz w:val="20"/>
              </w:rPr>
              <w:t xml:space="preserve">Nota Obtida</w:t>
            </w:r>
          </w:p>
        </w:tc>
        <w:tc>
          <w:tcPr>
            <w:tcW w:w="4960" w:type="dxa"/>
          </w:tcPr>
          <w:p>
            <w:pPr>
              <w:spacing w:line="240" w:lineRule="auto"/>
              <w:jc w:val="left"/>
            </w:pPr>
            <w:r>
              <w:rPr>
                <w:sz w:val="20"/>
              </w:rPr>
              <w:t xml:space="preserve">Percentual de acerto (mínimo de 80% para aprovação)</w:t>
            </w:r>
          </w:p>
        </w:tc>
      </w:tr>
      <w:tr>
        <w:tc>
          <w:tcPr>
            <w:tcW w:w="4960" w:type="dxa"/>
          </w:tcPr>
          <w:p>
            <w:pPr>
              <w:spacing w:line="240" w:lineRule="auto"/>
              <w:jc w:val="left"/>
            </w:pPr>
            <w:r>
              <w:rPr>
                <w:sz w:val="20"/>
              </w:rPr>
              <w:t xml:space="preserve">Resultado</w:t>
            </w:r>
          </w:p>
        </w:tc>
        <w:tc>
          <w:tcPr>
            <w:tcW w:w="4960" w:type="dxa"/>
          </w:tcPr>
          <w:p>
            <w:pPr>
              <w:spacing w:line="240" w:lineRule="auto"/>
              <w:jc w:val="left"/>
            </w:pPr>
            <w:r>
              <w:rPr>
                <w:sz w:val="20"/>
              </w:rPr>
              <w:t xml:space="preserve">Aprovado / Reprovado / Reavaliação Agendada</w:t>
            </w:r>
          </w:p>
        </w:tc>
      </w:tr>
      <w:tr>
        <w:tc>
          <w:tcPr>
            <w:tcW w:w="4960" w:type="dxa"/>
          </w:tcPr>
          <w:p>
            <w:pPr>
              <w:spacing w:line="240" w:lineRule="auto"/>
              <w:jc w:val="left"/>
            </w:pPr>
            <w:r>
              <w:rPr>
                <w:sz w:val="20"/>
              </w:rPr>
              <w:t xml:space="preserve">Assinatura do Instrutor Corretor</w:t>
            </w:r>
          </w:p>
        </w:tc>
        <w:tc>
          <w:tcPr>
            <w:tcW w:w="4960" w:type="dxa"/>
          </w:tcPr>
          <w:p>
            <w:pPr>
              <w:spacing w:line="240" w:lineRule="auto"/>
              <w:jc w:val="left"/>
            </w:pPr>
            <w:r>
              <w:rPr>
                <w:sz w:val="20"/>
              </w:rPr>
              <w:t xml:space="preserve">Nome e data</w:t>
            </w:r>
          </w:p>
        </w:tc>
      </w:tr>
    </w:tbl>
    <w:p>
      <w:pPr>
        <w:pStyle w:val="Ttulo2"/>
      </w:pPr>
      <w:r>
        <w:t>19.3 Controle de Presença</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Identificação da Turma/Aluno</w:t>
            </w:r>
          </w:p>
        </w:tc>
        <w:tc>
          <w:tcPr>
            <w:tcW w:w="4960" w:type="dxa"/>
          </w:tcPr>
          <w:p>
            <w:pPr>
              <w:spacing w:line="240" w:lineRule="auto"/>
              <w:jc w:val="left"/>
            </w:pPr>
            <w:r>
              <w:rPr>
                <w:sz w:val="20"/>
              </w:rPr>
              <w:t xml:space="preserve">Nome do aluno; módulo; data e horário da sessão</w:t>
            </w:r>
          </w:p>
        </w:tc>
      </w:tr>
      <w:tr>
        <w:tc>
          <w:tcPr>
            <w:tcW w:w="4960" w:type="dxa"/>
          </w:tcPr>
          <w:p>
            <w:pPr>
              <w:spacing w:line="240" w:lineRule="auto"/>
              <w:jc w:val="left"/>
            </w:pPr>
            <w:r>
              <w:rPr>
                <w:sz w:val="20"/>
              </w:rPr>
              <w:t xml:space="preserve">Tipo de Sessão</w:t>
            </w:r>
          </w:p>
        </w:tc>
        <w:tc>
          <w:tcPr>
            <w:tcW w:w="4960" w:type="dxa"/>
          </w:tcPr>
          <w:p>
            <w:pPr>
              <w:spacing w:line="240" w:lineRule="auto"/>
              <w:jc w:val="left"/>
            </w:pPr>
            <w:r>
              <w:rPr>
                <w:sz w:val="20"/>
              </w:rPr>
              <w:t xml:space="preserve">Teórica / Prática</w:t>
            </w:r>
          </w:p>
        </w:tc>
      </w:tr>
      <w:tr>
        <w:tc>
          <w:tcPr>
            <w:tcW w:w="4960" w:type="dxa"/>
          </w:tcPr>
          <w:p>
            <w:pPr>
              <w:spacing w:line="240" w:lineRule="auto"/>
              <w:jc w:val="left"/>
            </w:pPr>
            <w:r>
              <w:rPr>
                <w:sz w:val="20"/>
              </w:rPr>
              <w:t xml:space="preserve">Carga Horária da Sessão</w:t>
            </w:r>
          </w:p>
        </w:tc>
        <w:tc>
          <w:tcPr>
            <w:tcW w:w="4960" w:type="dxa"/>
          </w:tcPr>
          <w:p>
            <w:pPr>
              <w:spacing w:line="240" w:lineRule="auto"/>
              <w:jc w:val="left"/>
            </w:pPr>
            <w:r>
              <w:rPr>
                <w:sz w:val="20"/>
              </w:rPr>
              <w:t xml:space="preserve">Horas previstas e horas efetivamente cumpridas</w:t>
            </w:r>
          </w:p>
        </w:tc>
      </w:tr>
      <w:tr>
        <w:tc>
          <w:tcPr>
            <w:tcW w:w="4960" w:type="dxa"/>
          </w:tcPr>
          <w:p>
            <w:pPr>
              <w:spacing w:line="240" w:lineRule="auto"/>
              <w:jc w:val="left"/>
            </w:pPr>
            <w:r>
              <w:rPr>
                <w:sz w:val="20"/>
              </w:rPr>
              <w:t xml:space="preserve">Assinatura de Presença</w:t>
            </w:r>
          </w:p>
        </w:tc>
        <w:tc>
          <w:tcPr>
            <w:tcW w:w="4960" w:type="dxa"/>
          </w:tcPr>
          <w:p>
            <w:pPr>
              <w:spacing w:line="240" w:lineRule="auto"/>
              <w:jc w:val="left"/>
            </w:pPr>
            <w:r>
              <w:rPr>
                <w:sz w:val="20"/>
              </w:rPr>
              <w:t xml:space="preserve">Assinatura do aluno em cada sessão</w:t>
            </w:r>
          </w:p>
        </w:tc>
      </w:tr>
      <w:tr>
        <w:tc>
          <w:tcPr>
            <w:tcW w:w="4960" w:type="dxa"/>
          </w:tcPr>
          <w:p>
            <w:pPr>
              <w:spacing w:line="240" w:lineRule="auto"/>
              <w:jc w:val="left"/>
            </w:pPr>
            <w:r>
              <w:rPr>
                <w:sz w:val="20"/>
              </w:rPr>
              <w:t xml:space="preserve">Percentual de Frequência Acumulada</w:t>
            </w:r>
          </w:p>
        </w:tc>
        <w:tc>
          <w:tcPr>
            <w:tcW w:w="4960" w:type="dxa"/>
          </w:tcPr>
          <w:p>
            <w:pPr>
              <w:spacing w:line="240" w:lineRule="auto"/>
              <w:jc w:val="left"/>
            </w:pPr>
            <w:r>
              <w:rPr>
                <w:sz w:val="20"/>
              </w:rPr>
              <w:t xml:space="preserve">Calculado automaticamente por módulo, conforme Capítulo 10</w:t>
            </w:r>
          </w:p>
        </w:tc>
      </w:tr>
    </w:tbl>
    <w:p>
      <w:pPr>
        <w:pStyle w:val="Ttulo2"/>
      </w:pPr>
      <w:r>
        <w:t>19.4 Registro de Missão de Treinamento</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Identificação</w:t>
            </w:r>
          </w:p>
        </w:tc>
        <w:tc>
          <w:tcPr>
            <w:tcW w:w="4960" w:type="dxa"/>
          </w:tcPr>
          <w:p>
            <w:pPr>
              <w:spacing w:line="240" w:lineRule="auto"/>
              <w:jc w:val="left"/>
            </w:pPr>
            <w:r>
              <w:rPr>
                <w:sz w:val="20"/>
              </w:rPr>
              <w:t xml:space="preserve">Data; aluno; instrutor; local; fase de treinamento</w:t>
            </w:r>
          </w:p>
        </w:tc>
      </w:tr>
      <w:tr>
        <w:tc>
          <w:tcPr>
            <w:tcW w:w="4960" w:type="dxa"/>
          </w:tcPr>
          <w:p>
            <w:pPr>
              <w:spacing w:line="240" w:lineRule="auto"/>
              <w:jc w:val="left"/>
            </w:pPr>
            <w:r>
              <w:rPr>
                <w:sz w:val="20"/>
              </w:rPr>
              <w:t xml:space="preserve">Dados da Missão</w:t>
            </w:r>
          </w:p>
        </w:tc>
        <w:tc>
          <w:tcPr>
            <w:tcW w:w="4960" w:type="dxa"/>
          </w:tcPr>
          <w:p>
            <w:pPr>
              <w:spacing w:line="240" w:lineRule="auto"/>
              <w:jc w:val="left"/>
            </w:pPr>
            <w:r>
              <w:rPr>
                <w:sz w:val="20"/>
              </w:rPr>
              <w:t xml:space="preserve">Horário de ativação e desativação; tempo de operação; bateria utilizada; ciclo</w:t>
            </w:r>
          </w:p>
        </w:tc>
      </w:tr>
      <w:tr>
        <w:tc>
          <w:tcPr>
            <w:tcW w:w="4960" w:type="dxa"/>
          </w:tcPr>
          <w:p>
            <w:pPr>
              <w:spacing w:line="240" w:lineRule="auto"/>
              <w:jc w:val="left"/>
            </w:pPr>
            <w:r>
              <w:rPr>
                <w:sz w:val="20"/>
              </w:rPr>
              <w:t xml:space="preserve">Objetivo da Missão</w:t>
            </w:r>
          </w:p>
        </w:tc>
        <w:tc>
          <w:tcPr>
            <w:tcW w:w="4960" w:type="dxa"/>
          </w:tcPr>
          <w:p>
            <w:pPr>
              <w:spacing w:line="240" w:lineRule="auto"/>
              <w:jc w:val="left"/>
            </w:pPr>
            <w:r>
              <w:rPr>
                <w:sz w:val="20"/>
              </w:rPr>
              <w:t xml:space="preserve">Procedimento ou cenário treinado na missão</w:t>
            </w:r>
          </w:p>
        </w:tc>
      </w:tr>
      <w:tr>
        <w:tc>
          <w:tcPr>
            <w:tcW w:w="4960" w:type="dxa"/>
          </w:tcPr>
          <w:p>
            <w:pPr>
              <w:spacing w:line="240" w:lineRule="auto"/>
              <w:jc w:val="left"/>
            </w:pPr>
            <w:r>
              <w:rPr>
                <w:sz w:val="20"/>
              </w:rPr>
              <w:t xml:space="preserve">Resultado</w:t>
            </w:r>
          </w:p>
        </w:tc>
        <w:tc>
          <w:tcPr>
            <w:tcW w:w="4960" w:type="dxa"/>
          </w:tcPr>
          <w:p>
            <w:pPr>
              <w:spacing w:line="240" w:lineRule="auto"/>
              <w:jc w:val="left"/>
            </w:pPr>
            <w:r>
              <w:rPr>
                <w:sz w:val="20"/>
              </w:rPr>
              <w:t xml:space="preserve">Satisfatório / A Desenvolver, com observações do instrutor</w:t>
            </w:r>
          </w:p>
        </w:tc>
      </w:tr>
      <w:tr>
        <w:tc>
          <w:tcPr>
            <w:tcW w:w="4960" w:type="dxa"/>
          </w:tcPr>
          <w:p>
            <w:pPr>
              <w:spacing w:line="240" w:lineRule="auto"/>
              <w:jc w:val="left"/>
            </w:pPr>
            <w:r>
              <w:rPr>
                <w:sz w:val="20"/>
              </w:rPr>
              <w:t xml:space="preserve">Ocorrências</w:t>
            </w:r>
          </w:p>
        </w:tc>
        <w:tc>
          <w:tcPr>
            <w:tcW w:w="4960" w:type="dxa"/>
          </w:tcPr>
          <w:p>
            <w:pPr>
              <w:spacing w:line="240" w:lineRule="auto"/>
              <w:jc w:val="left"/>
            </w:pPr>
            <w:r>
              <w:rPr>
                <w:sz w:val="20"/>
              </w:rPr>
              <w:t xml:space="preserve">Registro de qualquer ocorrência anormal ou de emergência durante a missão</w:t>
            </w:r>
          </w:p>
        </w:tc>
      </w:tr>
    </w:tbl>
    <w:p>
      <w:pPr>
        <w:pStyle w:val="Ttulo2"/>
      </w:pPr>
      <w:r>
        <w:t>19.5 Registro de Competências</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Identificação do Operador</w:t>
            </w:r>
          </w:p>
        </w:tc>
        <w:tc>
          <w:tcPr>
            <w:tcW w:w="4960" w:type="dxa"/>
          </w:tcPr>
          <w:p>
            <w:pPr>
              <w:spacing w:line="240" w:lineRule="auto"/>
              <w:jc w:val="left"/>
            </w:pPr>
            <w:r>
              <w:rPr>
                <w:sz w:val="20"/>
              </w:rPr>
              <w:t xml:space="preserve">Nome; matrícula; função (Operador 1/Operador 2/Instrutor)</w:t>
            </w:r>
          </w:p>
        </w:tc>
      </w:tr>
      <w:tr>
        <w:tc>
          <w:tcPr>
            <w:tcW w:w="4960" w:type="dxa"/>
          </w:tcPr>
          <w:p>
            <w:pPr>
              <w:spacing w:line="240" w:lineRule="auto"/>
              <w:jc w:val="left"/>
            </w:pPr>
            <w:r>
              <w:rPr>
                <w:sz w:val="20"/>
              </w:rPr>
              <w:t xml:space="preserve">Competência</w:t>
            </w:r>
          </w:p>
        </w:tc>
        <w:tc>
          <w:tcPr>
            <w:tcW w:w="4960" w:type="dxa"/>
          </w:tcPr>
          <w:p>
            <w:pPr>
              <w:spacing w:line="240" w:lineRule="auto"/>
              <w:jc w:val="left"/>
            </w:pPr>
            <w:r>
              <w:rPr>
                <w:sz w:val="20"/>
              </w:rPr>
              <w:t xml:space="preserve">Conforme a Matriz de Competências (Capítulo 16)</w:t>
            </w:r>
          </w:p>
        </w:tc>
      </w:tr>
      <w:tr>
        <w:tc>
          <w:tcPr>
            <w:tcW w:w="4960" w:type="dxa"/>
          </w:tcPr>
          <w:p>
            <w:pPr>
              <w:spacing w:line="240" w:lineRule="auto"/>
              <w:jc w:val="left"/>
            </w:pPr>
            <w:r>
              <w:rPr>
                <w:sz w:val="20"/>
              </w:rPr>
              <w:t xml:space="preserve">Data de Aquisição</w:t>
            </w:r>
          </w:p>
        </w:tc>
        <w:tc>
          <w:tcPr>
            <w:tcW w:w="4960" w:type="dxa"/>
          </w:tcPr>
          <w:p>
            <w:pPr>
              <w:spacing w:line="240" w:lineRule="auto"/>
              <w:jc w:val="left"/>
            </w:pPr>
            <w:r>
              <w:rPr>
                <w:sz w:val="20"/>
              </w:rPr>
              <w:t xml:space="preserve">Data em que a competência foi verificada e registrada</w:t>
            </w:r>
          </w:p>
        </w:tc>
      </w:tr>
      <w:tr>
        <w:tc>
          <w:tcPr>
            <w:tcW w:w="4960" w:type="dxa"/>
          </w:tcPr>
          <w:p>
            <w:pPr>
              <w:spacing w:line="240" w:lineRule="auto"/>
              <w:jc w:val="left"/>
            </w:pPr>
            <w:r>
              <w:rPr>
                <w:sz w:val="20"/>
              </w:rPr>
              <w:t xml:space="preserve">Nível Alcançado</w:t>
            </w:r>
          </w:p>
        </w:tc>
        <w:tc>
          <w:tcPr>
            <w:tcW w:w="4960" w:type="dxa"/>
          </w:tcPr>
          <w:p>
            <w:pPr>
              <w:spacing w:line="240" w:lineRule="auto"/>
              <w:jc w:val="left"/>
            </w:pPr>
            <w:r>
              <w:rPr>
                <w:sz w:val="20"/>
              </w:rPr>
              <w:t xml:space="preserve">Básico / Intermediário / Avançado</w:t>
            </w:r>
          </w:p>
        </w:tc>
      </w:tr>
      <w:tr>
        <w:tc>
          <w:tcPr>
            <w:tcW w:w="4960" w:type="dxa"/>
          </w:tcPr>
          <w:p>
            <w:pPr>
              <w:spacing w:line="240" w:lineRule="auto"/>
              <w:jc w:val="left"/>
            </w:pPr>
            <w:r>
              <w:rPr>
                <w:sz w:val="20"/>
              </w:rPr>
              <w:t xml:space="preserve">Evidência</w:t>
            </w:r>
          </w:p>
        </w:tc>
        <w:tc>
          <w:tcPr>
            <w:tcW w:w="4960" w:type="dxa"/>
          </w:tcPr>
          <w:p>
            <w:pPr>
              <w:spacing w:line="240" w:lineRule="auto"/>
              <w:jc w:val="left"/>
            </w:pPr>
            <w:r>
              <w:rPr>
                <w:sz w:val="20"/>
              </w:rPr>
              <w:t xml:space="preserve">Referência à avaliação ou ao formulário que comprova a competência</w:t>
            </w:r>
          </w:p>
        </w:tc>
      </w:tr>
      <w:tr>
        <w:tc>
          <w:tcPr>
            <w:tcW w:w="4960" w:type="dxa"/>
          </w:tcPr>
          <w:p>
            <w:pPr>
              <w:spacing w:line="240" w:lineRule="auto"/>
              <w:jc w:val="left"/>
            </w:pPr>
            <w:r>
              <w:rPr>
                <w:sz w:val="20"/>
              </w:rPr>
              <w:t xml:space="preserve">Responsável pelo Registro</w:t>
            </w:r>
          </w:p>
        </w:tc>
        <w:tc>
          <w:tcPr>
            <w:tcW w:w="4960" w:type="dxa"/>
          </w:tcPr>
          <w:p>
            <w:pPr>
              <w:spacing w:line="240" w:lineRule="auto"/>
              <w:jc w:val="left"/>
            </w:pPr>
            <w:r>
              <w:rPr>
                <w:sz w:val="20"/>
              </w:rPr>
              <w:t xml:space="preserve">Instrutor ou Coordenador de Operações</w:t>
            </w:r>
          </w:p>
        </w:tc>
      </w:tr>
    </w:tbl>
    <w:p>
      <w:pPr>
        <w:pStyle w:val="Ttulo2"/>
      </w:pPr>
      <w:r>
        <w:t>19.6 Registro de Reciclagem</w:t>
      </w:r>
    </w:p>
    <w:tbl>
      <w:tblPr>
        <w:tblStyle w:val="TabeladeGrade4-nfase1"/>
        <w:tblW w:w="9920" w:type="dxa"/>
        <w:tblLayout w:type="fixed"/>
        <w:tblLook w:val="04A0" w:firstRow="1" w:lastRow="0" w:firstColumn="1" w:lastColumn="0" w:noHBand="0" w:noVBand="1"/>
      </w:tblPr>
      <w:tblGrid>
        <w:gridCol w:w="4960"/>
        <w:gridCol w:w="4960"/>
      </w:tblGrid>
      <w:tr>
        <w:tc>
          <w:tcPr>
            <w:tcW w:w="4960" w:type="dxa"/>
            <w:shd w:val="clear" w:color="auto" w:fill="153D63" w:themeFill="text2" w:themeFillTint="E6"/>
          </w:tcPr>
          <w:p>
            <w:pPr>
              <w:spacing w:line="240" w:lineRule="auto"/>
              <w:jc w:val="center"/>
            </w:pPr>
            <w:r>
              <w:rPr>
                <w:color w:val="FFFFFF"/>
                <w:sz w:val="20"/>
              </w:rPr>
              <w:t xml:space="preserve">Campo</w:t>
            </w:r>
          </w:p>
        </w:tc>
        <w:tc>
          <w:tcPr>
            <w:tcW w:w="4960" w:type="dxa"/>
            <w:shd w:val="clear" w:color="auto" w:fill="153D63" w:themeFill="text2" w:themeFillTint="E6"/>
          </w:tcPr>
          <w:p>
            <w:pPr>
              <w:spacing w:line="240" w:lineRule="auto"/>
              <w:jc w:val="center"/>
            </w:pPr>
            <w:r>
              <w:rPr>
                <w:color w:val="FFFFFF"/>
                <w:sz w:val="20"/>
              </w:rPr>
              <w:t xml:space="preserve">Detalhe</w:t>
            </w:r>
          </w:p>
        </w:tc>
      </w:tr>
      <w:tr>
        <w:tc>
          <w:tcPr>
            <w:tcW w:w="4960" w:type="dxa"/>
          </w:tcPr>
          <w:p>
            <w:pPr>
              <w:spacing w:line="240" w:lineRule="auto"/>
              <w:jc w:val="left"/>
            </w:pPr>
            <w:r>
              <w:rPr>
                <w:sz w:val="20"/>
              </w:rPr>
              <w:t xml:space="preserve">Identificação do Operador</w:t>
            </w:r>
          </w:p>
        </w:tc>
        <w:tc>
          <w:tcPr>
            <w:tcW w:w="4960" w:type="dxa"/>
          </w:tcPr>
          <w:p>
            <w:pPr>
              <w:spacing w:line="240" w:lineRule="auto"/>
              <w:jc w:val="left"/>
            </w:pPr>
            <w:r>
              <w:rPr>
                <w:sz w:val="20"/>
              </w:rPr>
              <w:t xml:space="preserve">Nome; matrícula; data da última habilitação/reciclagem</w:t>
            </w:r>
          </w:p>
        </w:tc>
      </w:tr>
      <w:tr>
        <w:tc>
          <w:tcPr>
            <w:tcW w:w="4960" w:type="dxa"/>
          </w:tcPr>
          <w:p>
            <w:pPr>
              <w:spacing w:line="240" w:lineRule="auto"/>
              <w:jc w:val="left"/>
            </w:pPr>
            <w:r>
              <w:rPr>
                <w:sz w:val="20"/>
              </w:rPr>
              <w:t xml:space="preserve">Tipo de Reciclagem</w:t>
            </w:r>
          </w:p>
        </w:tc>
        <w:tc>
          <w:tcPr>
            <w:tcW w:w="4960" w:type="dxa"/>
          </w:tcPr>
          <w:p>
            <w:pPr>
              <w:spacing w:line="240" w:lineRule="auto"/>
              <w:jc w:val="left"/>
            </w:pPr>
            <w:r>
              <w:rPr>
                <w:sz w:val="20"/>
              </w:rPr>
              <w:t xml:space="preserve">Anual regular / Por afastamento (90-120 dias ou +120 dias) / Extraordinária</w:t>
            </w:r>
          </w:p>
        </w:tc>
      </w:tr>
      <w:tr>
        <w:tc>
          <w:tcPr>
            <w:tcW w:w="4960" w:type="dxa"/>
          </w:tcPr>
          <w:p>
            <w:pPr>
              <w:spacing w:line="240" w:lineRule="auto"/>
              <w:jc w:val="left"/>
            </w:pPr>
            <w:r>
              <w:rPr>
                <w:sz w:val="20"/>
              </w:rPr>
              <w:t xml:space="preserve">Conteúdo Revisado</w:t>
            </w:r>
          </w:p>
        </w:tc>
        <w:tc>
          <w:tcPr>
            <w:tcW w:w="4960" w:type="dxa"/>
          </w:tcPr>
          <w:p>
            <w:pPr>
              <w:spacing w:line="240" w:lineRule="auto"/>
              <w:jc w:val="left"/>
            </w:pPr>
            <w:r>
              <w:rPr>
                <w:sz w:val="20"/>
              </w:rPr>
              <w:t xml:space="preserve">Módulos revisados na reciclagem</w:t>
            </w:r>
          </w:p>
        </w:tc>
      </w:tr>
      <w:tr>
        <w:tc>
          <w:tcPr>
            <w:tcW w:w="4960" w:type="dxa"/>
          </w:tcPr>
          <w:p>
            <w:pPr>
              <w:spacing w:line="240" w:lineRule="auto"/>
              <w:jc w:val="left"/>
            </w:pPr>
            <w:r>
              <w:rPr>
                <w:sz w:val="20"/>
              </w:rPr>
              <w:t xml:space="preserve">Resultado da Avaliação</w:t>
            </w:r>
          </w:p>
        </w:tc>
        <w:tc>
          <w:tcPr>
            <w:tcW w:w="4960" w:type="dxa"/>
          </w:tcPr>
          <w:p>
            <w:pPr>
              <w:spacing w:line="240" w:lineRule="auto"/>
              <w:jc w:val="left"/>
            </w:pPr>
            <w:r>
              <w:rPr>
                <w:sz w:val="20"/>
              </w:rPr>
              <w:t xml:space="preserve">Aprovado / Reprovado / Retreinamento Necessário</w:t>
            </w:r>
          </w:p>
        </w:tc>
      </w:tr>
      <w:tr>
        <w:tc>
          <w:tcPr>
            <w:tcW w:w="4960" w:type="dxa"/>
          </w:tcPr>
          <w:p>
            <w:pPr>
              <w:spacing w:line="240" w:lineRule="auto"/>
              <w:jc w:val="left"/>
            </w:pPr>
            <w:r>
              <w:rPr>
                <w:sz w:val="20"/>
              </w:rPr>
              <w:t xml:space="preserve">Nova Validade da Habilitação</w:t>
            </w:r>
          </w:p>
        </w:tc>
        <w:tc>
          <w:tcPr>
            <w:tcW w:w="4960" w:type="dxa"/>
          </w:tcPr>
          <w:p>
            <w:pPr>
              <w:spacing w:line="240" w:lineRule="auto"/>
              <w:jc w:val="left"/>
            </w:pPr>
            <w:r>
              <w:rPr>
                <w:sz w:val="20"/>
              </w:rPr>
              <w:t xml:space="preserve">Data de vencimento da próxima reciclagem (12 meses da data de aprovação)</w:t>
            </w:r>
          </w:p>
        </w:tc>
      </w:tr>
      <w:tr>
        <w:tc>
          <w:tcPr>
            <w:tcW w:w="4960" w:type="dxa"/>
          </w:tcPr>
          <w:p>
            <w:pPr>
              <w:spacing w:line="240" w:lineRule="auto"/>
              <w:jc w:val="left"/>
            </w:pPr>
            <w:r>
              <w:rPr>
                <w:sz w:val="20"/>
              </w:rPr>
              <w:t xml:space="preserve">Assinaturas</w:t>
            </w:r>
          </w:p>
        </w:tc>
        <w:tc>
          <w:tcPr>
            <w:tcW w:w="4960" w:type="dxa"/>
          </w:tcPr>
          <w:p>
            <w:pPr>
              <w:spacing w:line="240" w:lineRule="auto"/>
              <w:jc w:val="left"/>
            </w:pPr>
            <w:r>
              <w:rPr>
                <w:sz w:val="20"/>
              </w:rPr>
              <w:t xml:space="preserve">Instrutor e operador, com data</w:t>
            </w:r>
          </w:p>
        </w:tc>
      </w:tr>
    </w:tbl>
    <w:p>
      <w:pPr>
        <w:pStyle w:val="Ttulo1"/>
      </w:pPr>
      <w:r>
        <w:t>20. FLUXOGRAMA DO PROCESSO DE FORMAÇÃO</w:t>
      </w:r>
    </w:p>
    <w:p>
      <w:pPr>
        <w:pStyle w:val="Corpodetexto"/>
      </w:pPr>
      <w:r>
        <w:rPr/>
        <w:t xml:space="preserve">O fluxo a seguir representa, de forma sequencial, o processo de formação do Operador Rover Sniper, desde o ingresso no programa até a certificação como Operador 1 habilitado, incluindo os pontos de controle (gates) que condicionam a progressão entre etapas.</w:t>
      </w:r>
    </w:p>
    <w:tbl>
      <w:tblPr>
        <w:tblStyle w:val="TabeladeGrade4-nfase1"/>
        <w:tblW w:w="9920" w:type="dxa"/>
        <w:tblLayout w:type="fixed"/>
        <w:tblLook w:val="04A0" w:firstRow="1" w:lastRow="0" w:firstColumn="1" w:lastColumn="0" w:noHBand="0" w:noVBand="1"/>
      </w:tblPr>
      <w:tblGrid>
        <w:gridCol w:w="3306"/>
        <w:gridCol w:w="3306"/>
        <w:gridCol w:w="3308"/>
      </w:tblGrid>
      <w:tr>
        <w:tc>
          <w:tcPr>
            <w:tcW w:w="3306" w:type="dxa"/>
            <w:shd w:val="clear" w:color="auto" w:fill="153D63" w:themeFill="text2" w:themeFillTint="E6"/>
          </w:tcPr>
          <w:p>
            <w:pPr>
              <w:spacing w:line="240" w:lineRule="auto"/>
              <w:jc w:val="center"/>
            </w:pPr>
            <w:r>
              <w:rPr>
                <w:color w:val="FFFFFF"/>
                <w:sz w:val="20"/>
              </w:rPr>
              <w:t xml:space="preserve">Etapa</w:t>
            </w:r>
          </w:p>
        </w:tc>
        <w:tc>
          <w:tcPr>
            <w:tcW w:w="3306" w:type="dxa"/>
            <w:shd w:val="clear" w:color="auto" w:fill="153D63" w:themeFill="text2" w:themeFillTint="E6"/>
          </w:tcPr>
          <w:p>
            <w:pPr>
              <w:spacing w:line="240" w:lineRule="auto"/>
              <w:jc w:val="center"/>
            </w:pPr>
            <w:r>
              <w:rPr>
                <w:color w:val="FFFFFF"/>
                <w:sz w:val="20"/>
              </w:rPr>
              <w:t xml:space="preserve">Descrição</w:t>
            </w:r>
          </w:p>
        </w:tc>
        <w:tc>
          <w:tcPr>
            <w:tcW w:w="3308" w:type="dxa"/>
            <w:shd w:val="clear" w:color="auto" w:fill="153D63" w:themeFill="text2" w:themeFillTint="E6"/>
          </w:tcPr>
          <w:p>
            <w:pPr>
              <w:spacing w:line="240" w:lineRule="auto"/>
              <w:jc w:val="center"/>
            </w:pPr>
            <w:r>
              <w:rPr>
                <w:color w:val="FFFFFF"/>
                <w:sz w:val="20"/>
              </w:rPr>
              <w:t xml:space="preserve">Critério de Avanço (Gate)</w:t>
            </w:r>
          </w:p>
        </w:tc>
      </w:tr>
      <w:tr>
        <w:tc>
          <w:tcPr>
            <w:tcW w:w="3306" w:type="dxa"/>
          </w:tcPr>
          <w:p>
            <w:pPr>
              <w:spacing w:line="240" w:lineRule="auto"/>
              <w:jc w:val="left"/>
            </w:pPr>
            <w:r>
              <w:rPr>
                <w:sz w:val="20"/>
              </w:rPr>
              <w:t xml:space="preserve">1. Ingresso no Programa</w:t>
            </w:r>
          </w:p>
        </w:tc>
        <w:tc>
          <w:tcPr>
            <w:tcW w:w="3306" w:type="dxa"/>
          </w:tcPr>
          <w:p>
            <w:pPr>
              <w:spacing w:line="240" w:lineRule="auto"/>
              <w:jc w:val="left"/>
            </w:pPr>
            <w:r>
              <w:rPr>
                <w:sz w:val="20"/>
              </w:rPr>
              <w:t xml:space="preserve">Verificação do cumprimento dos pré-requisitos (Capítulo 4) e matrícula do aluno</w:t>
            </w:r>
          </w:p>
        </w:tc>
        <w:tc>
          <w:tcPr>
            <w:tcW w:w="3308" w:type="dxa"/>
          </w:tcPr>
          <w:p>
            <w:pPr>
              <w:spacing w:line="240" w:lineRule="auto"/>
              <w:jc w:val="left"/>
            </w:pPr>
            <w:r>
              <w:rPr>
                <w:sz w:val="20"/>
              </w:rPr>
              <w:t xml:space="preserve">Pré-requisitos integralmente atendidos</w:t>
            </w:r>
          </w:p>
        </w:tc>
      </w:tr>
      <w:tr>
        <w:tc>
          <w:tcPr>
            <w:tcW w:w="3306" w:type="dxa"/>
          </w:tcPr>
          <w:p>
            <w:pPr>
              <w:spacing w:line="240" w:lineRule="auto"/>
              <w:jc w:val="left"/>
            </w:pPr>
            <w:r>
              <w:rPr>
                <w:sz w:val="20"/>
              </w:rPr>
              <w:t xml:space="preserve">2. Fase 1 — Curso Presencial, Dia 1 (Introdutório)</w:t>
            </w:r>
          </w:p>
        </w:tc>
        <w:tc>
          <w:tcPr>
            <w:tcW w:w="3306" w:type="dxa"/>
          </w:tcPr>
          <w:p>
            <w:pPr>
              <w:spacing w:line="240" w:lineRule="auto"/>
              <w:jc w:val="left"/>
            </w:pPr>
            <w:r>
              <w:rPr>
                <w:sz w:val="20"/>
              </w:rPr>
              <w:t xml:space="preserve">Treinamento Introdutório, 8h teoria + prática (Seção 15.1)</w:t>
            </w:r>
          </w:p>
        </w:tc>
        <w:tc>
          <w:tcPr>
            <w:tcW w:w="3308" w:type="dxa"/>
          </w:tcPr>
          <w:p>
            <w:pPr>
              <w:spacing w:line="240" w:lineRule="auto"/>
              <w:jc w:val="left"/>
            </w:pPr>
            <w:r>
              <w:rPr>
                <w:sz w:val="20"/>
              </w:rPr>
              <w:t xml:space="preserve">Aprovação teórica ≥ 80% e frequência de 100%</w:t>
            </w:r>
          </w:p>
        </w:tc>
      </w:tr>
      <w:tr>
        <w:tc>
          <w:tcPr>
            <w:tcW w:w="3306" w:type="dxa"/>
          </w:tcPr>
          <w:p>
            <w:pPr>
              <w:spacing w:line="240" w:lineRule="auto"/>
              <w:jc w:val="left"/>
            </w:pPr>
            <w:r>
              <w:rPr>
                <w:sz w:val="20"/>
              </w:rPr>
              <w:t xml:space="preserve">3. Fase 2 — Curso Presencial, Dias 2 e 3 (Avançado)</w:t>
            </w:r>
          </w:p>
        </w:tc>
        <w:tc>
          <w:tcPr>
            <w:tcW w:w="3306" w:type="dxa"/>
          </w:tcPr>
          <w:p>
            <w:pPr>
              <w:spacing w:line="240" w:lineRule="auto"/>
              <w:jc w:val="left"/>
            </w:pPr>
            <w:r>
              <w:rPr>
                <w:sz w:val="20"/>
              </w:rPr>
              <w:t xml:space="preserve">Treinamento Avançado, 16h teoria + prática (Seção 15.2)</w:t>
            </w:r>
          </w:p>
        </w:tc>
        <w:tc>
          <w:tcPr>
            <w:tcW w:w="3308" w:type="dxa"/>
          </w:tcPr>
          <w:p>
            <w:pPr>
              <w:spacing w:line="240" w:lineRule="auto"/>
              <w:jc w:val="left"/>
            </w:pPr>
            <w:r>
              <w:rPr>
                <w:sz w:val="20"/>
              </w:rPr>
              <w:t xml:space="preserve">Aprovação teórica e Satisfatório em todas as estações práticas, sem item crítico</w:t>
            </w:r>
          </w:p>
        </w:tc>
      </w:tr>
      <w:tr>
        <w:tc>
          <w:tcPr>
            <w:tcW w:w="3306" w:type="dxa"/>
          </w:tcPr>
          <w:p>
            <w:pPr>
              <w:spacing w:line="240" w:lineRule="auto"/>
              <w:jc w:val="left"/>
            </w:pPr>
            <w:r>
              <w:rPr>
                <w:sz w:val="20"/>
              </w:rPr>
              <w:t xml:space="preserve">4. Fase 3 — Operação em Ambiente Controlado</w:t>
            </w:r>
          </w:p>
        </w:tc>
        <w:tc>
          <w:tcPr>
            <w:tcW w:w="3306" w:type="dxa"/>
          </w:tcPr>
          <w:p>
            <w:pPr>
              <w:spacing w:line="240" w:lineRule="auto"/>
              <w:jc w:val="left"/>
            </w:pPr>
            <w:r>
              <w:rPr>
                <w:sz w:val="20"/>
              </w:rPr>
              <w:t xml:space="preserve">Missões de treinamento adicionais, após o curso presencial, em ambiente controlado</w:t>
            </w:r>
          </w:p>
        </w:tc>
        <w:tc>
          <w:tcPr>
            <w:tcW w:w="3308" w:type="dxa"/>
          </w:tcPr>
          <w:p>
            <w:pPr>
              <w:spacing w:line="240" w:lineRule="auto"/>
              <w:jc w:val="left"/>
            </w:pPr>
            <w:r>
              <w:rPr>
                <w:sz w:val="20"/>
              </w:rPr>
              <w:t xml:space="preserve">Mínimo de 10 missões e Ficha de Avaliação Prática aprovada, sem item crítico</w:t>
            </w:r>
          </w:p>
        </w:tc>
      </w:tr>
      <w:tr>
        <w:tc>
          <w:tcPr>
            <w:tcW w:w="3306" w:type="dxa"/>
          </w:tcPr>
          <w:p>
            <w:pPr>
              <w:spacing w:line="240" w:lineRule="auto"/>
              <w:jc w:val="left"/>
            </w:pPr>
            <w:r>
              <w:rPr>
                <w:sz w:val="20"/>
              </w:rPr>
              <w:t xml:space="preserve">5. Fase 4 — Operação Supervisionada</w:t>
            </w:r>
          </w:p>
        </w:tc>
        <w:tc>
          <w:tcPr>
            <w:tcW w:w="3306" w:type="dxa"/>
          </w:tcPr>
          <w:p>
            <w:pPr>
              <w:spacing w:line="240" w:lineRule="auto"/>
              <w:jc w:val="left"/>
            </w:pPr>
            <w:r>
              <w:rPr>
                <w:sz w:val="20"/>
              </w:rPr>
              <w:t xml:space="preserve">Participação em missões reais como Operador 2 e Operador 1 sob supervisão direta</w:t>
            </w:r>
          </w:p>
        </w:tc>
        <w:tc>
          <w:tcPr>
            <w:tcW w:w="3308" w:type="dxa"/>
          </w:tcPr>
          <w:p>
            <w:pPr>
              <w:spacing w:line="240" w:lineRule="auto"/>
              <w:jc w:val="left"/>
            </w:pPr>
            <w:r>
              <w:rPr>
                <w:sz w:val="20"/>
              </w:rPr>
              <w:t xml:space="preserve">Mínimo de 8 missões supervisionadas "Satisfatório", sem ocorrência Nível 3</w:t>
            </w:r>
          </w:p>
        </w:tc>
      </w:tr>
      <w:tr>
        <w:tc>
          <w:tcPr>
            <w:tcW w:w="3306" w:type="dxa"/>
          </w:tcPr>
          <w:p>
            <w:pPr>
              <w:spacing w:line="240" w:lineRule="auto"/>
              <w:jc w:val="left"/>
            </w:pPr>
            <w:r>
              <w:rPr>
                <w:sz w:val="20"/>
              </w:rPr>
              <w:t xml:space="preserve">6. Fase 5 — Operação Assistida</w:t>
            </w:r>
          </w:p>
        </w:tc>
        <w:tc>
          <w:tcPr>
            <w:tcW w:w="3306" w:type="dxa"/>
          </w:tcPr>
          <w:p>
            <w:pPr>
              <w:spacing w:line="240" w:lineRule="auto"/>
              <w:jc w:val="left"/>
            </w:pPr>
            <w:r>
              <w:rPr>
                <w:sz w:val="20"/>
              </w:rPr>
              <w:t xml:space="preserve">Condução autônoma de missões reais com retaguarda de suporte técnico</w:t>
            </w:r>
          </w:p>
        </w:tc>
        <w:tc>
          <w:tcPr>
            <w:tcW w:w="3308" w:type="dxa"/>
          </w:tcPr>
          <w:p>
            <w:pPr>
              <w:spacing w:line="240" w:lineRule="auto"/>
              <w:jc w:val="left"/>
            </w:pPr>
            <w:r>
              <w:rPr>
                <w:sz w:val="20"/>
              </w:rPr>
              <w:t xml:space="preserve">Mínimo de 5 missões assistidas sem ocorrência Nível 2/3</w:t>
            </w:r>
          </w:p>
        </w:tc>
      </w:tr>
      <w:tr>
        <w:tc>
          <w:tcPr>
            <w:tcW w:w="3306" w:type="dxa"/>
          </w:tcPr>
          <w:p>
            <w:pPr>
              <w:spacing w:line="240" w:lineRule="auto"/>
              <w:jc w:val="left"/>
            </w:pPr>
            <w:r>
              <w:rPr>
                <w:sz w:val="20"/>
              </w:rPr>
              <w:t xml:space="preserve">7. Avaliação Final</w:t>
            </w:r>
          </w:p>
        </w:tc>
        <w:tc>
          <w:tcPr>
            <w:tcW w:w="3306" w:type="dxa"/>
          </w:tcPr>
          <w:p>
            <w:pPr>
              <w:spacing w:line="240" w:lineRule="auto"/>
              <w:jc w:val="left"/>
            </w:pPr>
            <w:r>
              <w:rPr>
                <w:sz w:val="20"/>
              </w:rPr>
              <w:t xml:space="preserve">Avaliação teórica geral e avaliação prática de missão completa com cenário de emergência</w:t>
            </w:r>
          </w:p>
        </w:tc>
        <w:tc>
          <w:tcPr>
            <w:tcW w:w="3308" w:type="dxa"/>
          </w:tcPr>
          <w:p>
            <w:pPr>
              <w:spacing w:line="240" w:lineRule="auto"/>
              <w:jc w:val="left"/>
            </w:pPr>
            <w:r>
              <w:rPr>
                <w:sz w:val="20"/>
              </w:rPr>
              <w:t xml:space="preserve">Aprovação em ambas as avaliações finais</w:t>
            </w:r>
          </w:p>
        </w:tc>
      </w:tr>
      <w:tr>
        <w:tc>
          <w:tcPr>
            <w:tcW w:w="3306" w:type="dxa"/>
          </w:tcPr>
          <w:p>
            <w:pPr>
              <w:spacing w:line="240" w:lineRule="auto"/>
              <w:jc w:val="left"/>
            </w:pPr>
            <w:r>
              <w:rPr>
                <w:sz w:val="20"/>
              </w:rPr>
              <w:t xml:space="preserve">8. Certificação</w:t>
            </w:r>
          </w:p>
        </w:tc>
        <w:tc>
          <w:tcPr>
            <w:tcW w:w="3306" w:type="dxa"/>
          </w:tcPr>
          <w:p>
            <w:pPr>
              <w:spacing w:line="240" w:lineRule="auto"/>
              <w:jc w:val="left"/>
            </w:pPr>
            <w:r>
              <w:rPr>
                <w:sz w:val="20"/>
              </w:rPr>
              <w:t xml:space="preserve">Emissão do Certificado de Habilitação Operacional pelo Diretor de Operações</w:t>
            </w:r>
          </w:p>
        </w:tc>
        <w:tc>
          <w:tcPr>
            <w:tcW w:w="3308" w:type="dxa"/>
          </w:tcPr>
          <w:p>
            <w:pPr>
              <w:spacing w:line="240" w:lineRule="auto"/>
              <w:jc w:val="left"/>
            </w:pPr>
            <w:r>
              <w:rPr>
                <w:sz w:val="20"/>
              </w:rPr>
              <w:t xml:space="preserve">Certificado emitido; operador incluído na escala (MGO, Capítulo 5)</w:t>
            </w:r>
          </w:p>
        </w:tc>
      </w:tr>
      <w:tr>
        <w:tc>
          <w:tcPr>
            <w:tcW w:w="3306" w:type="dxa"/>
          </w:tcPr>
          <w:p>
            <w:pPr>
              <w:spacing w:line="240" w:lineRule="auto"/>
              <w:jc w:val="left"/>
            </w:pPr>
            <w:r>
              <w:rPr>
                <w:sz w:val="20"/>
              </w:rPr>
              <w:t xml:space="preserve">9. Acompanhamento Contínuo</w:t>
            </w:r>
          </w:p>
        </w:tc>
        <w:tc>
          <w:tcPr>
            <w:tcW w:w="3306" w:type="dxa"/>
          </w:tcPr>
          <w:p>
            <w:pPr>
              <w:spacing w:line="240" w:lineRule="auto"/>
              <w:jc w:val="left"/>
            </w:pPr>
            <w:r>
              <w:rPr>
                <w:sz w:val="20"/>
              </w:rPr>
              <w:t xml:space="preserve">Controle de treinamento, experiência recente e reciclagem periódica</w:t>
            </w:r>
          </w:p>
        </w:tc>
        <w:tc>
          <w:tcPr>
            <w:tcW w:w="3308" w:type="dxa"/>
          </w:tcPr>
          <w:p>
            <w:pPr>
              <w:spacing w:line="240" w:lineRule="auto"/>
              <w:jc w:val="left"/>
            </w:pPr>
            <w:r>
              <w:rPr>
                <w:sz w:val="20"/>
              </w:rPr>
              <w:t xml:space="preserve">Reciclagem anual aprovada; sem afastamento superior a 120 dias sem requalificação</w:t>
            </w:r>
          </w:p>
        </w:tc>
      </w:tr>
    </w:tbl>
    <w:tbl>
      <w:tblPr>
        <w:tblW w:w="9781" w:type="dxa"/>
        <w:tblInd w:w="134" w:type="dxa"/>
        <w:tblLayout w:type="fixed"/>
        <w:tblLook w:val="04A0" w:firstRow="1" w:lastRow="0" w:firstColumn="1" w:lastColumn="0" w:noHBand="0" w:noVBand="1"/>
      </w:tblPr>
      <w:tblGrid>
        <w:gridCol w:w="9781"/>
      </w:tblGrid>
      <w:tr>
        <w:tc>
          <w:tcPr>
            <w:tcW w:w="9781" w:type="dxa"/>
            <w:tcBorders>
              <w:top w:val="single" w:sz="6" w:space="0" w:color="156082"/>
              <w:left w:val="single" w:sz="6" w:space="0" w:color="156082"/>
              <w:bottom w:val="single" w:sz="6" w:space="0" w:color="156082"/>
              <w:right w:val="single" w:sz="6" w:space="0" w:color="156082"/>
            </w:tcBorders>
            <w:shd w:val="clear" w:color="auto" w:fill="EEF3F9"/>
          </w:tcPr>
          <w:p>
            <w:pPr>
              <w:spacing w:line="240" w:lineRule="auto"/>
              <w:jc w:val="both"/>
            </w:pPr>
            <w:r>
              <w:rPr>
                <w:b/>
                <w:color w:val="156082"/>
              </w:rPr>
              <w:t xml:space="preserve">Nota: </w:t>
            </w:r>
            <w:r>
              <w:rPr>
                <w:i/>
                <w:color w:val="156082"/>
              </w:rPr>
              <w:t xml:space="preserve">A reprovação em qualquer gate do fluxo direciona o aluno ao respectivo procedimento de reavaliação ou retreinamento definido no Capítulo 9, sem avanço à etapa seguinte até a regularização. O retorno ao fluxo ocorre no ponto exato da última etapa não concluída, preservando o aproveitamento das etapas já aprovadas.</w:t>
            </w:r>
          </w:p>
        </w:tc>
      </w:tr>
    </w:tbl>
    <w:p>
      <w:pPr>
        <w:pStyle w:val="Corpodetexto"/>
      </w:pPr>
      <w:r>
        <w:rPr/>
        <w:t xml:space="preserve"/>
      </w:r>
    </w:p>
    <w:p>
      <w:pPr>
        <w:spacing w:after="120"/>
        <w:jc w:val="center"/>
      </w:pPr>
      <w:r>
        <w:rPr>
          <w:b/>
          <w:sz w:val="20"/>
        </w:rPr>
        <w:t>FIM DO DOCUMENTO</w:t>
      </w:r>
    </w:p>
    <w:p>
      <w:pPr>
        <w:pStyle w:val="Corpodetexto"/>
      </w:pPr>
      <w:r>
        <w:rPr/>
        <w:t xml:space="preserve">Este Plano de Treinamento Operacional é um documento vivo da XD4Solutions, sujeito a revisão contínua à luz da experiência de formação acumulada, das atualizações tecnológicas do Rover Sniper e das melhores práticas de instrução industrial.</w:t>
      </w:r>
    </w:p>
    <w:sectPr w:rsidR="00607718">
      <w:headerReference w:type="default" r:id="rId9"/>
      <w:footerReference w:type="default" r:id="rId10"/>
      <w:pgSz w:w="11906" w:h="16838"/>
      <w:pgMar w:top="1260" w:right="1080" w:bottom="1260" w:left="1080"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40302" w14:textId="77777777" w:rsidR="001F240D" w:rsidRDefault="001F240D">
      <w:pPr>
        <w:spacing w:line="240" w:lineRule="auto"/>
      </w:pPr>
      <w:r>
        <w:separator/>
      </w:r>
    </w:p>
  </w:endnote>
  <w:endnote w:type="continuationSeparator" w:id="0">
    <w:p w14:paraId="1071D9AD" w14:textId="77777777" w:rsidR="001F240D" w:rsidRDefault="001F24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53C83" w14:textId="77777777" w:rsidR="00560F62" w:rsidRDefault="00000000">
    <w:pPr>
      <w:tabs>
        <w:tab w:val="right" w:pos="9026"/>
      </w:tabs>
    </w:pPr>
    <w:r>
      <w:rPr>
        <w:color w:val="44546A"/>
        <w:sz w:val="16"/>
        <w:szCs w:val="16"/>
      </w:rPr>
      <w:t>Documento Controlado – Uso Interno / Confidencial ao Cliente</w:t>
    </w:r>
    <w:r>
      <w:rPr>
        <w:color w:val="44546A"/>
        <w:sz w:val="16"/>
        <w:szCs w:val="16"/>
      </w:rPr>
      <w:tab/>
    </w:r>
    <w:r w:rsidR="00772350">
      <w:rPr>
        <w:color w:val="44546A"/>
        <w:sz w:val="16"/>
        <w:szCs w:val="16"/>
      </w:rPr>
      <w:t xml:space="preserve">   </w:t>
    </w:r>
    <w:r w:rsidR="004A0784">
      <w:rPr>
        <w:color w:val="44546A"/>
        <w:sz w:val="16"/>
        <w:szCs w:val="16"/>
      </w:rPr>
      <w:t xml:space="preserve"> </w:t>
    </w:r>
    <w:r>
      <w:rPr>
        <w:color w:val="44546A"/>
        <w:sz w:val="16"/>
        <w:szCs w:val="16"/>
      </w:rPr>
      <w:t xml:space="preserve">Página </w:t>
    </w:r>
    <w:r>
      <w:rPr>
        <w:color w:val="44546A"/>
        <w:sz w:val="16"/>
        <w:szCs w:val="16"/>
      </w:rPr>
      <w:fldChar w:fldCharType="begin"/>
    </w:r>
    <w:r>
      <w:rPr>
        <w:color w:val="44546A"/>
        <w:sz w:val="16"/>
        <w:szCs w:val="16"/>
      </w:rPr>
      <w:instrText xml:space="preserve"> PAGE </w:instrText>
    </w:r>
    <w:r>
      <w:rPr>
        <w:color w:val="44546A"/>
        <w:sz w:val="16"/>
        <w:szCs w:val="16"/>
      </w:rPr>
      <w:fldChar w:fldCharType="separate"/>
    </w:r>
    <w:r>
      <w:rPr>
        <w:color w:val="44546A"/>
        <w:sz w:val="16"/>
        <w:szCs w:val="16"/>
      </w:rPr>
      <w:t>55</w:t>
    </w:r>
    <w:r>
      <w:rPr>
        <w:color w:val="44546A"/>
        <w:sz w:val="16"/>
        <w:szCs w:val="16"/>
      </w:rPr>
      <w:fldChar w:fldCharType="end"/>
    </w:r>
    <w:r>
      <w:rPr>
        <w:color w:val="44546A"/>
        <w:sz w:val="16"/>
        <w:szCs w:val="16"/>
      </w:rPr>
      <w:t xml:space="preserve"> de </w:t>
    </w:r>
    <w:r>
      <w:rPr>
        <w:color w:val="44546A"/>
        <w:sz w:val="16"/>
        <w:szCs w:val="16"/>
      </w:rPr>
      <w:fldChar w:fldCharType="begin"/>
    </w:r>
    <w:r>
      <w:rPr>
        <w:color w:val="44546A"/>
        <w:sz w:val="16"/>
        <w:szCs w:val="16"/>
      </w:rPr>
      <w:instrText xml:space="preserve"> NUMPAGES </w:instrText>
    </w:r>
    <w:r>
      <w:rPr>
        <w:color w:val="44546A"/>
        <w:sz w:val="16"/>
        <w:szCs w:val="16"/>
      </w:rPr>
      <w:fldChar w:fldCharType="separate"/>
    </w:r>
    <w:r>
      <w:rPr>
        <w:color w:val="44546A"/>
        <w:sz w:val="16"/>
        <w:szCs w:val="16"/>
      </w:rPr>
      <w:t>55</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597E5" w14:textId="77777777" w:rsidR="001F240D" w:rsidRDefault="001F240D">
      <w:pPr>
        <w:spacing w:line="240" w:lineRule="auto"/>
      </w:pPr>
      <w:r>
        <w:separator/>
      </w:r>
    </w:p>
  </w:footnote>
  <w:footnote w:type="continuationSeparator" w:id="0">
    <w:p w14:paraId="5169157F" w14:textId="77777777" w:rsidR="001F240D" w:rsidRDefault="001F24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1142" w14:textId="77777777" w:rsidR="00560F62" w:rsidRDefault="00560F62">
    <w:pPr>
      <w:pStyle w:val="Cabealho"/>
      <w:rPr>
        <w:lang w:val="pt-PT"/>
      </w:rPr>
    </w:pPr>
  </w:p>
  <w:tbl>
    <w:tblPr>
      <w:tblW w:w="9894" w:type="dxa"/>
      <w:tblInd w:w="-5" w:type="dxa"/>
      <w:tblLayout w:type="fixed"/>
      <w:tblLook w:val="04A0" w:firstRow="1" w:lastRow="0" w:firstColumn="1" w:lastColumn="0" w:noHBand="0" w:noVBand="1"/>
    </w:tblPr>
    <w:tblGrid>
      <w:gridCol w:w="1814"/>
      <w:gridCol w:w="5245"/>
      <w:gridCol w:w="1701"/>
      <w:gridCol w:w="1134"/>
    </w:tblGrid>
    <w:tr w:rsidR="00560F62" w14:paraId="1C06FE07" w14:textId="77777777" w:rsidTr="001514C1">
      <w:trPr>
        <w:trHeight w:val="563"/>
      </w:trPr>
      <w:tc>
        <w:tcPr>
          <w:tcW w:w="1814" w:type="dxa"/>
          <w:vMerge w:val="restart"/>
          <w:tcBorders>
            <w:top w:val="single" w:sz="4" w:space="0" w:color="000000"/>
            <w:left w:val="single" w:sz="4" w:space="0" w:color="000000"/>
            <w:bottom w:val="single" w:sz="4" w:space="0" w:color="000000"/>
            <w:right w:val="single" w:sz="4" w:space="0" w:color="000000"/>
          </w:tcBorders>
        </w:tcPr>
        <w:p w14:paraId="4D140EB5" w14:textId="77777777" w:rsidR="00560F62" w:rsidRDefault="00080F6D">
          <w:pPr>
            <w:pStyle w:val="Cabealho"/>
            <w:rPr>
              <w:lang w:val="pt-PT"/>
            </w:rPr>
          </w:pPr>
          <w:r>
            <w:rPr>
              <w:noProof/>
              <w:lang w:val="pt-PT"/>
            </w:rPr>
            <w:drawing>
              <wp:anchor distT="0" distB="0" distL="0" distR="0" simplePos="0" relativeHeight="251704832" behindDoc="1" locked="0" layoutInCell="1" allowOverlap="1" wp14:anchorId="7913BBAE" wp14:editId="1D5A2CE6">
                <wp:simplePos x="0" y="0"/>
                <wp:positionH relativeFrom="column">
                  <wp:posOffset>-7620</wp:posOffset>
                </wp:positionH>
                <wp:positionV relativeFrom="paragraph">
                  <wp:posOffset>45720</wp:posOffset>
                </wp:positionV>
                <wp:extent cx="960755" cy="660400"/>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1"/>
                        <a:stretch>
                          <a:fillRect/>
                        </a:stretch>
                      </pic:blipFill>
                      <pic:spPr bwMode="auto">
                        <a:xfrm>
                          <a:off x="0" y="0"/>
                          <a:ext cx="960755" cy="660400"/>
                        </a:xfrm>
                        <a:prstGeom prst="rect">
                          <a:avLst/>
                        </a:prstGeom>
                      </pic:spPr>
                    </pic:pic>
                  </a:graphicData>
                </a:graphic>
                <wp14:sizeRelH relativeFrom="margin">
                  <wp14:pctWidth>0</wp14:pctWidth>
                </wp14:sizeRelH>
                <wp14:sizeRelV relativeFrom="margin">
                  <wp14:pctHeight>0</wp14:pctHeight>
                </wp14:sizeRelV>
              </wp:anchor>
            </w:drawing>
          </w:r>
        </w:p>
        <w:tbl>
          <w:tblPr>
            <w:tblW w:w="2145" w:type="dxa"/>
            <w:tblLayout w:type="fixed"/>
            <w:tblLook w:val="0400" w:firstRow="0" w:lastRow="0" w:firstColumn="0" w:lastColumn="0" w:noHBand="0" w:noVBand="1"/>
          </w:tblPr>
          <w:tblGrid>
            <w:gridCol w:w="1738"/>
            <w:gridCol w:w="407"/>
          </w:tblGrid>
          <w:tr w:rsidR="00560F62" w14:paraId="459DFE97" w14:textId="77777777">
            <w:trPr>
              <w:trHeight w:val="278"/>
            </w:trPr>
            <w:tc>
              <w:tcPr>
                <w:tcW w:w="1737" w:type="dxa"/>
                <w:vAlign w:val="center"/>
              </w:tcPr>
              <w:p w14:paraId="158507CE" w14:textId="77777777" w:rsidR="00560F62" w:rsidRDefault="00560F62">
                <w:pPr>
                  <w:pStyle w:val="Cabealho"/>
                  <w:rPr>
                    <w:lang w:val="pt-PT"/>
                  </w:rPr>
                </w:pPr>
              </w:p>
            </w:tc>
            <w:tc>
              <w:tcPr>
                <w:tcW w:w="407" w:type="dxa"/>
                <w:vAlign w:val="center"/>
              </w:tcPr>
              <w:p w14:paraId="2B891958" w14:textId="77777777" w:rsidR="00560F62" w:rsidRDefault="00560F62">
                <w:pPr>
                  <w:pStyle w:val="Cabealho"/>
                  <w:rPr>
                    <w:lang w:val="pt-PT"/>
                  </w:rPr>
                </w:pPr>
              </w:p>
            </w:tc>
          </w:tr>
        </w:tbl>
        <w:p w14:paraId="593CB47B" w14:textId="77777777" w:rsidR="00560F62" w:rsidRDefault="00560F62">
          <w:pPr>
            <w:pStyle w:val="Cabealho"/>
            <w:rPr>
              <w:lang w:val="pt-PT"/>
            </w:rPr>
          </w:pPr>
        </w:p>
      </w:tc>
      <w:tc>
        <w:tcPr>
          <w:tcW w:w="5245" w:type="dxa"/>
          <w:vMerge w:val="restart"/>
          <w:tcBorders>
            <w:top w:val="single" w:sz="4" w:space="0" w:color="000000"/>
            <w:left w:val="single" w:sz="4" w:space="0" w:color="000000"/>
            <w:bottom w:val="single" w:sz="4" w:space="0" w:color="000000"/>
            <w:right w:val="single" w:sz="4" w:space="0" w:color="000000"/>
          </w:tcBorders>
          <w:vAlign w:val="center"/>
        </w:tcPr>
        <w:p w14:paraId="08E4B36B" w14:textId="77777777" w:rsidR="00560F62" w:rsidRPr="00734C89" w:rsidRDefault="00000000" w:rsidP="00080F6D">
          <w:pPr>
            <w:spacing w:before="100"/>
            <w:jc w:val="center"/>
            <w:rPr>
              <w:b/>
              <w:bCs/>
              <w:sz w:val="24"/>
              <w:szCs w:val="24"/>
            </w:rPr>
          </w:pPr>
          <w:r w:rsidRPr="00734C89">
            <w:rPr>
              <w:b/>
              <w:bCs/>
              <w:sz w:val="24"/>
              <w:szCs w:val="24"/>
            </w:rPr>
            <w:t>PLANO DE TREINAMENTO OPERACIONAL</w:t>
          </w:r>
          <w:r w:rsidR="005B763F">
            <w:rPr>
              <w:b/>
              <w:bCs/>
              <w:sz w:val="24"/>
              <w:szCs w:val="24"/>
            </w:rPr>
            <w:t/>
          </w:r>
          <w:r w:rsidRPr="00734C89">
            <w:rPr>
              <w:b/>
              <w:bCs/>
              <w:sz w:val="24"/>
              <w:szCs w:val="24"/>
            </w:rPr>
            <w:t xml:space="preserve"> (PTO) - ROVER SNIPER — FS53711</w:t>
          </w:r>
        </w:p>
      </w:tc>
      <w:tc>
        <w:tcPr>
          <w:tcW w:w="2835" w:type="dxa"/>
          <w:gridSpan w:val="2"/>
          <w:tcBorders>
            <w:top w:val="single" w:sz="4" w:space="0" w:color="000000"/>
            <w:left w:val="single" w:sz="4" w:space="0" w:color="000000"/>
            <w:bottom w:val="single" w:sz="4" w:space="0" w:color="000000"/>
            <w:right w:val="single" w:sz="4" w:space="0" w:color="000000"/>
          </w:tcBorders>
          <w:vAlign w:val="center"/>
        </w:tcPr>
        <w:p w14:paraId="48C3D674" w14:textId="77777777" w:rsidR="00560F62" w:rsidRPr="00734C89" w:rsidRDefault="00000000" w:rsidP="00734C89">
          <w:pPr>
            <w:pStyle w:val="Cabealho"/>
            <w:spacing w:before="40"/>
            <w:jc w:val="center"/>
            <w:rPr>
              <w:sz w:val="20"/>
              <w:szCs w:val="20"/>
              <w:lang w:val="pt-PT"/>
            </w:rPr>
          </w:pPr>
          <w:r w:rsidRPr="00734C89">
            <w:rPr>
              <w:sz w:val="20"/>
              <w:szCs w:val="20"/>
              <w:lang w:val="pt-PT"/>
            </w:rPr>
            <w:t xml:space="preserve">CÓDIGO: </w:t>
          </w:r>
          <w:r w:rsidRPr="00734C89">
            <w:rPr>
              <w:b/>
              <w:bCs/>
              <w:sz w:val="20"/>
              <w:szCs w:val="20"/>
              <w:lang w:val="pt-PT"/>
            </w:rPr>
            <w:t>XX-XXX-XX</w:t>
          </w:r>
        </w:p>
      </w:tc>
    </w:tr>
    <w:tr w:rsidR="00560F62" w14:paraId="5891D353" w14:textId="77777777" w:rsidTr="001514C1">
      <w:trPr>
        <w:trHeight w:val="578"/>
      </w:trPr>
      <w:tc>
        <w:tcPr>
          <w:tcW w:w="1814" w:type="dxa"/>
          <w:vMerge/>
          <w:tcBorders>
            <w:top w:val="single" w:sz="4" w:space="0" w:color="000000"/>
            <w:left w:val="single" w:sz="4" w:space="0" w:color="000000"/>
            <w:bottom w:val="single" w:sz="4" w:space="0" w:color="000000"/>
            <w:right w:val="single" w:sz="4" w:space="0" w:color="000000"/>
          </w:tcBorders>
          <w:vAlign w:val="center"/>
        </w:tcPr>
        <w:p w14:paraId="534C1CDF" w14:textId="77777777" w:rsidR="00560F62" w:rsidRDefault="00560F62">
          <w:pPr>
            <w:pStyle w:val="Cabealho"/>
            <w:rPr>
              <w:lang w:val="pt-PT"/>
            </w:rPr>
          </w:pPr>
        </w:p>
      </w:tc>
      <w:tc>
        <w:tcPr>
          <w:tcW w:w="5245" w:type="dxa"/>
          <w:vMerge/>
          <w:tcBorders>
            <w:top w:val="single" w:sz="4" w:space="0" w:color="000000"/>
            <w:left w:val="single" w:sz="4" w:space="0" w:color="000000"/>
            <w:bottom w:val="single" w:sz="4" w:space="0" w:color="000000"/>
            <w:right w:val="single" w:sz="4" w:space="0" w:color="000000"/>
          </w:tcBorders>
          <w:vAlign w:val="center"/>
        </w:tcPr>
        <w:p w14:paraId="29FC780C" w14:textId="77777777" w:rsidR="00560F62" w:rsidRDefault="00560F62">
          <w:pPr>
            <w:pStyle w:val="Cabealho"/>
            <w:rPr>
              <w:b/>
              <w:bCs/>
              <w:lang w:val="pt-PT"/>
            </w:rPr>
          </w:pPr>
        </w:p>
      </w:tc>
      <w:tc>
        <w:tcPr>
          <w:tcW w:w="1701" w:type="dxa"/>
          <w:tcBorders>
            <w:top w:val="single" w:sz="4" w:space="0" w:color="000000"/>
            <w:left w:val="single" w:sz="4" w:space="0" w:color="000000"/>
            <w:bottom w:val="single" w:sz="4" w:space="0" w:color="000000"/>
            <w:right w:val="single" w:sz="4" w:space="0" w:color="000000"/>
          </w:tcBorders>
        </w:tcPr>
        <w:p w14:paraId="55962073" w14:textId="77777777" w:rsidR="00560F62" w:rsidRPr="00734C89" w:rsidRDefault="00000000" w:rsidP="00734C89">
          <w:pPr>
            <w:pStyle w:val="Cabealho"/>
            <w:spacing w:before="140"/>
            <w:jc w:val="center"/>
            <w:rPr>
              <w:sz w:val="20"/>
              <w:szCs w:val="20"/>
              <w:lang w:val="pt-PT"/>
            </w:rPr>
          </w:pPr>
          <w:r w:rsidRPr="00734C89">
            <w:rPr>
              <w:sz w:val="20"/>
              <w:szCs w:val="20"/>
              <w:lang w:val="pt-PT"/>
            </w:rPr>
            <w:t xml:space="preserve">Página </w:t>
          </w:r>
          <w:r w:rsidRPr="00734C89">
            <w:rPr>
              <w:b/>
              <w:bCs/>
              <w:sz w:val="20"/>
              <w:szCs w:val="20"/>
              <w:lang w:val="pt-PT"/>
            </w:rPr>
            <w:fldChar w:fldCharType="begin"/>
          </w:r>
          <w:r w:rsidRPr="00734C89">
            <w:rPr>
              <w:b/>
              <w:bCs/>
              <w:sz w:val="20"/>
              <w:szCs w:val="20"/>
              <w:lang w:val="pt-PT"/>
            </w:rPr>
            <w:instrText xml:space="preserve"> PAGE </w:instrText>
          </w:r>
          <w:r w:rsidRPr="00734C89">
            <w:rPr>
              <w:b/>
              <w:bCs/>
              <w:sz w:val="20"/>
              <w:szCs w:val="20"/>
              <w:lang w:val="pt-PT"/>
            </w:rPr>
            <w:fldChar w:fldCharType="separate"/>
          </w:r>
          <w:r w:rsidRPr="00734C89">
            <w:rPr>
              <w:b/>
              <w:bCs/>
              <w:sz w:val="20"/>
              <w:szCs w:val="20"/>
              <w:lang w:val="pt-PT"/>
            </w:rPr>
            <w:t>55</w:t>
          </w:r>
          <w:r w:rsidRPr="00734C89">
            <w:rPr>
              <w:b/>
              <w:bCs/>
              <w:sz w:val="20"/>
              <w:szCs w:val="20"/>
              <w:lang w:val="pt-PT"/>
            </w:rPr>
            <w:fldChar w:fldCharType="end"/>
          </w:r>
          <w:r w:rsidRPr="00734C89">
            <w:rPr>
              <w:b/>
              <w:bCs/>
              <w:sz w:val="20"/>
              <w:szCs w:val="20"/>
              <w:lang w:val="pt-PT"/>
            </w:rPr>
            <w:t xml:space="preserve"> </w:t>
          </w:r>
          <w:r w:rsidRPr="00734C89">
            <w:rPr>
              <w:sz w:val="20"/>
              <w:szCs w:val="20"/>
              <w:lang w:val="pt-PT"/>
            </w:rPr>
            <w:t>de</w:t>
          </w:r>
          <w:r w:rsidRPr="00734C89">
            <w:rPr>
              <w:b/>
              <w:bCs/>
              <w:sz w:val="20"/>
              <w:szCs w:val="20"/>
              <w:lang w:val="pt-PT"/>
            </w:rPr>
            <w:t xml:space="preserve"> </w:t>
          </w:r>
          <w:r>
            <w:rPr>
              <w:b/>
              <w:bCs/>
              <w:sz w:val="20"/>
              <w:szCs w:val="20"/>
              <w:lang w:val="pt-PT"/>
            </w:rPr>
            <w:fldChar w:fldCharType="begin"/>
          </w:r>
          <w:r>
            <w:rPr>
              <w:b/>
              <w:bCs/>
              <w:sz w:val="20"/>
              <w:szCs w:val="20"/>
              <w:lang w:val="pt-PT"/>
            </w:rPr>
            <w:instrText xml:space="preserve"> NUMPAGES </w:instrText>
          </w:r>
          <w:r>
            <w:rPr>
              <w:b/>
              <w:bCs/>
              <w:sz w:val="20"/>
              <w:szCs w:val="20"/>
              <w:lang w:val="pt-PT"/>
            </w:rPr>
            <w:fldChar w:fldCharType="separate"/>
          </w:r>
          <w:r>
            <w:rPr>
              <w:b/>
              <w:bCs/>
              <w:sz w:val="20"/>
              <w:szCs w:val="20"/>
              <w:lang w:val="pt-PT"/>
            </w:rPr>
            <w:t>30</w:t>
          </w:r>
          <w:r>
            <w:rPr>
              <w:b/>
              <w:bCs/>
              <w:sz w:val="20"/>
              <w:szCs w:val="20"/>
              <w:lang w:val="pt-PT"/>
            </w:rPr>
            <w:fldChar w:fldCharType="end"/>
          </w:r>
        </w:p>
      </w:tc>
      <w:tc>
        <w:tcPr>
          <w:tcW w:w="1134" w:type="dxa"/>
          <w:tcBorders>
            <w:top w:val="single" w:sz="4" w:space="0" w:color="000000"/>
            <w:left w:val="single" w:sz="4" w:space="0" w:color="000000"/>
            <w:bottom w:val="single" w:sz="4" w:space="0" w:color="000000"/>
            <w:right w:val="single" w:sz="4" w:space="0" w:color="000000"/>
          </w:tcBorders>
          <w:vAlign w:val="center"/>
        </w:tcPr>
        <w:p w14:paraId="7B67CF8A" w14:textId="77777777" w:rsidR="00560F62" w:rsidRPr="00734C89" w:rsidRDefault="00000000" w:rsidP="00734C89">
          <w:pPr>
            <w:pStyle w:val="Cabealho"/>
            <w:spacing w:before="20"/>
            <w:jc w:val="center"/>
            <w:rPr>
              <w:b/>
              <w:bCs/>
              <w:sz w:val="20"/>
              <w:szCs w:val="20"/>
              <w:lang w:val="pt-PT"/>
            </w:rPr>
          </w:pPr>
          <w:r w:rsidRPr="00734C89">
            <w:rPr>
              <w:sz w:val="20"/>
              <w:szCs w:val="20"/>
              <w:lang w:val="pt-PT"/>
            </w:rPr>
            <w:t>REV.</w:t>
          </w:r>
          <w:r w:rsidRPr="00734C89">
            <w:rPr>
              <w:b/>
              <w:bCs/>
              <w:sz w:val="20"/>
              <w:szCs w:val="20"/>
              <w:lang w:val="pt-PT"/>
            </w:rPr>
            <w:t xml:space="preserve"> </w:t>
          </w:r>
          <w:r w:rsidR="009F6A9F">
            <w:rPr>
              <w:b/>
              <w:bCs/>
              <w:sz w:val="20"/>
              <w:szCs w:val="20"/>
              <w:lang w:val="pt-PT"/>
            </w:rPr>
            <w:t>XX</w:t>
          </w:r>
        </w:p>
      </w:tc>
    </w:tr>
  </w:tbl>
  <w:p w14:paraId="6D64EA18" w14:textId="77777777" w:rsidR="00560F62" w:rsidRDefault="00000000">
    <w:pPr>
      <w:pStyle w:val="Cabealho"/>
    </w:pPr>
    <w:r>
      <w:rPr>
        <w:noProof/>
      </w:rPr>
      <w:drawing>
        <wp:anchor distT="0" distB="0" distL="0" distR="0" simplePos="0" relativeHeight="251672064" behindDoc="1" locked="0" layoutInCell="0" allowOverlap="1" wp14:anchorId="3D69AE59" wp14:editId="1A526952">
          <wp:simplePos x="0" y="0"/>
          <wp:positionH relativeFrom="margin">
            <wp:posOffset>1561465</wp:posOffset>
          </wp:positionH>
          <wp:positionV relativeFrom="paragraph">
            <wp:posOffset>3394075</wp:posOffset>
          </wp:positionV>
          <wp:extent cx="2840990" cy="181483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2"/>
                  <a:stretch>
                    <a:fillRect/>
                  </a:stretch>
                </pic:blipFill>
                <pic:spPr bwMode="auto">
                  <a:xfrm>
                    <a:off x="0" y="0"/>
                    <a:ext cx="2840990" cy="18148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E43"/>
    <w:multiLevelType w:val="hybridMultilevel"/>
    <w:tmpl w:val="1BDAC1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3A7B23"/>
    <w:multiLevelType w:val="multilevel"/>
    <w:tmpl w:val="845C5B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5624308"/>
    <w:multiLevelType w:val="multilevel"/>
    <w:tmpl w:val="BBB0C1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6A3405C"/>
    <w:multiLevelType w:val="multilevel"/>
    <w:tmpl w:val="9B56DE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19C2EF4"/>
    <w:multiLevelType w:val="multilevel"/>
    <w:tmpl w:val="213A20B8"/>
    <w:lvl w:ilvl="0">
      <w:start w:val="1"/>
      <w:numFmt w:val="bullet"/>
      <w:lvlText w:val=""/>
      <w:lvlJc w:val="left"/>
      <w:pPr>
        <w:tabs>
          <w:tab w:val="num" w:pos="0"/>
        </w:tabs>
        <w:ind w:left="540" w:hanging="27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18454584"/>
    <w:multiLevelType w:val="multilevel"/>
    <w:tmpl w:val="2A9CEA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E5F48E4"/>
    <w:multiLevelType w:val="multilevel"/>
    <w:tmpl w:val="20D871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5974880"/>
    <w:multiLevelType w:val="multilevel"/>
    <w:tmpl w:val="353EDB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2081F3F"/>
    <w:multiLevelType w:val="multilevel"/>
    <w:tmpl w:val="DBAC0B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467B16BF"/>
    <w:multiLevelType w:val="multilevel"/>
    <w:tmpl w:val="8294C7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4D83639B"/>
    <w:multiLevelType w:val="multilevel"/>
    <w:tmpl w:val="DBDC48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69B3DDC"/>
    <w:multiLevelType w:val="multilevel"/>
    <w:tmpl w:val="B74ED7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6B57425"/>
    <w:multiLevelType w:val="multilevel"/>
    <w:tmpl w:val="F0B4E6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795B7CDB"/>
    <w:multiLevelType w:val="multilevel"/>
    <w:tmpl w:val="618E1C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569314140">
    <w:abstractNumId w:val="10"/>
  </w:num>
  <w:num w:numId="2" w16cid:durableId="1624655731">
    <w:abstractNumId w:val="6"/>
  </w:num>
  <w:num w:numId="3" w16cid:durableId="1614821492">
    <w:abstractNumId w:val="13"/>
  </w:num>
  <w:num w:numId="4" w16cid:durableId="757751680">
    <w:abstractNumId w:val="3"/>
  </w:num>
  <w:num w:numId="5" w16cid:durableId="933393148">
    <w:abstractNumId w:val="1"/>
  </w:num>
  <w:num w:numId="6" w16cid:durableId="1757745259">
    <w:abstractNumId w:val="2"/>
  </w:num>
  <w:num w:numId="7" w16cid:durableId="160629414">
    <w:abstractNumId w:val="12"/>
  </w:num>
  <w:num w:numId="8" w16cid:durableId="609819384">
    <w:abstractNumId w:val="8"/>
  </w:num>
  <w:num w:numId="9" w16cid:durableId="243029464">
    <w:abstractNumId w:val="11"/>
  </w:num>
  <w:num w:numId="10" w16cid:durableId="1780833446">
    <w:abstractNumId w:val="5"/>
  </w:num>
  <w:num w:numId="11" w16cid:durableId="319500158">
    <w:abstractNumId w:val="7"/>
  </w:num>
  <w:num w:numId="12" w16cid:durableId="1586306805">
    <w:abstractNumId w:val="9"/>
  </w:num>
  <w:num w:numId="13" w16cid:durableId="379326635">
    <w:abstractNumId w:val="4"/>
    <w:lvlOverride w:ilvl="0">
      <w:startOverride w:val="1"/>
    </w:lvlOverride>
  </w:num>
  <w:num w:numId="14" w16cid:durableId="575474639">
    <w:abstractNumId w:val="4"/>
  </w:num>
  <w:num w:numId="15" w16cid:durableId="179323303">
    <w:abstractNumId w:val="4"/>
  </w:num>
  <w:num w:numId="16" w16cid:durableId="1514683519">
    <w:abstractNumId w:val="4"/>
  </w:num>
  <w:num w:numId="17" w16cid:durableId="1909538043">
    <w:abstractNumId w:val="4"/>
  </w:num>
  <w:num w:numId="18" w16cid:durableId="1884247231">
    <w:abstractNumId w:val="4"/>
  </w:num>
  <w:num w:numId="19" w16cid:durableId="858352795">
    <w:abstractNumId w:val="4"/>
  </w:num>
  <w:num w:numId="20" w16cid:durableId="1001618808">
    <w:abstractNumId w:val="4"/>
  </w:num>
  <w:num w:numId="21" w16cid:durableId="407503236">
    <w:abstractNumId w:val="4"/>
  </w:num>
  <w:num w:numId="22" w16cid:durableId="1278946040">
    <w:abstractNumId w:val="4"/>
  </w:num>
  <w:num w:numId="23" w16cid:durableId="1185090416">
    <w:abstractNumId w:val="4"/>
  </w:num>
  <w:num w:numId="24" w16cid:durableId="550574387">
    <w:abstractNumId w:val="4"/>
  </w:num>
  <w:num w:numId="25" w16cid:durableId="460735988">
    <w:abstractNumId w:val="4"/>
  </w:num>
  <w:num w:numId="26" w16cid:durableId="1633710918">
    <w:abstractNumId w:val="4"/>
  </w:num>
  <w:num w:numId="27" w16cid:durableId="566034608">
    <w:abstractNumId w:val="4"/>
  </w:num>
  <w:num w:numId="28" w16cid:durableId="1465737913">
    <w:abstractNumId w:val="4"/>
  </w:num>
  <w:num w:numId="29" w16cid:durableId="92211424">
    <w:abstractNumId w:val="4"/>
  </w:num>
  <w:num w:numId="30" w16cid:durableId="986324220">
    <w:abstractNumId w:val="4"/>
  </w:num>
  <w:num w:numId="31" w16cid:durableId="1610620317">
    <w:abstractNumId w:val="4"/>
  </w:num>
  <w:num w:numId="32" w16cid:durableId="1265262950">
    <w:abstractNumId w:val="4"/>
  </w:num>
  <w:num w:numId="33" w16cid:durableId="1242527910">
    <w:abstractNumId w:val="4"/>
  </w:num>
  <w:num w:numId="34" w16cid:durableId="825976535">
    <w:abstractNumId w:val="4"/>
  </w:num>
  <w:num w:numId="35" w16cid:durableId="1420953171">
    <w:abstractNumId w:val="4"/>
  </w:num>
  <w:num w:numId="36" w16cid:durableId="1904873676">
    <w:abstractNumId w:val="4"/>
  </w:num>
  <w:num w:numId="37" w16cid:durableId="761683305">
    <w:abstractNumId w:val="4"/>
  </w:num>
  <w:num w:numId="38" w16cid:durableId="698896099">
    <w:abstractNumId w:val="4"/>
  </w:num>
  <w:num w:numId="39" w16cid:durableId="1075738443">
    <w:abstractNumId w:val="4"/>
  </w:num>
  <w:num w:numId="40" w16cid:durableId="1967466386">
    <w:abstractNumId w:val="4"/>
  </w:num>
  <w:num w:numId="41" w16cid:durableId="490486211">
    <w:abstractNumId w:val="4"/>
  </w:num>
  <w:num w:numId="42" w16cid:durableId="1987540873">
    <w:abstractNumId w:val="4"/>
  </w:num>
  <w:num w:numId="43" w16cid:durableId="30888546">
    <w:abstractNumId w:val="4"/>
  </w:num>
  <w:num w:numId="44" w16cid:durableId="438767085">
    <w:abstractNumId w:val="4"/>
  </w:num>
  <w:num w:numId="45" w16cid:durableId="932979010">
    <w:abstractNumId w:val="4"/>
  </w:num>
  <w:num w:numId="46" w16cid:durableId="1347244331">
    <w:abstractNumId w:val="4"/>
  </w:num>
  <w:num w:numId="47" w16cid:durableId="206723751">
    <w:abstractNumId w:val="4"/>
  </w:num>
  <w:num w:numId="48" w16cid:durableId="549458180">
    <w:abstractNumId w:val="4"/>
  </w:num>
  <w:num w:numId="49" w16cid:durableId="2024671314">
    <w:abstractNumId w:val="4"/>
  </w:num>
  <w:num w:numId="50" w16cid:durableId="143738715">
    <w:abstractNumId w:val="4"/>
  </w:num>
  <w:num w:numId="51" w16cid:durableId="116724258">
    <w:abstractNumId w:val="4"/>
  </w:num>
  <w:num w:numId="52" w16cid:durableId="83691607">
    <w:abstractNumId w:val="4"/>
  </w:num>
  <w:num w:numId="53" w16cid:durableId="1989086366">
    <w:abstractNumId w:val="4"/>
  </w:num>
  <w:num w:numId="54" w16cid:durableId="1583223506">
    <w:abstractNumId w:val="4"/>
  </w:num>
  <w:num w:numId="55" w16cid:durableId="497768596">
    <w:abstractNumId w:val="4"/>
  </w:num>
  <w:num w:numId="56" w16cid:durableId="1019281532">
    <w:abstractNumId w:val="4"/>
  </w:num>
  <w:num w:numId="57" w16cid:durableId="578642166">
    <w:abstractNumId w:val="4"/>
  </w:num>
  <w:num w:numId="58" w16cid:durableId="1323850261">
    <w:abstractNumId w:val="4"/>
  </w:num>
  <w:num w:numId="59" w16cid:durableId="1489858475">
    <w:abstractNumId w:val="4"/>
  </w:num>
  <w:num w:numId="60" w16cid:durableId="1316647625">
    <w:abstractNumId w:val="4"/>
  </w:num>
  <w:num w:numId="61" w16cid:durableId="1561358498">
    <w:abstractNumId w:val="4"/>
  </w:num>
  <w:num w:numId="62" w16cid:durableId="469514904">
    <w:abstractNumId w:val="4"/>
  </w:num>
  <w:num w:numId="63" w16cid:durableId="1511405898">
    <w:abstractNumId w:val="4"/>
  </w:num>
  <w:num w:numId="64" w16cid:durableId="1639649937">
    <w:abstractNumId w:val="4"/>
  </w:num>
  <w:num w:numId="65" w16cid:durableId="1177420794">
    <w:abstractNumId w:val="4"/>
  </w:num>
  <w:num w:numId="66" w16cid:durableId="1173180690">
    <w:abstractNumId w:val="4"/>
  </w:num>
  <w:num w:numId="67" w16cid:durableId="1935170213">
    <w:abstractNumId w:val="4"/>
  </w:num>
  <w:num w:numId="68" w16cid:durableId="1503155309">
    <w:abstractNumId w:val="4"/>
  </w:num>
  <w:num w:numId="69" w16cid:durableId="116142009">
    <w:abstractNumId w:val="4"/>
  </w:num>
  <w:num w:numId="70" w16cid:durableId="140738418">
    <w:abstractNumId w:val="4"/>
  </w:num>
  <w:num w:numId="71" w16cid:durableId="1792629561">
    <w:abstractNumId w:val="4"/>
  </w:num>
  <w:num w:numId="72" w16cid:durableId="421999773">
    <w:abstractNumId w:val="4"/>
  </w:num>
  <w:num w:numId="73" w16cid:durableId="59520076">
    <w:abstractNumId w:val="4"/>
  </w:num>
  <w:num w:numId="74" w16cid:durableId="1275745511">
    <w:abstractNumId w:val="4"/>
  </w:num>
  <w:num w:numId="75" w16cid:durableId="1820226165">
    <w:abstractNumId w:val="4"/>
  </w:num>
  <w:num w:numId="76" w16cid:durableId="1754006247">
    <w:abstractNumId w:val="4"/>
  </w:num>
  <w:num w:numId="77" w16cid:durableId="1142502385">
    <w:abstractNumId w:val="4"/>
  </w:num>
  <w:num w:numId="78" w16cid:durableId="1077560297">
    <w:abstractNumId w:val="4"/>
  </w:num>
  <w:num w:numId="79" w16cid:durableId="1963874367">
    <w:abstractNumId w:val="4"/>
  </w:num>
  <w:num w:numId="80" w16cid:durableId="2033798557">
    <w:abstractNumId w:val="4"/>
  </w:num>
  <w:num w:numId="81" w16cid:durableId="1060053371">
    <w:abstractNumId w:val="4"/>
  </w:num>
  <w:num w:numId="82" w16cid:durableId="1259218809">
    <w:abstractNumId w:val="4"/>
  </w:num>
  <w:num w:numId="83" w16cid:durableId="1052390785">
    <w:abstractNumId w:val="4"/>
  </w:num>
  <w:num w:numId="84" w16cid:durableId="1077046802">
    <w:abstractNumId w:val="4"/>
  </w:num>
  <w:num w:numId="85" w16cid:durableId="491071610">
    <w:abstractNumId w:val="4"/>
  </w:num>
  <w:num w:numId="86" w16cid:durableId="852499849">
    <w:abstractNumId w:val="4"/>
  </w:num>
  <w:num w:numId="87" w16cid:durableId="438795588">
    <w:abstractNumId w:val="4"/>
  </w:num>
  <w:num w:numId="88" w16cid:durableId="1572423204">
    <w:abstractNumId w:val="4"/>
  </w:num>
  <w:num w:numId="89" w16cid:durableId="782261444">
    <w:abstractNumId w:val="4"/>
  </w:num>
  <w:num w:numId="90" w16cid:durableId="148905049">
    <w:abstractNumId w:val="4"/>
  </w:num>
  <w:num w:numId="91" w16cid:durableId="1637299173">
    <w:abstractNumId w:val="4"/>
  </w:num>
  <w:num w:numId="92" w16cid:durableId="1510481475">
    <w:abstractNumId w:val="4"/>
  </w:num>
  <w:num w:numId="93" w16cid:durableId="418841201">
    <w:abstractNumId w:val="4"/>
  </w:num>
  <w:num w:numId="94" w16cid:durableId="1144657053">
    <w:abstractNumId w:val="4"/>
  </w:num>
  <w:num w:numId="95" w16cid:durableId="1555895207">
    <w:abstractNumId w:val="4"/>
  </w:num>
  <w:num w:numId="96" w16cid:durableId="101147725">
    <w:abstractNumId w:val="4"/>
  </w:num>
  <w:num w:numId="97" w16cid:durableId="177622093">
    <w:abstractNumId w:val="4"/>
  </w:num>
  <w:num w:numId="98" w16cid:durableId="104661812">
    <w:abstractNumId w:val="4"/>
  </w:num>
  <w:num w:numId="99" w16cid:durableId="112095299">
    <w:abstractNumId w:val="4"/>
  </w:num>
  <w:num w:numId="100" w16cid:durableId="737551517">
    <w:abstractNumId w:val="4"/>
  </w:num>
  <w:num w:numId="101" w16cid:durableId="1330909846">
    <w:abstractNumId w:val="4"/>
  </w:num>
  <w:num w:numId="102" w16cid:durableId="565994293">
    <w:abstractNumId w:val="4"/>
  </w:num>
  <w:num w:numId="103" w16cid:durableId="1144542665">
    <w:abstractNumId w:val="4"/>
  </w:num>
  <w:num w:numId="104" w16cid:durableId="540283484">
    <w:abstractNumId w:val="4"/>
  </w:num>
  <w:num w:numId="105" w16cid:durableId="1366177685">
    <w:abstractNumId w:val="4"/>
  </w:num>
  <w:num w:numId="106" w16cid:durableId="1437868340">
    <w:abstractNumId w:val="4"/>
  </w:num>
  <w:num w:numId="107" w16cid:durableId="93401593">
    <w:abstractNumId w:val="4"/>
  </w:num>
  <w:num w:numId="108" w16cid:durableId="999189930">
    <w:abstractNumId w:val="4"/>
  </w:num>
  <w:num w:numId="109" w16cid:durableId="1960793338">
    <w:abstractNumId w:val="4"/>
  </w:num>
  <w:num w:numId="110" w16cid:durableId="763185016">
    <w:abstractNumId w:val="4"/>
  </w:num>
  <w:num w:numId="111" w16cid:durableId="1393579688">
    <w:abstractNumId w:val="4"/>
  </w:num>
  <w:num w:numId="112" w16cid:durableId="931429478">
    <w:abstractNumId w:val="4"/>
  </w:num>
  <w:num w:numId="113" w16cid:durableId="947278784">
    <w:abstractNumId w:val="4"/>
  </w:num>
  <w:num w:numId="114" w16cid:durableId="1349411966">
    <w:abstractNumId w:val="4"/>
  </w:num>
  <w:num w:numId="115" w16cid:durableId="12657101">
    <w:abstractNumId w:val="4"/>
  </w:num>
  <w:num w:numId="116" w16cid:durableId="648484280">
    <w:abstractNumId w:val="4"/>
  </w:num>
  <w:num w:numId="117" w16cid:durableId="194582872">
    <w:abstractNumId w:val="4"/>
  </w:num>
  <w:num w:numId="118" w16cid:durableId="1229148203">
    <w:abstractNumId w:val="4"/>
  </w:num>
  <w:num w:numId="119" w16cid:durableId="340741186">
    <w:abstractNumId w:val="4"/>
  </w:num>
  <w:num w:numId="120" w16cid:durableId="1190219595">
    <w:abstractNumId w:val="4"/>
  </w:num>
  <w:num w:numId="121" w16cid:durableId="34040060">
    <w:abstractNumId w:val="4"/>
  </w:num>
  <w:num w:numId="122" w16cid:durableId="882904965">
    <w:abstractNumId w:val="4"/>
  </w:num>
  <w:num w:numId="123" w16cid:durableId="1328551878">
    <w:abstractNumId w:val="4"/>
  </w:num>
  <w:num w:numId="124" w16cid:durableId="1660379929">
    <w:abstractNumId w:val="4"/>
  </w:num>
  <w:num w:numId="125" w16cid:durableId="221675410">
    <w:abstractNumId w:val="4"/>
  </w:num>
  <w:num w:numId="126" w16cid:durableId="490685299">
    <w:abstractNumId w:val="4"/>
  </w:num>
  <w:num w:numId="127" w16cid:durableId="72089700">
    <w:abstractNumId w:val="4"/>
  </w:num>
  <w:num w:numId="128" w16cid:durableId="1682002796">
    <w:abstractNumId w:val="4"/>
  </w:num>
  <w:num w:numId="129" w16cid:durableId="172645832">
    <w:abstractNumId w:val="4"/>
  </w:num>
  <w:num w:numId="130" w16cid:durableId="573201097">
    <w:abstractNumId w:val="4"/>
  </w:num>
  <w:num w:numId="131" w16cid:durableId="1418552382">
    <w:abstractNumId w:val="4"/>
  </w:num>
  <w:num w:numId="132" w16cid:durableId="110830411">
    <w:abstractNumId w:val="4"/>
  </w:num>
  <w:num w:numId="133" w16cid:durableId="1249927351">
    <w:abstractNumId w:val="4"/>
  </w:num>
  <w:num w:numId="134" w16cid:durableId="185213669">
    <w:abstractNumId w:val="4"/>
  </w:num>
  <w:num w:numId="135" w16cid:durableId="1697920609">
    <w:abstractNumId w:val="4"/>
  </w:num>
  <w:num w:numId="136" w16cid:durableId="849949985">
    <w:abstractNumId w:val="4"/>
  </w:num>
  <w:num w:numId="137" w16cid:durableId="1117143041">
    <w:abstractNumId w:val="4"/>
  </w:num>
  <w:num w:numId="138" w16cid:durableId="1560700679">
    <w:abstractNumId w:val="4"/>
  </w:num>
  <w:num w:numId="139" w16cid:durableId="692923557">
    <w:abstractNumId w:val="4"/>
  </w:num>
  <w:num w:numId="140" w16cid:durableId="194388658">
    <w:abstractNumId w:val="4"/>
  </w:num>
  <w:num w:numId="141" w16cid:durableId="1236891091">
    <w:abstractNumId w:val="4"/>
  </w:num>
  <w:num w:numId="142" w16cid:durableId="913858708">
    <w:abstractNumId w:val="4"/>
  </w:num>
  <w:num w:numId="143" w16cid:durableId="30768228">
    <w:abstractNumId w:val="4"/>
  </w:num>
  <w:num w:numId="144" w16cid:durableId="828600856">
    <w:abstractNumId w:val="4"/>
  </w:num>
  <w:num w:numId="145" w16cid:durableId="76632901">
    <w:abstractNumId w:val="4"/>
  </w:num>
  <w:num w:numId="146" w16cid:durableId="1659722548">
    <w:abstractNumId w:val="4"/>
  </w:num>
  <w:num w:numId="147" w16cid:durableId="1440030936">
    <w:abstractNumId w:val="4"/>
  </w:num>
  <w:num w:numId="148" w16cid:durableId="2066832101">
    <w:abstractNumId w:val="4"/>
  </w:num>
  <w:num w:numId="149" w16cid:durableId="1238635768">
    <w:abstractNumId w:val="4"/>
  </w:num>
  <w:num w:numId="150" w16cid:durableId="216553161">
    <w:abstractNumId w:val="4"/>
  </w:num>
  <w:num w:numId="151" w16cid:durableId="1273240592">
    <w:abstractNumId w:val="4"/>
  </w:num>
  <w:num w:numId="152" w16cid:durableId="828522361">
    <w:abstractNumId w:val="4"/>
  </w:num>
  <w:num w:numId="153" w16cid:durableId="942568854">
    <w:abstractNumId w:val="4"/>
  </w:num>
  <w:num w:numId="154" w16cid:durableId="1483429329">
    <w:abstractNumId w:val="4"/>
  </w:num>
  <w:num w:numId="155" w16cid:durableId="1626619016">
    <w:abstractNumId w:val="4"/>
  </w:num>
  <w:num w:numId="156" w16cid:durableId="1508328016">
    <w:abstractNumId w:val="4"/>
  </w:num>
  <w:num w:numId="157" w16cid:durableId="2094933820">
    <w:abstractNumId w:val="4"/>
  </w:num>
  <w:num w:numId="158" w16cid:durableId="620192168">
    <w:abstractNumId w:val="4"/>
  </w:num>
  <w:num w:numId="159" w16cid:durableId="1878004629">
    <w:abstractNumId w:val="4"/>
  </w:num>
  <w:num w:numId="160" w16cid:durableId="299696528">
    <w:abstractNumId w:val="4"/>
  </w:num>
  <w:num w:numId="161" w16cid:durableId="765228257">
    <w:abstractNumId w:val="4"/>
  </w:num>
  <w:num w:numId="162" w16cid:durableId="1781951186">
    <w:abstractNumId w:val="4"/>
  </w:num>
  <w:num w:numId="163" w16cid:durableId="1238130161">
    <w:abstractNumId w:val="4"/>
  </w:num>
  <w:num w:numId="164" w16cid:durableId="1382291036">
    <w:abstractNumId w:val="4"/>
  </w:num>
  <w:num w:numId="165" w16cid:durableId="1285383416">
    <w:abstractNumId w:val="4"/>
  </w:num>
  <w:num w:numId="166" w16cid:durableId="817457248">
    <w:abstractNumId w:val="4"/>
  </w:num>
  <w:num w:numId="167" w16cid:durableId="616371237">
    <w:abstractNumId w:val="4"/>
  </w:num>
  <w:num w:numId="168" w16cid:durableId="131099786">
    <w:abstractNumId w:val="4"/>
  </w:num>
  <w:num w:numId="169" w16cid:durableId="943809422">
    <w:abstractNumId w:val="4"/>
  </w:num>
  <w:num w:numId="170" w16cid:durableId="1337731770">
    <w:abstractNumId w:val="4"/>
  </w:num>
  <w:num w:numId="171" w16cid:durableId="979959939">
    <w:abstractNumId w:val="4"/>
  </w:num>
  <w:num w:numId="172" w16cid:durableId="1453010480">
    <w:abstractNumId w:val="4"/>
  </w:num>
  <w:num w:numId="173" w16cid:durableId="1371685562">
    <w:abstractNumId w:val="4"/>
  </w:num>
  <w:num w:numId="174" w16cid:durableId="2007440661">
    <w:abstractNumId w:val="4"/>
  </w:num>
  <w:num w:numId="175" w16cid:durableId="1385564698">
    <w:abstractNumId w:val="4"/>
  </w:num>
  <w:num w:numId="176" w16cid:durableId="661466564">
    <w:abstractNumId w:val="4"/>
  </w:num>
  <w:num w:numId="177" w16cid:durableId="1995790137">
    <w:abstractNumId w:val="4"/>
  </w:num>
  <w:num w:numId="178" w16cid:durableId="1121534004">
    <w:abstractNumId w:val="4"/>
  </w:num>
  <w:num w:numId="179" w16cid:durableId="753670242">
    <w:abstractNumId w:val="4"/>
  </w:num>
  <w:num w:numId="180" w16cid:durableId="1199316603">
    <w:abstractNumId w:val="4"/>
  </w:num>
  <w:num w:numId="181" w16cid:durableId="1341464041">
    <w:abstractNumId w:val="4"/>
  </w:num>
  <w:num w:numId="182" w16cid:durableId="1012950040">
    <w:abstractNumId w:val="4"/>
  </w:num>
  <w:num w:numId="183" w16cid:durableId="1356806411">
    <w:abstractNumId w:val="4"/>
  </w:num>
  <w:num w:numId="184" w16cid:durableId="329405256">
    <w:abstractNumId w:val="4"/>
  </w:num>
  <w:num w:numId="185" w16cid:durableId="184247911">
    <w:abstractNumId w:val="4"/>
  </w:num>
  <w:num w:numId="186" w16cid:durableId="203445958">
    <w:abstractNumId w:val="4"/>
  </w:num>
  <w:num w:numId="187" w16cid:durableId="1148396169">
    <w:abstractNumId w:val="4"/>
  </w:num>
  <w:num w:numId="188" w16cid:durableId="568807905">
    <w:abstractNumId w:val="4"/>
  </w:num>
  <w:num w:numId="189" w16cid:durableId="1835948991">
    <w:abstractNumId w:val="4"/>
  </w:num>
  <w:num w:numId="190" w16cid:durableId="2063291406">
    <w:abstractNumId w:val="4"/>
  </w:num>
  <w:num w:numId="191" w16cid:durableId="1822694806">
    <w:abstractNumId w:val="4"/>
  </w:num>
  <w:num w:numId="192" w16cid:durableId="321393537">
    <w:abstractNumId w:val="4"/>
  </w:num>
  <w:num w:numId="193" w16cid:durableId="1871333828">
    <w:abstractNumId w:val="4"/>
  </w:num>
  <w:num w:numId="194" w16cid:durableId="2056848727">
    <w:abstractNumId w:val="4"/>
  </w:num>
  <w:num w:numId="195" w16cid:durableId="1384214609">
    <w:abstractNumId w:val="4"/>
  </w:num>
  <w:num w:numId="196" w16cid:durableId="998075594">
    <w:abstractNumId w:val="4"/>
  </w:num>
  <w:num w:numId="197" w16cid:durableId="2125270872">
    <w:abstractNumId w:val="4"/>
  </w:num>
  <w:num w:numId="198" w16cid:durableId="1634407336">
    <w:abstractNumId w:val="4"/>
  </w:num>
  <w:num w:numId="199" w16cid:durableId="1033189234">
    <w:abstractNumId w:val="4"/>
  </w:num>
  <w:num w:numId="200" w16cid:durableId="799808693">
    <w:abstractNumId w:val="4"/>
  </w:num>
  <w:num w:numId="201" w16cid:durableId="851335633">
    <w:abstractNumId w:val="4"/>
  </w:num>
  <w:num w:numId="202" w16cid:durableId="1995571773">
    <w:abstractNumId w:val="4"/>
  </w:num>
  <w:num w:numId="203" w16cid:durableId="397291760">
    <w:abstractNumId w:val="4"/>
  </w:num>
  <w:num w:numId="204" w16cid:durableId="1121650409">
    <w:abstractNumId w:val="4"/>
  </w:num>
  <w:num w:numId="205" w16cid:durableId="786658092">
    <w:abstractNumId w:val="4"/>
  </w:num>
  <w:num w:numId="206" w16cid:durableId="1028606651">
    <w:abstractNumId w:val="4"/>
  </w:num>
  <w:num w:numId="207" w16cid:durableId="554321142">
    <w:abstractNumId w:val="4"/>
  </w:num>
  <w:num w:numId="208" w16cid:durableId="161745142">
    <w:abstractNumId w:val="4"/>
  </w:num>
  <w:num w:numId="209" w16cid:durableId="1106466815">
    <w:abstractNumId w:val="4"/>
  </w:num>
  <w:num w:numId="210" w16cid:durableId="1314143524">
    <w:abstractNumId w:val="4"/>
  </w:num>
  <w:num w:numId="211" w16cid:durableId="1534996231">
    <w:abstractNumId w:val="4"/>
  </w:num>
  <w:num w:numId="212" w16cid:durableId="1641225619">
    <w:abstractNumId w:val="4"/>
  </w:num>
  <w:num w:numId="213" w16cid:durableId="366880138">
    <w:abstractNumId w:val="4"/>
  </w:num>
  <w:num w:numId="214" w16cid:durableId="900865138">
    <w:abstractNumId w:val="4"/>
  </w:num>
  <w:num w:numId="215" w16cid:durableId="381711104">
    <w:abstractNumId w:val="4"/>
  </w:num>
  <w:num w:numId="216" w16cid:durableId="2000881059">
    <w:abstractNumId w:val="4"/>
  </w:num>
  <w:num w:numId="217" w16cid:durableId="1927500013">
    <w:abstractNumId w:val="4"/>
  </w:num>
  <w:num w:numId="218" w16cid:durableId="795684713">
    <w:abstractNumId w:val="4"/>
  </w:num>
  <w:num w:numId="219" w16cid:durableId="2054958065">
    <w:abstractNumId w:val="4"/>
  </w:num>
  <w:num w:numId="220" w16cid:durableId="1486047947">
    <w:abstractNumId w:val="4"/>
  </w:num>
  <w:num w:numId="221" w16cid:durableId="876701646">
    <w:abstractNumId w:val="4"/>
  </w:num>
  <w:num w:numId="222" w16cid:durableId="1145775312">
    <w:abstractNumId w:val="4"/>
  </w:num>
  <w:num w:numId="223" w16cid:durableId="1578634911">
    <w:abstractNumId w:val="4"/>
  </w:num>
  <w:num w:numId="224" w16cid:durableId="1300959513">
    <w:abstractNumId w:val="4"/>
  </w:num>
  <w:num w:numId="225" w16cid:durableId="1758479741">
    <w:abstractNumId w:val="4"/>
  </w:num>
  <w:num w:numId="226" w16cid:durableId="172762610">
    <w:abstractNumId w:val="4"/>
  </w:num>
  <w:num w:numId="227" w16cid:durableId="2057923933">
    <w:abstractNumId w:val="4"/>
  </w:num>
  <w:num w:numId="228" w16cid:durableId="267394870">
    <w:abstractNumId w:val="4"/>
  </w:num>
  <w:num w:numId="229" w16cid:durableId="319040601">
    <w:abstractNumId w:val="4"/>
  </w:num>
  <w:num w:numId="230" w16cid:durableId="760176627">
    <w:abstractNumId w:val="4"/>
  </w:num>
  <w:num w:numId="231" w16cid:durableId="489562975">
    <w:abstractNumId w:val="4"/>
  </w:num>
  <w:num w:numId="232" w16cid:durableId="1123886611">
    <w:abstractNumId w:val="4"/>
  </w:num>
  <w:num w:numId="233" w16cid:durableId="1097991352">
    <w:abstractNumId w:val="4"/>
  </w:num>
  <w:num w:numId="234" w16cid:durableId="1728724805">
    <w:abstractNumId w:val="4"/>
  </w:num>
  <w:num w:numId="235" w16cid:durableId="1323001028">
    <w:abstractNumId w:val="4"/>
  </w:num>
  <w:num w:numId="236" w16cid:durableId="626930186">
    <w:abstractNumId w:val="4"/>
  </w:num>
  <w:num w:numId="237" w16cid:durableId="386493509">
    <w:abstractNumId w:val="4"/>
  </w:num>
  <w:num w:numId="238" w16cid:durableId="1899824169">
    <w:abstractNumId w:val="4"/>
  </w:num>
  <w:num w:numId="239" w16cid:durableId="2024896782">
    <w:abstractNumId w:val="4"/>
  </w:num>
  <w:num w:numId="240" w16cid:durableId="1333802340">
    <w:abstractNumId w:val="4"/>
  </w:num>
  <w:num w:numId="241" w16cid:durableId="620572568">
    <w:abstractNumId w:val="4"/>
  </w:num>
  <w:num w:numId="242" w16cid:durableId="297302728">
    <w:abstractNumId w:val="4"/>
  </w:num>
  <w:num w:numId="243" w16cid:durableId="1596861026">
    <w:abstractNumId w:val="4"/>
  </w:num>
  <w:num w:numId="244" w16cid:durableId="1154495016">
    <w:abstractNumId w:val="4"/>
  </w:num>
  <w:num w:numId="245" w16cid:durableId="770244710">
    <w:abstractNumId w:val="4"/>
  </w:num>
  <w:num w:numId="246" w16cid:durableId="1411001775">
    <w:abstractNumId w:val="4"/>
  </w:num>
  <w:num w:numId="247" w16cid:durableId="856382276">
    <w:abstractNumId w:val="4"/>
  </w:num>
  <w:num w:numId="248" w16cid:durableId="1305499669">
    <w:abstractNumId w:val="4"/>
  </w:num>
  <w:num w:numId="249" w16cid:durableId="1561557909">
    <w:abstractNumId w:val="4"/>
  </w:num>
  <w:num w:numId="250" w16cid:durableId="1970746678">
    <w:abstractNumId w:val="4"/>
  </w:num>
  <w:num w:numId="251" w16cid:durableId="2024474832">
    <w:abstractNumId w:val="4"/>
  </w:num>
  <w:num w:numId="252" w16cid:durableId="1778136854">
    <w:abstractNumId w:val="4"/>
  </w:num>
  <w:num w:numId="253" w16cid:durableId="2043944638">
    <w:abstractNumId w:val="4"/>
  </w:num>
  <w:num w:numId="254" w16cid:durableId="1922447780">
    <w:abstractNumId w:val="4"/>
  </w:num>
  <w:num w:numId="255" w16cid:durableId="996035696">
    <w:abstractNumId w:val="4"/>
  </w:num>
  <w:num w:numId="256" w16cid:durableId="1027096373">
    <w:abstractNumId w:val="4"/>
  </w:num>
  <w:num w:numId="257" w16cid:durableId="1936209167">
    <w:abstractNumId w:val="4"/>
  </w:num>
  <w:num w:numId="258" w16cid:durableId="1551965391">
    <w:abstractNumId w:val="4"/>
  </w:num>
  <w:num w:numId="259" w16cid:durableId="841238015">
    <w:abstractNumId w:val="4"/>
  </w:num>
  <w:num w:numId="260" w16cid:durableId="838691678">
    <w:abstractNumId w:val="4"/>
  </w:num>
  <w:num w:numId="261" w16cid:durableId="1205486205">
    <w:abstractNumId w:val="4"/>
  </w:num>
  <w:num w:numId="262" w16cid:durableId="928394843">
    <w:abstractNumId w:val="4"/>
  </w:num>
  <w:num w:numId="263" w16cid:durableId="2144038131">
    <w:abstractNumId w:val="4"/>
  </w:num>
  <w:num w:numId="264" w16cid:durableId="79720631">
    <w:abstractNumId w:val="4"/>
  </w:num>
  <w:num w:numId="265" w16cid:durableId="814881044">
    <w:abstractNumId w:val="4"/>
  </w:num>
  <w:num w:numId="266" w16cid:durableId="75127233">
    <w:abstractNumId w:val="4"/>
  </w:num>
  <w:num w:numId="267" w16cid:durableId="432897995">
    <w:abstractNumId w:val="4"/>
  </w:num>
  <w:num w:numId="268" w16cid:durableId="1833175268">
    <w:abstractNumId w:val="4"/>
  </w:num>
  <w:num w:numId="269" w16cid:durableId="164905050">
    <w:abstractNumId w:val="4"/>
  </w:num>
  <w:num w:numId="270" w16cid:durableId="216013225">
    <w:abstractNumId w:val="4"/>
  </w:num>
  <w:num w:numId="271" w16cid:durableId="673843396">
    <w:abstractNumId w:val="0"/>
  </w:num>
  <w:numIdMacAtCleanup w:val="2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62"/>
    <w:rsid w:val="00015D62"/>
    <w:rsid w:val="00027F98"/>
    <w:rsid w:val="00037A1F"/>
    <w:rsid w:val="00080F6D"/>
    <w:rsid w:val="0011636B"/>
    <w:rsid w:val="001514C1"/>
    <w:rsid w:val="00186634"/>
    <w:rsid w:val="001F240D"/>
    <w:rsid w:val="00233673"/>
    <w:rsid w:val="00274D36"/>
    <w:rsid w:val="002800EF"/>
    <w:rsid w:val="002A412D"/>
    <w:rsid w:val="002D3D5C"/>
    <w:rsid w:val="00301941"/>
    <w:rsid w:val="00376A83"/>
    <w:rsid w:val="003B5568"/>
    <w:rsid w:val="003F6BEB"/>
    <w:rsid w:val="00430BFA"/>
    <w:rsid w:val="00483829"/>
    <w:rsid w:val="004A0784"/>
    <w:rsid w:val="004A643D"/>
    <w:rsid w:val="004B3A1F"/>
    <w:rsid w:val="004E795C"/>
    <w:rsid w:val="0053190F"/>
    <w:rsid w:val="0054431A"/>
    <w:rsid w:val="00546151"/>
    <w:rsid w:val="005551ED"/>
    <w:rsid w:val="00560F62"/>
    <w:rsid w:val="005B71FB"/>
    <w:rsid w:val="005B763F"/>
    <w:rsid w:val="00607718"/>
    <w:rsid w:val="00623DCB"/>
    <w:rsid w:val="006464E6"/>
    <w:rsid w:val="006C71AD"/>
    <w:rsid w:val="006F6256"/>
    <w:rsid w:val="00734C89"/>
    <w:rsid w:val="00772350"/>
    <w:rsid w:val="007B4879"/>
    <w:rsid w:val="007E3355"/>
    <w:rsid w:val="00834A00"/>
    <w:rsid w:val="00956704"/>
    <w:rsid w:val="009D6AA4"/>
    <w:rsid w:val="009F6A9F"/>
    <w:rsid w:val="00A01829"/>
    <w:rsid w:val="00A36771"/>
    <w:rsid w:val="00A73A9F"/>
    <w:rsid w:val="00B010A1"/>
    <w:rsid w:val="00BB0FAB"/>
    <w:rsid w:val="00C21D79"/>
    <w:rsid w:val="00C62B1B"/>
    <w:rsid w:val="00C76839"/>
    <w:rsid w:val="00CE1A3A"/>
    <w:rsid w:val="00D052E1"/>
    <w:rsid w:val="00D12DF8"/>
    <w:rsid w:val="00E33F05"/>
    <w:rsid w:val="00E53318"/>
    <w:rsid w:val="00E84C57"/>
    <w:rsid w:val="00E971E0"/>
    <w:rsid w:val="00F32E05"/>
    <w:rsid w:val="00F47952"/>
    <w:rsid w:val="00F71ECE"/>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F9194"/>
  <w15:docId w15:val="{5AD55ED0-C822-4A9E-A1E6-940A9D5D5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Arial" w:eastAsia="Arial" w:hAnsi="Arial" w:cs="Arial"/>
      <w:color w:val="000000"/>
      <w:sz w:val="22"/>
    </w:rPr>
  </w:style>
  <w:style w:type="paragraph" w:styleId="Ttulo1">
    <w:name w:val="heading 1"/>
    <w:uiPriority w:val="9"/>
    <w:qFormat/>
    <w:pPr>
      <w:spacing w:line="360" w:lineRule="auto"/>
      <w:outlineLvl w:val="0"/>
    </w:pPr>
    <w:rPr>
      <w:rFonts w:ascii="Arial" w:eastAsia="Arial" w:hAnsi="Arial" w:cs="Arial"/>
      <w:b/>
      <w:bCs/>
      <w:color w:val="000000"/>
      <w:sz w:val="24"/>
      <w:szCs w:val="30"/>
    </w:rPr>
  </w:style>
  <w:style w:type="paragraph" w:styleId="Ttulo2">
    <w:name w:val="heading 2"/>
    <w:uiPriority w:val="9"/>
    <w:unhideWhenUsed/>
    <w:qFormat/>
    <w:pPr>
      <w:spacing w:line="360" w:lineRule="auto"/>
      <w:outlineLvl w:val="1"/>
    </w:pPr>
    <w:rPr>
      <w:rFonts w:ascii="Arial" w:eastAsia="Arial" w:hAnsi="Arial" w:cs="Arial"/>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derodap">
    <w:name w:val="footnote reference"/>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defim">
    <w:name w:val="endnote reference"/>
    <w:rPr>
      <w:vertAlign w:val="superscript"/>
    </w:rPr>
  </w:style>
  <w:style w:type="character" w:customStyle="1" w:styleId="TextodenotadefimChar">
    <w:name w:val="Texto de nota de fim Char"/>
    <w:link w:val="Textodenotadefim"/>
    <w:uiPriority w:val="99"/>
    <w:semiHidden/>
    <w:unhideWhenUsed/>
    <w:qFormat/>
    <w:rPr>
      <w:sz w:val="20"/>
      <w:szCs w:val="20"/>
    </w:rPr>
  </w:style>
  <w:style w:type="character" w:customStyle="1" w:styleId="CabealhoChar">
    <w:name w:val="Cabeçalho Char"/>
    <w:basedOn w:val="Fontepargpadro"/>
    <w:link w:val="Cabealho"/>
    <w:uiPriority w:val="99"/>
    <w:qFormat/>
    <w:rsid w:val="00C76E6E"/>
  </w:style>
  <w:style w:type="character" w:customStyle="1" w:styleId="RodapChar">
    <w:name w:val="Rodapé Char"/>
    <w:basedOn w:val="Fontepargpadro"/>
    <w:link w:val="Rodap"/>
    <w:uiPriority w:val="99"/>
    <w:qFormat/>
    <w:rsid w:val="00C76E6E"/>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basedOn w:val="Normal"/>
    <w:pPr>
      <w:spacing w:after="140" w:line="276" w:lineRule="auto"/>
    </w:pPr>
  </w:style>
  <w:style w:type="paragraph" w:styleId="Lista">
    <w:name w:val="List"/>
    <w:basedOn w:val="Corpodetexto"/>
    <w:rPr>
      <w:rFonts w:cs="FreeSans"/>
    </w:rPr>
  </w:style>
  <w:style w:type="paragraph" w:styleId="Legenda">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pPr>
      <w:spacing w:line="360" w:lineRule="auto"/>
    </w:pPr>
    <w:rPr>
      <w:rFonts w:ascii="Arial" w:eastAsia="Arial" w:hAnsi="Arial" w:cs="Arial"/>
      <w:color w:val="000000"/>
      <w:sz w:val="22"/>
    </w:rPr>
  </w:style>
  <w:style w:type="paragraph" w:styleId="Textodenotaderodap">
    <w:name w:val="footnote text"/>
    <w:link w:val="TextodenotaderodapChar"/>
    <w:uiPriority w:val="99"/>
    <w:semiHidden/>
    <w:unhideWhenUsed/>
    <w:rPr>
      <w:sz w:val="20"/>
      <w:szCs w:val="20"/>
    </w:rPr>
  </w:style>
  <w:style w:type="paragraph" w:styleId="Textodenotadefim">
    <w:name w:val="endnote text"/>
    <w:link w:val="TextodenotadefimChar"/>
    <w:uiPriority w:val="99"/>
    <w:semiHidden/>
    <w:unhideWhenUsed/>
    <w:rPr>
      <w:sz w:val="20"/>
      <w:szCs w:val="20"/>
    </w:rPr>
  </w:style>
  <w:style w:type="paragraph" w:styleId="Sumrio1">
    <w:name w:val="toc 1"/>
    <w:basedOn w:val="Normal"/>
    <w:next w:val="Normal"/>
    <w:autoRedefine/>
    <w:uiPriority w:val="39"/>
    <w:unhideWhenUsed/>
    <w:rsid w:val="006F6256"/>
    <w:pPr>
      <w:tabs>
        <w:tab w:val="right" w:leader="dot" w:pos="9736"/>
      </w:tabs>
      <w:spacing w:after="40" w:line="240" w:lineRule="auto"/>
    </w:pPr>
    <w:rPr>
      <w:noProof/>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C76E6E"/>
    <w:pPr>
      <w:tabs>
        <w:tab w:val="center" w:pos="4252"/>
        <w:tab w:val="right" w:pos="8504"/>
      </w:tabs>
    </w:pPr>
  </w:style>
  <w:style w:type="paragraph" w:styleId="Rodap">
    <w:name w:val="footer"/>
    <w:basedOn w:val="Normal"/>
    <w:link w:val="RodapChar"/>
    <w:uiPriority w:val="99"/>
    <w:unhideWhenUsed/>
    <w:rsid w:val="00C76E6E"/>
    <w:pPr>
      <w:tabs>
        <w:tab w:val="center" w:pos="4252"/>
        <w:tab w:val="right" w:pos="8504"/>
      </w:tabs>
    </w:pPr>
  </w:style>
  <w:style w:type="paragraph" w:styleId="Sumrio2">
    <w:name w:val="toc 2"/>
    <w:basedOn w:val="Normal"/>
    <w:next w:val="Normal"/>
    <w:autoRedefine/>
    <w:uiPriority w:val="39"/>
    <w:unhideWhenUsed/>
    <w:rsid w:val="00430BFA"/>
    <w:pPr>
      <w:suppressAutoHyphens w:val="0"/>
      <w:spacing w:after="100" w:line="278" w:lineRule="auto"/>
      <w:ind w:left="240"/>
    </w:pPr>
    <w:rPr>
      <w:rFonts w:asciiTheme="minorHAnsi" w:eastAsiaTheme="minorEastAsia" w:hAnsiTheme="minorHAnsi" w:cstheme="minorBidi"/>
      <w:color w:val="auto"/>
      <w:kern w:val="2"/>
      <w:sz w:val="24"/>
      <w:szCs w:val="24"/>
    </w:rPr>
  </w:style>
  <w:style w:type="paragraph" w:styleId="Sumrio3">
    <w:name w:val="toc 3"/>
    <w:basedOn w:val="Normal"/>
    <w:next w:val="Normal"/>
    <w:autoRedefine/>
    <w:uiPriority w:val="39"/>
    <w:unhideWhenUsed/>
    <w:rsid w:val="00430BFA"/>
    <w:pPr>
      <w:suppressAutoHyphens w:val="0"/>
      <w:spacing w:after="100" w:line="278" w:lineRule="auto"/>
      <w:ind w:left="480"/>
    </w:pPr>
    <w:rPr>
      <w:rFonts w:asciiTheme="minorHAnsi" w:eastAsiaTheme="minorEastAsia" w:hAnsiTheme="minorHAnsi" w:cstheme="minorBidi"/>
      <w:color w:val="auto"/>
      <w:kern w:val="2"/>
      <w:sz w:val="24"/>
      <w:szCs w:val="24"/>
    </w:rPr>
  </w:style>
  <w:style w:type="paragraph" w:styleId="Sumrio4">
    <w:name w:val="toc 4"/>
    <w:basedOn w:val="Normal"/>
    <w:next w:val="Normal"/>
    <w:autoRedefine/>
    <w:uiPriority w:val="39"/>
    <w:unhideWhenUsed/>
    <w:rsid w:val="00430BFA"/>
    <w:pPr>
      <w:suppressAutoHyphens w:val="0"/>
      <w:spacing w:after="100" w:line="278" w:lineRule="auto"/>
      <w:ind w:left="720"/>
    </w:pPr>
    <w:rPr>
      <w:rFonts w:asciiTheme="minorHAnsi" w:eastAsiaTheme="minorEastAsia" w:hAnsiTheme="minorHAnsi" w:cstheme="minorBidi"/>
      <w:color w:val="auto"/>
      <w:kern w:val="2"/>
      <w:sz w:val="24"/>
      <w:szCs w:val="24"/>
    </w:rPr>
  </w:style>
  <w:style w:type="paragraph" w:styleId="Sumrio5">
    <w:name w:val="toc 5"/>
    <w:basedOn w:val="Normal"/>
    <w:next w:val="Normal"/>
    <w:autoRedefine/>
    <w:uiPriority w:val="39"/>
    <w:unhideWhenUsed/>
    <w:rsid w:val="00430BFA"/>
    <w:pPr>
      <w:suppressAutoHyphens w:val="0"/>
      <w:spacing w:after="100" w:line="278" w:lineRule="auto"/>
      <w:ind w:left="960"/>
    </w:pPr>
    <w:rPr>
      <w:rFonts w:asciiTheme="minorHAnsi" w:eastAsiaTheme="minorEastAsia" w:hAnsiTheme="minorHAnsi" w:cstheme="minorBidi"/>
      <w:color w:val="auto"/>
      <w:kern w:val="2"/>
      <w:sz w:val="24"/>
      <w:szCs w:val="24"/>
    </w:rPr>
  </w:style>
  <w:style w:type="paragraph" w:styleId="Sumrio6">
    <w:name w:val="toc 6"/>
    <w:basedOn w:val="Normal"/>
    <w:next w:val="Normal"/>
    <w:autoRedefine/>
    <w:uiPriority w:val="39"/>
    <w:unhideWhenUsed/>
    <w:rsid w:val="00430BFA"/>
    <w:pPr>
      <w:suppressAutoHyphens w:val="0"/>
      <w:spacing w:after="100" w:line="278" w:lineRule="auto"/>
      <w:ind w:left="1200"/>
    </w:pPr>
    <w:rPr>
      <w:rFonts w:asciiTheme="minorHAnsi" w:eastAsiaTheme="minorEastAsia" w:hAnsiTheme="minorHAnsi" w:cstheme="minorBidi"/>
      <w:color w:val="auto"/>
      <w:kern w:val="2"/>
      <w:sz w:val="24"/>
      <w:szCs w:val="24"/>
    </w:rPr>
  </w:style>
  <w:style w:type="paragraph" w:styleId="Sumrio7">
    <w:name w:val="toc 7"/>
    <w:basedOn w:val="Normal"/>
    <w:next w:val="Normal"/>
    <w:autoRedefine/>
    <w:uiPriority w:val="39"/>
    <w:unhideWhenUsed/>
    <w:rsid w:val="00430BFA"/>
    <w:pPr>
      <w:suppressAutoHyphens w:val="0"/>
      <w:spacing w:after="100" w:line="278" w:lineRule="auto"/>
      <w:ind w:left="1440"/>
    </w:pPr>
    <w:rPr>
      <w:rFonts w:asciiTheme="minorHAnsi" w:eastAsiaTheme="minorEastAsia" w:hAnsiTheme="minorHAnsi" w:cstheme="minorBidi"/>
      <w:color w:val="auto"/>
      <w:kern w:val="2"/>
      <w:sz w:val="24"/>
      <w:szCs w:val="24"/>
    </w:rPr>
  </w:style>
  <w:style w:type="paragraph" w:styleId="Sumrio8">
    <w:name w:val="toc 8"/>
    <w:basedOn w:val="Normal"/>
    <w:next w:val="Normal"/>
    <w:autoRedefine/>
    <w:uiPriority w:val="39"/>
    <w:unhideWhenUsed/>
    <w:rsid w:val="00430BFA"/>
    <w:pPr>
      <w:suppressAutoHyphens w:val="0"/>
      <w:spacing w:after="100" w:line="278" w:lineRule="auto"/>
      <w:ind w:left="1680"/>
    </w:pPr>
    <w:rPr>
      <w:rFonts w:asciiTheme="minorHAnsi" w:eastAsiaTheme="minorEastAsia" w:hAnsiTheme="minorHAnsi" w:cstheme="minorBidi"/>
      <w:color w:val="auto"/>
      <w:kern w:val="2"/>
      <w:sz w:val="24"/>
      <w:szCs w:val="24"/>
    </w:rPr>
  </w:style>
  <w:style w:type="paragraph" w:styleId="Sumrio9">
    <w:name w:val="toc 9"/>
    <w:basedOn w:val="Normal"/>
    <w:next w:val="Normal"/>
    <w:autoRedefine/>
    <w:uiPriority w:val="39"/>
    <w:unhideWhenUsed/>
    <w:rsid w:val="00430BFA"/>
    <w:pPr>
      <w:suppressAutoHyphens w:val="0"/>
      <w:spacing w:after="100" w:line="278" w:lineRule="auto"/>
      <w:ind w:left="1920"/>
    </w:pPr>
    <w:rPr>
      <w:rFonts w:asciiTheme="minorHAnsi" w:eastAsiaTheme="minorEastAsia" w:hAnsiTheme="minorHAnsi" w:cstheme="minorBidi"/>
      <w:color w:val="auto"/>
      <w:kern w:val="2"/>
      <w:sz w:val="24"/>
      <w:szCs w:val="24"/>
    </w:rPr>
  </w:style>
  <w:style w:type="character" w:styleId="MenoPendente">
    <w:name w:val="Unresolved Mention"/>
    <w:basedOn w:val="Fontepargpadro"/>
    <w:uiPriority w:val="99"/>
    <w:semiHidden/>
    <w:unhideWhenUsed/>
    <w:rsid w:val="00430BFA"/>
    <w:rPr>
      <w:color w:val="605E5C"/>
      <w:shd w:val="clear" w:color="auto" w:fill="E1DFDD"/>
    </w:rPr>
  </w:style>
  <w:style w:type="paragraph" w:styleId="CabealhodoSumrio">
    <w:name w:val="TOC Heading"/>
    <w:basedOn w:val="Ttulo1"/>
    <w:next w:val="Normal"/>
    <w:uiPriority w:val="39"/>
    <w:unhideWhenUsed/>
    <w:qFormat/>
    <w:rsid w:val="002800EF"/>
    <w:pPr>
      <w:keepNext/>
      <w:keepLines/>
      <w:suppressAutoHyphens w:val="0"/>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table" w:styleId="TabeladeGrade1Clara-nfase4">
    <w:name w:val="Grid Table 1 Light Accent 4"/>
    <w:basedOn w:val="Tabelanormal"/>
    <w:uiPriority w:val="46"/>
    <w:rsid w:val="00E971E0"/>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eladeGrade4-nfase1">
    <w:name w:val="Grid Table 4 Accent 1"/>
    <w:basedOn w:val="Tabelanormal"/>
    <w:uiPriority w:val="49"/>
    <w:rsid w:val="003B5568"/>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5F96A-3C43-4927-BF26-ADE712DB6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28</Pages>
  <Words>5628</Words>
  <Characters>30392</Characters>
  <Application>Microsoft Office Word</Application>
  <DocSecurity>0</DocSecurity>
  <Lines>253</Lines>
  <Paragraphs>71</Paragraphs>
  <ScaleCrop>false</ScaleCrop>
  <Company/>
  <LinksUpToDate>false</LinksUpToDate>
  <CharactersWithSpaces>35949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Patrick Macedo</cp:lastModifiedBy>
  <cp:revision>10</cp:revision>
  <dcterms:created xsi:type="dcterms:W3CDTF">2026-07-03T15:38:00Z</dcterms:created>
  <dcterms:modified xsi:type="dcterms:W3CDTF">2026-07-15T14:28:00Z</dcterms:modified>
  <dc:language>en-US</dc:language>
</cp:coreProperties>
</file>