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PROCEDIMENTO OPERACIONAL PADRÃO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34074"/>
          <w:sz w:val="24"/>
          <w:szCs w:val="24"/>
        </w:rPr>
        <w:t xml:space="preserve">Inspeção Estrutural Inferior de Transportador de Correia sobre Pilha de Cavacos utilizando Elios 3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sz w:val="22"/>
          <w:szCs w:val="22"/>
        </w:rPr>
        <w:t xml:space="preserve">Suzano – Unidade Mucuri/BA</w:t>
      </w:r>
    </w:p>
    <w:p>
      <w:pPr>
        <w:pBdr>
          <w:bottom w:val="single" w:color="3A6EA5" w:sz="6" w:space="8"/>
        </w:pBdr>
        <w:spacing w:after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Equipamento: </w:t>
      </w:r>
      <w:r>
        <w:rPr>
          <w:rFonts w:ascii="Calibri" w:cs="Calibri" w:eastAsia="Calibri" w:hAnsi="Calibri"/>
          <w:sz w:val="22"/>
          <w:szCs w:val="22"/>
        </w:rPr>
        <w:t xml:space="preserve">Flyability Elios 3</w:t>
      </w: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Padronizar a inspeção visual e o levantamento tridimensional da estrutura inferior do transportador de correia localizado sobre a pilha de cavacos, utilizando o drone Elios 3, visando identificar anomalias estruturais, condições dos roletes e componentes mecânicos, reduzindo a necessidade de acesso por andaimes, plataformas elevatórias ou exposição de pessoas em áreas de difícil acesso.</w:t>
      </w:r>
    </w:p>
    <w:p>
      <w:pPr>
        <w:pStyle w:val="Heading1"/>
        <w:spacing w:after="160" w:before="320"/>
      </w:pPr>
      <w:r>
        <w:t xml:space="preserve">2. Condições obrigatórias para início da atividade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Antes do voo, deverão ser confirmados os seguintes requisitos: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Permissão de Trabalho (PT) aprovada.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 validada por todas as partes envolvidas.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DDS realizado com a equipe.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Equipamento bloqueado conforme procedimento de Bloqueio e Etiquetagem.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Correia totalmente parada e sem possibilidade de partida remota.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Confirmação do bloqueio mecânico dos tambores e acionamentos, quando aplicável.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Isolamento físico da área de inspeção.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Ausência de movimentação de máquinas móveis na região.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Condições adequadas de iluminação ou disponibilidade de iluminação embarcada suficiente.</w:t>
      </w:r>
    </w:p>
    <w:p>
      <w:pPr>
        <w:pStyle w:val="Heading1"/>
        <w:spacing w:after="160" w:before="320"/>
      </w:pPr>
      <w:r>
        <w:t xml:space="preserve">3. Objetivos da inspeção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deverá avaliar, no mínimo: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geral da estrutura metálica.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Integridade das longarinas.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 superficial e avançada.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 aparentes.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 estruturais.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Fixações e parafusos.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Cavaletes de sustentação.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Roletes de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Roletes de carga (quando acessíveis).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Alinhamento dos roletes.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Travamento ou desgaste dos roletes.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Tambores.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Raspadores.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Chutes de transferência.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Acúmulo de cavacos.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Acúmulo de fibras.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Vazamentos de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 estruturais.</w:t>
      </w:r>
    </w:p>
    <w:p>
      <w:pPr>
        <w:pStyle w:val="Heading1"/>
        <w:spacing w:after="160" w:before="320"/>
      </w:pPr>
      <w:r>
        <w:t xml:space="preserve">4. Estratégia de voo</w:t>
      </w:r>
    </w:p>
    <w:p>
      <w:pPr>
        <w:pStyle w:val="Heading1"/>
        <w:spacing w:after="160" w:before="320"/>
      </w:pPr>
      <w:r>
        <w:t xml:space="preserve">4.1 Conceito operacional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deverá seguir o sentido longitudinal da esteira, evitando mudanças bruscas de direção e mantendo uma distância constante em relação à estrutura.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voo deverá ocorrer prioritariamente sob o eixo central da correia, permitindo a inspeção simultânea dos componentes dos lados direito e esquerdo.</w:t>
      </w:r>
    </w:p>
    <w:p>
      <w:pPr>
        <w:pStyle w:val="Heading1"/>
        <w:spacing w:after="160" w:before="320"/>
      </w:pPr>
      <w:r>
        <w:t xml:space="preserve">4.2 Entrada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decolagem deverá ocorrer em área livre, fora da projeção da pilha de cavacos.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estabilização da aeronave: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Aproximar-se lentamente da estrutura.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Ingressar sob o transportador.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Posicionar o drone aproximadamente no eixo central da correia.</w:t>
      </w:r>
    </w:p>
    <w:p>
      <w:pPr>
        <w:pStyle w:val="Heading1"/>
        <w:spacing w:after="160" w:before="320"/>
      </w:pPr>
      <w:r>
        <w:t xml:space="preserve">4.3 Altura de voo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Manter altitude suficiente para visualizar: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Estrutura inferior.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Cavaletes.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Travessas.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Evitar voar muito próximo ao solo para minimizar o levantamento de poeira e partículas.</w:t>
      </w:r>
    </w:p>
    <w:p>
      <w:pPr>
        <w:pStyle w:val="Heading1"/>
        <w:spacing w:after="160" w:before="320"/>
      </w:pPr>
      <w:r>
        <w:t xml:space="preserve">4.4 Distância operacional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toda a inspeção recomenda-se manter distância aproximada de 1 a 2 metros da estrutura, ajustando conforme a presença de obstáculos ou necessidade de inspeção detalhada.</w:t>
      </w:r>
    </w:p>
    <w:p>
      <w:pPr>
        <w:pStyle w:val="Heading1"/>
        <w:spacing w:after="160" w:before="320"/>
      </w:pPr>
      <w:r>
        <w:t xml:space="preserve">4.5 Velocidade recomendada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Situação</w:t>
            </w:r>
          </w:p>
        </w:tc>
        <w:tc>
          <w:tcPr>
            <w:tcW w:type="dxa" w:w="2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Velocidade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Deslocamento longitudinal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0,5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Inspeção geral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0,3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Registro de anomalias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0,15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Aproximação de componentes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0,10 m/s</w:t>
            </w:r>
          </w:p>
        </w:tc>
      </w:tr>
    </w:tbl>
    <w:p>
      <w:pPr>
        <w:pStyle w:val="Heading1"/>
        <w:spacing w:after="160" w:before="320"/>
      </w:pPr>
      <w:r>
        <w:t xml:space="preserve">5. Sequência recomendada de inspeção</w:t>
      </w:r>
    </w:p>
    <w:p>
      <w:pPr>
        <w:pStyle w:val="Heading1"/>
        <w:spacing w:after="160" w:before="320"/>
      </w:pPr>
      <w:r>
        <w:t xml:space="preserve">5.1 Etapa 1 – Visão geral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Realizar um deslocamento contínuo ao longo de todo o transportador para reconhecimento do ambiente e identificação de possíveis interferências.</w:t>
      </w:r>
    </w:p>
    <w:p>
      <w:pPr>
        <w:pStyle w:val="Heading1"/>
        <w:spacing w:after="160" w:before="320"/>
      </w:pPr>
      <w:r>
        <w:t xml:space="preserve">5.2 Etapa 2 – Estrutura principal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Inspecionar: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Longarinas.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Travessas.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Reforços.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Registrar qualquer deformação, corrosão ou desalinhamento.</w:t>
      </w:r>
    </w:p>
    <w:p>
      <w:pPr>
        <w:pStyle w:val="Heading1"/>
        <w:spacing w:after="160" w:before="320"/>
      </w:pPr>
      <w:r>
        <w:t xml:space="preserve">5.3 Etapa 3 – Cavaletes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Executar inspeção individual de cada cavalete. Verificar: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Parafusos ausentes.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Empenamentos.</w:t>
      </w:r>
    </w:p>
    <w:p>
      <w:pPr>
        <w:pStyle w:val="Heading1"/>
        <w:spacing w:after="160" w:before="320"/>
      </w:pPr>
      <w:r>
        <w:t xml:space="preserve">5.4 Etapa 4 – Roletes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conjunto de roletes deverá ser observado quanto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Desgaste.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Desalinhamento.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Acúmulo de cavacos.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Danos mecânicos.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Integridade dos suportes.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possível, realizar registros em dois ângulos distintos.</w:t>
      </w:r>
    </w:p>
    <w:p>
      <w:pPr>
        <w:pStyle w:val="Heading1"/>
        <w:spacing w:after="160" w:before="320"/>
      </w:pPr>
      <w:r>
        <w:t xml:space="preserve">5.5 Etapa 5 – Tambores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Inspecionar: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Superfície.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Revestimentos.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Eixo visível.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Mancais aparentes.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Raspadores.</w:t>
      </w:r>
    </w:p>
    <w:p>
      <w:pPr>
        <w:pStyle w:val="Heading1"/>
        <w:spacing w:after="160" w:before="320"/>
      </w:pPr>
      <w:r>
        <w:t xml:space="preserve">5.6 Etapa 6 – Chutes de transferência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Avaliar: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Desgaste.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Vazamentos.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Acúmulo de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Fixações.</w:t>
      </w:r>
    </w:p>
    <w:p>
      <w:pPr>
        <w:pStyle w:val="Heading1"/>
        <w:spacing w:after="160" w:before="320"/>
      </w:pPr>
      <w:r>
        <w:t xml:space="preserve">6. Captura LiDAR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o deslocamento longitudinal: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velocidade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rotações bruscas.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movimentos contínuos para garantir boa reconstrução da nuvem de pontos.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houver uma estrutura complexa (como chutes ou cruzamentos), realizar uma órbita parcial para enriquecer a geometria capturada.</w:t>
      </w:r>
    </w:p>
    <w:p>
      <w:pPr>
        <w:pStyle w:val="Heading1"/>
        <w:spacing w:after="160" w:before="320"/>
      </w:pPr>
      <w:r>
        <w:t xml:space="preserve">7. Registro de anomalias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Quando identificada uma condição anormal: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Parar o deslocamento.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uma imagem panorâmica do contexto.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Capturar imagens aproximadas em diferentes ângulos.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um vídeo curto de aproximação.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Garantir que a região seja incluída na nuvem de pontos LiDAR.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Anotar a posição aproximada utilizando um marco estrutural (número do cavalete, coluna, trecho da correia ou outra referência física).</w:t>
      </w:r>
    </w:p>
    <w:p>
      <w:pPr>
        <w:pStyle w:val="Heading1"/>
        <w:spacing w:after="160" w:before="320"/>
      </w:pPr>
      <w:r>
        <w:t xml:space="preserve">8. Critérios para interrupção da missão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missão deverá ser interrompida imediatamente em caso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Movimentação inesperada da correia.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Perda de comunicação com a aeronave.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Presença de pessoas na zona de voo.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Aumento significativo da concentração de poeira que comprometa a visibilidade.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Instabilidade do voo.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Colisões repetitivas.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Alerta crítico do Elios 3.</w:t>
      </w:r>
    </w:p>
    <w:p>
      <w:pPr>
        <w:pStyle w:val="Heading1"/>
        <w:spacing w:after="160" w:before="320"/>
      </w:pPr>
      <w:r>
        <w:t xml:space="preserve">9. Critérios de conclusão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será considerada concluída quando forem obtidos: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da estrutura inferior.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de todos os cavaletes inspecionados.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visual dos conjuntos de roletes acessíveis.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dos tambores e raspadores.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Imagens das principais soldas estruturais.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contínua do trecho inspecionado.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completa das anomalias identificadas.</w:t>
      </w:r>
    </w:p>
    <w:p>
      <w:pPr>
        <w:pStyle w:val="Heading1"/>
        <w:spacing w:after="160" w:before="320"/>
      </w:pPr>
      <w:r>
        <w:t xml:space="preserve">10. Boas práticas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visualmente o bloqueio e a imobilização da correia antes da entrada do drone.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a aeronave centralizada sob o transportador sempre que possível, reduzindo o risco de colisões laterais.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Evitar aproximações excessivas aos roletes e suportes metálicos, preservando uma margem de segurança compatível com o diâmetro da gaiola do Elios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os pilares, cavaletes e numeração estrutural como referências para localização das anomalias no relatório.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 regiões com acúmulo de cavacos ou fibras, realizar movimentos suaves para minimizar o deslocamento de partículas.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Caso a inspeção seja interrompida para troca de bateria, reiniciar o voo a partir do último marco estrutural registrado, assegurando continuidade da cobertura e rastreabilidade dos dados.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Calibri" w:cs="Calibri" w:eastAsia="Calibri" w:hAnsi="Calibri"/>
      <w:b/>
      <w:bCs/>
      <w:color w:val="0B25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2026-07-31T12:49:44.251Z</dcterms:created>
  <dcterms:modified xsi:type="dcterms:W3CDTF">2026-07-31T12:49:44.267Z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