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PROCEDIMENTO OPERACIONAL PADRÃO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34074"/>
          <w:sz w:val="24"/>
          <w:szCs w:val="24"/>
        </w:rPr>
        <w:t xml:space="preserve">Inspeção Estrutural Inferior de Transportador de Correia sobre Pilha de Cavacos utilizando Elios 3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Cliente: </w:t>
      </w:r>
      <w:r>
        <w:rPr>
          <w:rFonts w:ascii="Calibri" w:cs="Calibri" w:eastAsia="Calibri" w:hAnsi="Calibri"/>
          <w:sz w:val="20"/>
          <w:szCs w:val="20"/>
        </w:rPr>
        <w:t xml:space="preserve">Suzano – Unidade Mucuri/BA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Equipamento: </w:t>
      </w:r>
      <w:r>
        <w:rPr>
          <w:rFonts w:ascii="Calibri" w:cs="Calibri" w:eastAsia="Calibri" w:hAnsi="Calibri"/>
          <w:sz w:val="20"/>
          <w:szCs w:val="20"/>
        </w:rPr>
        <w:t xml:space="preserve">Flyability Elios 3</w:t>
      </w:r>
    </w:p>
    <w:p>
      <w:pPr>
        <w:pBdr>
          <w:bottom w:val="single" w:color="3A6EA5" w:sz="6" w:space="8"/>
        </w:pBdr>
        <w:spacing w:after="260"/>
      </w:pPr>
    </w:p>
    <w:p>
      <w:pPr>
        <w:pStyle w:val="Heading1"/>
        <w:spacing w:after="160" w:before="320"/>
      </w:pPr>
      <w:r>
        <w:t xml:space="preserve">1. OBJETIVO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Padronizar a inspeção visual e o levantamento tridimensional da estrutura inferior do transportador de correia localizado sobre a pilha de cavacos, utilizando o drone Elios 3, visando identificar anomalias estruturais, condições dos roletes e componentes mecânicos, reduzindo a necessidade de acesso por andaimes, plataformas elevatórias ou exposição de pessoas em áreas de difícil acesso.</w:t>
      </w:r>
    </w:p>
    <w:p>
      <w:pPr>
        <w:pStyle w:val="Heading1"/>
        <w:spacing w:after="160" w:before="320"/>
      </w:pPr>
      <w:r>
        <w:t xml:space="preserve">2. CONDIÇÕES OBRIGATÓRIAS PARA INÍCIO DA ATIVIDADE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Antes do voo, deverão ser confirmados os seguintes requisitos: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Permissão de Trabalho (PT) aprovada.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 validada por todas as partes envolvidas.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DDS realizado com a equipe.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Equipamento bloqueado conforme procedimento de Bloqueio e Etiquetagem.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Correia totalmente parada e sem possibilidade de partida remota.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Confirmação do bloqueio mecânico dos tambores e acionamentos, quando aplicável.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Isolamento físico da área de inspeção.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Ausência de movimentação de máquinas móveis na região.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Condições adequadas de iluminação ou disponibilidade de iluminação embarcada suficiente.</w:t>
      </w:r>
    </w:p>
    <w:p>
      <w:pPr>
        <w:pStyle w:val="Heading1"/>
        <w:spacing w:after="160" w:before="320"/>
      </w:pPr>
      <w:r>
        <w:t xml:space="preserve">3. OBJETIVOS DA INSPEÇÃO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deverá avaliar, no mínimo: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Estado geral da estrutura metálica.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Integridade das longarinas.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superficial e avançada.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Trincas aparentes.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 estruturais.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Fixações e parafusos.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Cavaletes de sustentação.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 de retorno.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 de carga (quando acessíveis).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Alinhamento dos 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Travamento ou desgaste dos 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Tambores.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Raspadores.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Chutes de transferência.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cavacos.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fibras.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Vazamentos de material.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Deformações estruturais.</w:t>
      </w:r>
    </w:p>
    <w:p>
      <w:pPr>
        <w:pStyle w:val="Heading1"/>
        <w:spacing w:after="160" w:before="320"/>
      </w:pPr>
      <w:r>
        <w:t xml:space="preserve">4. ESTRATÉGIA DE VOO</w:t>
      </w:r>
    </w:p>
    <w:p>
      <w:pPr>
        <w:pStyle w:val="Heading2"/>
        <w:spacing w:after="120" w:before="240"/>
      </w:pPr>
      <w:r>
        <w:t xml:space="preserve">4.1 Conceito operacional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deverá seguir o sentido longitudinal da esteira, evitando mudanças bruscas de direção e mantendo uma distância constante em relação à estrutura.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voo deverá ocorrer prioritariamente sob o eixo central da correia, permitindo a inspeção simultânea dos componentes dos lados direito e esquerdo.</w:t>
      </w:r>
    </w:p>
    <w:p>
      <w:pPr>
        <w:pStyle w:val="Heading2"/>
        <w:spacing w:after="120" w:before="240"/>
      </w:pPr>
      <w:r>
        <w:t xml:space="preserve">4.2 Entrada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decolagem deverá ocorrer em área livre, fora da projeção da pilha de cavacos.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estabilização da aeronave: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Aproximar-se lentamente da estrutura.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Ingressar sob o transportador.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Posicionar o drone aproximadamente no eixo central da correia.</w:t>
      </w:r>
    </w:p>
    <w:p>
      <w:pPr>
        <w:pStyle w:val="Heading2"/>
        <w:spacing w:after="120" w:before="240"/>
      </w:pPr>
      <w:r>
        <w:t xml:space="preserve">4.3 Altura de voo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Manter altitude suficiente para visualizar: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Estrutura inferior.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Cavaletes.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Roletes.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Travessas.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Evitar voar muito próximo ao solo para minimizar o levantamento de poeira e partículas.</w:t>
      </w:r>
    </w:p>
    <w:p>
      <w:pPr>
        <w:pStyle w:val="Heading2"/>
        <w:spacing w:after="120" w:before="240"/>
      </w:pPr>
      <w:r>
        <w:t xml:space="preserve">4.4 Distância operacional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toda a inspeção recomenda-se manter distância aproximada de 1 a 2 metros da estrutura, ajustando conforme a presença de obstáculos ou necessidade de inspeção detalhada.</w:t>
      </w:r>
    </w:p>
    <w:p>
      <w:pPr>
        <w:pStyle w:val="Heading2"/>
        <w:spacing w:after="120" w:before="240"/>
      </w:pPr>
      <w:r>
        <w:t xml:space="preserve">4.5 Velocidade recomendada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00"/>
      </w:tblGrid>
      <w:tr>
        <w:trPr>
          <w:tblHeader/>
        </w:trPr>
        <w:tc>
          <w:tcPr>
            <w:tcW w:type="dxa" w:w="6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Situação</w:t>
            </w:r>
          </w:p>
        </w:tc>
        <w:tc>
          <w:tcPr>
            <w:tcW w:type="dxa" w:w="2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Velocidade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Deslocamento longitudinal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0,5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Inspeção geral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0,3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 de anomalias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0,15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Aproximação de componentes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0,10 m/s</w:t>
            </w:r>
          </w:p>
        </w:tc>
      </w:tr>
    </w:tbl>
    <w:p>
      <w:pPr>
        <w:pStyle w:val="Heading1"/>
        <w:spacing w:after="160" w:before="320"/>
      </w:pPr>
      <w:r>
        <w:t xml:space="preserve">5. SEQUÊNCIA RECOMENDADA DE INSPEÇÃO</w:t>
      </w:r>
    </w:p>
    <w:p>
      <w:pPr>
        <w:pStyle w:val="Heading2"/>
        <w:spacing w:after="120" w:before="240"/>
      </w:pPr>
      <w:r>
        <w:t xml:space="preserve">5.1 Etapa 1 – Visão geral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Realizar um deslocamento contínuo ao longo de todo o transportador para reconhecimento do ambiente e identificação de possíveis interferências.</w:t>
      </w:r>
    </w:p>
    <w:p>
      <w:pPr>
        <w:pStyle w:val="Heading2"/>
        <w:spacing w:after="120" w:before="240"/>
      </w:pPr>
      <w:r>
        <w:t xml:space="preserve">5.2 Etapa 2 – Estrutura principal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Inspecionar: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Longarinas.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Travessas.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Reforços.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Registrar qualquer deformação, corrosão ou desalinhamento.</w:t>
      </w:r>
    </w:p>
    <w:p>
      <w:pPr>
        <w:pStyle w:val="Heading2"/>
        <w:spacing w:after="120" w:before="240"/>
      </w:pPr>
      <w:r>
        <w:t xml:space="preserve">5.3 Etapa 3 – Cavaletes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Executar inspeção individual de cada cavalete. Verificar: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Trincas.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Parafusos ausentes.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Empenamentos.</w:t>
      </w:r>
    </w:p>
    <w:p>
      <w:pPr>
        <w:pStyle w:val="Heading2"/>
        <w:spacing w:after="120" w:before="240"/>
      </w:pPr>
      <w:r>
        <w:t xml:space="preserve">5.4 Etapa 4 – Roletes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Cada conjunto de roletes deverá ser observado quanto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Travamento.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Desgaste.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Desalinhamento.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cavacos.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Danos mecânicos.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Integridade dos suportes.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possível, realizar registros em dois ângulos distintos.</w:t>
      </w:r>
    </w:p>
    <w:p>
      <w:pPr>
        <w:pStyle w:val="Heading2"/>
        <w:spacing w:after="120" w:before="240"/>
      </w:pPr>
      <w:r>
        <w:t xml:space="preserve">5.5 Etapa 5 – Tambores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Inspecionar: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Superfície.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Revestimentos.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Eixo visível.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Mancais aparentes.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Raspadores.</w:t>
      </w:r>
    </w:p>
    <w:p>
      <w:pPr>
        <w:pStyle w:val="Heading2"/>
        <w:spacing w:after="120" w:before="240"/>
      </w:pPr>
      <w:r>
        <w:t xml:space="preserve">5.6 Etapa 6 – Chutes de transferência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Avaliar: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Desgaste.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Vazamentos.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Acúmulo de material.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Fixações.</w:t>
      </w:r>
    </w:p>
    <w:p>
      <w:pPr>
        <w:pStyle w:val="Heading1"/>
        <w:spacing w:after="160" w:before="320"/>
      </w:pPr>
      <w:r>
        <w:t xml:space="preserve">6. CAPTURA LIDAR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o deslocamento longitudinal: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velocidade constante.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rotações bruscas.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Realizar movimentos contínuos para garantir boa reconstrução da nuvem de pontos.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houver uma estrutura complexa (como chutes ou cruzamentos), realizar uma órbita parcial para enriquecer a geometria capturada.</w:t>
      </w:r>
    </w:p>
    <w:p>
      <w:pPr>
        <w:pStyle w:val="Heading1"/>
        <w:spacing w:after="160" w:before="320"/>
      </w:pPr>
      <w:r>
        <w:t xml:space="preserve">7. REGISTRO DE ANOMALIAS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Quando identificada uma condição anormal: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Parar o deslocamento.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Estabilizar a aeronave.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uma imagem panorâmica do contexto.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Capturar imagens aproximadas em diferentes ângulos.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um vídeo curto de aproximação.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Garantir que a região seja incluída na nuvem de pontos LiDAR.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Anotar a posição aproximada utilizando um marco estrutural (número do cavalete, coluna, trecho da correia ou outra referência física).</w:t>
      </w:r>
    </w:p>
    <w:p>
      <w:pPr>
        <w:pStyle w:val="Heading1"/>
        <w:spacing w:after="160" w:before="320"/>
      </w:pPr>
      <w:r>
        <w:t xml:space="preserve">8. CRITÉRIOS PARA INTERRUPÇÃO DA MISSÃO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missão deverá ser interrompida imediatamente em caso 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Movimentação inesperada da correia.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de comunicação com a aeronave.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Presença de pessoas na zona de voo.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Aumento significativo da concentração de poeira que comprometa a visibilidade.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Instabilidade do voo.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Colisões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Alerta crítico do Elios 3.</w:t>
      </w:r>
    </w:p>
    <w:p>
      <w:pPr>
        <w:pStyle w:val="Heading1"/>
        <w:spacing w:after="160" w:before="320"/>
      </w:pPr>
      <w:r>
        <w:t xml:space="preserve">9. CRITÉRIOS DE CONCLUSÃO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será considerada concluída quando forem obtidos: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Cobertura integral da estrutura inferior.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 de todos os cavaletes inspecionados.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visual dos conjuntos de roletes acessíveis.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Documentação dos tambores e raspadores.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Imagens das principais soldas estruturais.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Nuvem de pontos contínua do trecho inspecionado.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Documentação completa das anomalias identificadas.</w:t>
      </w:r>
    </w:p>
    <w:p>
      <w:pPr>
        <w:pStyle w:val="Heading1"/>
        <w:spacing w:after="160" w:before="320"/>
      </w:pPr>
      <w:r>
        <w:t xml:space="preserve">10. BOAS PRÁTICAS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Confirmar visualmente o bloqueio e a imobilização da correia antes da entrada do drone.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a aeronave centralizada sob o transportador sempre que possível, reduzindo o risco de colisões laterais.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aproximações excessivas aos roletes e suportes metálicos, preservando uma margem de segurança compatível com o diâmetro da gaiola do Elios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Utilizar os pilares, cavaletes e numeração estrutural como referências para localização das anomalias no relatório.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Em regiões com acúmulo de cavacos ou fibras, realizar movimentos suaves para minimizar o deslocamento de partículas.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Caso a inspeção seja interrompida para troca de bateria, reiniciar o voo a partir do último marco estrutural registrado, assegurando continuidade da cobertura e rastreabilidade dos dados.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Calibri" w:cs="Calibri" w:eastAsia="Calibri" w:hAnsi="Calibri"/>
      <w:b/>
      <w:bCs/>
      <w:color w:val="0B2545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34074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2026-08-03T12:53:36.309Z</dcterms:created>
  <dcterms:modified xsi:type="dcterms:W3CDTF">2026-08-03T12:53:36.310Z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