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240" w:after="240"/>
        <w:ind w:firstLine="0" w:left="0" w:right="0"/>
      </w:pPr>
      <w:bookmarkStart w:id="0" w:name="_dx_frag_StartFragment"/>
      <w:bookmarkEnd w:id="0"/>
      <w:r>
        <w:t xml:space="preserve">Here's my actual recommendation, not just a menu: </w:t>
      </w:r>
      <w:r>
        <w:rPr>
          <w:b w:val="1"/>
          <w:bCs w:val="1"/>
        </w:rPr>
        <w:t>keep your current hosting exactly as it is, and fix the one real structural problem — that "truth" lives separately in four hand-edited files instead of one place.</w:t>
      </w:r>
      <w:r>
        <w:t xml:space="preserve"> That single change gets you both expandability and efficiency at the same time, with no new cost and no platform migration risk.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Why this beats switching platforms right now:</w:t>
      </w:r>
      <w:r>
        <w:t xml:space="preserve"> every recurring problem in this project — WP-11 vanishing from lists, two competing CALC-01 files, </w:t>
      </w:r>
      <w:r>
        <w:rPr>
          <w:rFonts w:ascii="Courier New" w:hAnsi="Courier New" w:cs="Courier New" w:eastAsia="Courier New"/>
          <w:sz w:val="20"/>
          <w:szCs w:val="20"/>
        </w:rPr>
        <w:t>curriculum.html</w:t>
      </w:r>
      <w:r>
        <w:t>/</w:t>
      </w:r>
      <w:r>
        <w:rPr>
          <w:rFonts w:ascii="Courier New" w:hAnsi="Courier New" w:cs="Courier New" w:eastAsia="Courier New"/>
          <w:sz w:val="20"/>
          <w:szCs w:val="20"/>
        </w:rPr>
        <w:t>prog-01.html</w:t>
      </w:r>
      <w:r>
        <w:t xml:space="preserve"> confusion, the progress count falling behind — came from the same root cause: </w:t>
      </w:r>
      <w:r>
        <w:rPr>
          <w:rFonts w:ascii="Courier New" w:hAnsi="Courier New" w:cs="Courier New" w:eastAsia="Courier New"/>
          <w:sz w:val="20"/>
          <w:szCs w:val="20"/>
        </w:rPr>
        <w:t>index.html</w:t>
      </w:r>
      <w:r>
        <w:t xml:space="preserve">, </w:t>
      </w:r>
      <w:r>
        <w:rPr>
          <w:rFonts w:ascii="Courier New" w:hAnsi="Courier New" w:cs="Courier New" w:eastAsia="Courier New"/>
          <w:sz w:val="20"/>
          <w:szCs w:val="20"/>
        </w:rPr>
        <w:t>roadmap.html</w:t>
      </w:r>
      <w:r>
        <w:t xml:space="preserve">, </w:t>
      </w:r>
      <w:r>
        <w:rPr>
          <w:rFonts w:ascii="Courier New" w:hAnsi="Courier New" w:cs="Courier New" w:eastAsia="Courier New"/>
          <w:sz w:val="20"/>
          <w:szCs w:val="20"/>
        </w:rPr>
        <w:t>suite-index.html</w:t>
      </w:r>
      <w:r>
        <w:t>, and the Gumroad bundle each require a separate manual edit to stay in sync. Switching to Heartbeat or MemberSpace doesn't fix that; it just moves the same problem into a new environment while also costing you your custom design and $40–150/month.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The actual fix: one data file, everything else generated from it.</w:t>
      </w:r>
    </w:p>
    <w:p>
      <w:pPr>
        <w:spacing w:before="240" w:after="240"/>
        <w:ind w:firstLine="0" w:left="0" w:right="0"/>
      </w:pPr>
      <w:r>
        <w:t xml:space="preserve">Concretely: a single structured file — call it </w:t>
      </w:r>
      <w:r>
        <w:rPr>
          <w:rFonts w:ascii="Courier New" w:hAnsi="Courier New" w:cs="Courier New" w:eastAsia="Courier New"/>
          <w:sz w:val="20"/>
          <w:szCs w:val="20"/>
        </w:rPr>
        <w:t>inventory.json</w:t>
      </w:r>
      <w:r>
        <w:t xml:space="preserve"> — listing every chapter, workpaper, calculator, and program with its real status (live / in-progress / planned), title, and file path. Right now, when WP-14 eventually ships, you'd need to remember to touch three separate HTML files by hand. With this approach, you add one entry to one file, and </w:t>
      </w:r>
      <w:r>
        <w:rPr>
          <w:rFonts w:ascii="Courier New" w:hAnsi="Courier New" w:cs="Courier New" w:eastAsia="Courier New"/>
          <w:sz w:val="20"/>
          <w:szCs w:val="20"/>
        </w:rPr>
        <w:t>index.html</w:t>
      </w:r>
      <w:r>
        <w:t xml:space="preserve">'s tier list, </w:t>
      </w:r>
      <w:r>
        <w:rPr>
          <w:rFonts w:ascii="Courier New" w:hAnsi="Courier New" w:cs="Courier New" w:eastAsia="Courier New"/>
          <w:sz w:val="20"/>
          <w:szCs w:val="20"/>
        </w:rPr>
        <w:t>roadmap.html</w:t>
      </w:r>
      <w:r>
        <w:t xml:space="preserve">'s status sections, and </w:t>
      </w:r>
      <w:r>
        <w:rPr>
          <w:rFonts w:ascii="Courier New" w:hAnsi="Courier New" w:cs="Courier New" w:eastAsia="Courier New"/>
          <w:sz w:val="20"/>
          <w:szCs w:val="20"/>
        </w:rPr>
        <w:t>suite-index.html</w:t>
      </w:r>
      <w:r>
        <w:t>'s inventory all regenerate from that same source automatically — they literally cannot disagree with each other, because they're built from the same fact instead of three separate retellings of it.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This directly solves both things you asked for: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rPr>
          <w:b w:val="1"/>
          <w:bCs w:val="1"/>
        </w:rPr>
        <w:t>Expansion</w:t>
      </w:r>
      <w:r>
        <w:t xml:space="preserve"> — adding new content becomes "add one entry, build the file," not "remember to update four things and hope nothing drifts."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rPr>
          <w:b w:val="1"/>
          <w:bCs w:val="1"/>
        </w:rPr>
        <w:t>Efficiency</w:t>
      </w:r>
      <w:r>
        <w:t xml:space="preserve"> — for our specific workflow, this also means any future "status check" question gets answered by reading one file, not cross-referencing three pages and a zip. It would have caught every single one of the WP-11-omission and CALC-01-mismatch errors in this conversation instantly.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What I'd deliberately hold off on:</w:t>
      </w:r>
      <w:r>
        <w:t xml:space="preserve"> a paid community/membership platform. That solves a different problem (member engagement, progress tracking) that hasn't actually been validated as a need yet — you don't have data yet on whether members want that. Fixing the sync problem is free and immediate; a platform migration is a real cost and effort commitment better made once you know it's solving something people are actually asking for.</w:t>
      </w:r>
    </w:p>
    <w:p>
      <w:r>
        <w:t xml:space="preserve">Want me to build the actual </w:t>
      </w:r>
      <w:r>
        <w:rPr>
          <w:rFonts w:ascii="Courier New" w:hAnsi="Courier New" w:cs="Courier New" w:eastAsia="Courier New"/>
          <w:sz w:val="20"/>
          <w:szCs w:val="20"/>
        </w:rPr>
        <w:t>inventory.json</w:t>
      </w:r>
      <w:r>
        <w:t xml:space="preserve"> right now, using the genuinely verified current state (six workpapers, two chapters, one calculator, one program), and regenerate </w:t>
      </w:r>
      <w:r>
        <w:rPr>
          <w:rFonts w:ascii="Courier New" w:hAnsi="Courier New" w:cs="Courier New" w:eastAsia="Courier New"/>
          <w:sz w:val="20"/>
          <w:szCs w:val="20"/>
        </w:rPr>
        <w:t>index.html</w:t>
      </w:r>
      <w:r>
        <w:t xml:space="preserve">, </w:t>
      </w:r>
      <w:r>
        <w:rPr>
          <w:rFonts w:ascii="Courier New" w:hAnsi="Courier New" w:cs="Courier New" w:eastAsia="Courier New"/>
          <w:sz w:val="20"/>
          <w:szCs w:val="20"/>
        </w:rPr>
        <w:t>roadmap.html</w:t>
      </w:r>
      <w:r>
        <w:t xml:space="preserve">, and </w:t>
      </w:r>
      <w:r>
        <w:rPr>
          <w:rFonts w:ascii="Courier New" w:hAnsi="Courier New" w:cs="Courier New" w:eastAsia="Courier New"/>
          <w:sz w:val="20"/>
          <w:szCs w:val="20"/>
        </w:rPr>
        <w:t>suite-index.html</w:t>
      </w:r>
      <w:r>
        <w:t xml:space="preserve"> from it? That would both fix today's file and set up the pattern for every future addition.</w:t>
      </w:r>
      <w:bookmarkStart w:id="1" w:name="_dx_frag_EndFragment"/>
      <w:bookmarkEnd w:id="1"/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6C9AE60A"/>
    <w:multiLevelType w:val="hybridMultilevel"/>
    <w:lvl w:ilvl="0" w:tplc="0C1FAB25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229F9DA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AC66689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08C77D4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9BCBC0E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62BF4FF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6F87BC2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E56A0CD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246946D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Patrick Andrews</dc:creator>
  <dcterms:created xsi:type="dcterms:W3CDTF">2026-09-20T01:18:37Z</dcterms:created>
  <cp:lastModifiedBy>Patrick Andrews</cp:lastModifiedBy>
  <dcterms:modified xsi:type="dcterms:W3CDTF">2026-09-20T01:18:37Z</dcterms:modified>
  <cp:revision>1</cp:revision>
</cp:coreProperties>
</file>