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New project - Ready for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Students will create an elevator pitch (60 sec to pitch your idea) based on an original application of A.I. or robotics.  These can be generated from either solving a personal, communal, national, or global problem OR from improving a personal, communal, national, or global achievement.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students have generated 2-3 well thought out ideas they will pick their favorite and do the following activity (if you do not have time to present all of your students ideas).  Otherwise, if you do have time to hear all the pitches, have students pitch then they will each be given 2 million dollars to “invest” in their favorite ideas.  The top three investments win and should be considered seriously as submissions to Google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save time: Students will be split into two even circles, one on the inside, one on the outside.  Students each have two tokens to invest in the ideas they like the most.  Do 4-5 rounds of inner or outer circle rotation.  Top 10 kids with tokens present.  Then all the other kids will take back their two tokens and reinvest them in only the 10 kids that remain after the pitch.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Extra: Ask students after they have made their pitch what problems can be CAUSED by the “solutions” they have created.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Design solutions to the problems your solution creates - This is called issue spotting or “Adaptive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