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73691" w14:textId="77777777" w:rsidR="00A32500" w:rsidRPr="00A32500" w:rsidRDefault="00A32500" w:rsidP="00A32500">
      <w:pPr>
        <w:rPr>
          <w:b/>
          <w:bCs/>
        </w:rPr>
      </w:pPr>
      <w:r w:rsidRPr="00A32500">
        <w:rPr>
          <w:b/>
          <w:bCs/>
        </w:rPr>
        <w:t>1. Data</w:t>
      </w:r>
      <w:r w:rsidRPr="00A32500">
        <w:rPr>
          <w:rFonts w:ascii="Cambria Math" w:hAnsi="Cambria Math" w:cs="Cambria Math"/>
          <w:b/>
          <w:bCs/>
        </w:rPr>
        <w:t>‐</w:t>
      </w:r>
      <w:r w:rsidRPr="00A32500">
        <w:rPr>
          <w:b/>
          <w:bCs/>
        </w:rPr>
        <w:t>splitting &amp; risk of data leakage</w:t>
      </w:r>
    </w:p>
    <w:p w14:paraId="76F516DD" w14:textId="77777777" w:rsidR="00A32500" w:rsidRPr="00A32500" w:rsidRDefault="00A32500" w:rsidP="00A32500">
      <w:pPr>
        <w:numPr>
          <w:ilvl w:val="0"/>
          <w:numId w:val="1"/>
        </w:numPr>
      </w:pPr>
      <w:r w:rsidRPr="00A32500">
        <w:rPr>
          <w:b/>
          <w:bCs/>
        </w:rPr>
        <w:t>Single split vs. nested CV</w:t>
      </w:r>
    </w:p>
    <w:p w14:paraId="337B1359" w14:textId="77777777" w:rsidR="00A32500" w:rsidRPr="00A32500" w:rsidRDefault="00A32500" w:rsidP="00A32500">
      <w:pPr>
        <w:numPr>
          <w:ilvl w:val="1"/>
          <w:numId w:val="1"/>
        </w:numPr>
      </w:pPr>
      <w:r w:rsidRPr="00A32500">
        <w:t>Right now you fit on 100% encoding and evaluate once on delay. That gives you one point estimate but no confidence interval.</w:t>
      </w:r>
    </w:p>
    <w:p w14:paraId="13A208F0" w14:textId="77777777" w:rsidR="00A32500" w:rsidRPr="00A32500" w:rsidRDefault="00A32500" w:rsidP="00A32500">
      <w:pPr>
        <w:numPr>
          <w:ilvl w:val="1"/>
          <w:numId w:val="1"/>
        </w:numPr>
      </w:pPr>
      <w:r w:rsidRPr="00A32500">
        <w:rPr>
          <w:b/>
          <w:bCs/>
        </w:rPr>
        <w:t>Recommendation:</w:t>
      </w:r>
      <w:r w:rsidRPr="00A32500">
        <w:t xml:space="preserve"> Use a nested cross</w:t>
      </w:r>
      <w:r w:rsidRPr="00A32500">
        <w:rPr>
          <w:rFonts w:ascii="Cambria Math" w:hAnsi="Cambria Math" w:cs="Cambria Math"/>
        </w:rPr>
        <w:t>‐</w:t>
      </w:r>
      <w:r w:rsidRPr="00A32500">
        <w:t xml:space="preserve">validation on encoding to both pick hyperparameters </w:t>
      </w:r>
      <w:r w:rsidRPr="00A32500">
        <w:rPr>
          <w:i/>
          <w:iCs/>
        </w:rPr>
        <w:t>and</w:t>
      </w:r>
      <w:r w:rsidRPr="00A32500">
        <w:t xml:space="preserve"> quantify variability (e.g. 5-fold CV over encoding trials). Then train on all encoding and test on delay.</w:t>
      </w:r>
    </w:p>
    <w:p w14:paraId="4A3D9D3A" w14:textId="77777777" w:rsidR="00A32500" w:rsidRPr="00A32500" w:rsidRDefault="00A32500" w:rsidP="00A32500">
      <w:pPr>
        <w:numPr>
          <w:ilvl w:val="0"/>
          <w:numId w:val="1"/>
        </w:numPr>
      </w:pPr>
      <w:r w:rsidRPr="00A32500">
        <w:rPr>
          <w:b/>
          <w:bCs/>
        </w:rPr>
        <w:t>No independent “encoding hold-out”</w:t>
      </w:r>
    </w:p>
    <w:p w14:paraId="38C5A332" w14:textId="77777777" w:rsidR="00A32500" w:rsidRPr="00A32500" w:rsidRDefault="00A32500" w:rsidP="00A32500">
      <w:pPr>
        <w:numPr>
          <w:ilvl w:val="1"/>
          <w:numId w:val="1"/>
        </w:numPr>
      </w:pPr>
      <w:r w:rsidRPr="00A32500">
        <w:t xml:space="preserve">Your current “va_enc” is identical to train, so it adds no information. If you need within-epoch generalization, hold out a random 20% of encoding trials </w:t>
      </w:r>
      <w:r w:rsidRPr="00A32500">
        <w:rPr>
          <w:i/>
          <w:iCs/>
        </w:rPr>
        <w:t>before</w:t>
      </w:r>
      <w:r w:rsidRPr="00A32500">
        <w:t xml:space="preserve"> you ever touch Pipe.fit.</w:t>
      </w:r>
    </w:p>
    <w:p w14:paraId="111288F0" w14:textId="77777777" w:rsidR="00A32500" w:rsidRPr="00A32500" w:rsidRDefault="00A32500" w:rsidP="00A32500">
      <w:pPr>
        <w:numPr>
          <w:ilvl w:val="0"/>
          <w:numId w:val="1"/>
        </w:numPr>
      </w:pPr>
      <w:r w:rsidRPr="00A32500">
        <w:rPr>
          <w:b/>
          <w:bCs/>
        </w:rPr>
        <w:t>Stratification</w:t>
      </w:r>
    </w:p>
    <w:p w14:paraId="0F1C1584" w14:textId="77777777" w:rsidR="00A32500" w:rsidRPr="00A32500" w:rsidRDefault="00A32500" w:rsidP="00A32500">
      <w:pPr>
        <w:numPr>
          <w:ilvl w:val="1"/>
          <w:numId w:val="1"/>
        </w:numPr>
      </w:pPr>
      <w:r w:rsidRPr="00A32500">
        <w:t>Ensure your splits (both within encoding and when you do a train/test split) are stratified on the class label. Unbalanced class splits can inflate train/test discrepancies.</w:t>
      </w:r>
    </w:p>
    <w:p w14:paraId="43721084" w14:textId="77777777" w:rsidR="00A32500" w:rsidRPr="00A32500" w:rsidRDefault="00000000" w:rsidP="00A32500">
      <w:r>
        <w:pict w14:anchorId="3EE84802">
          <v:rect id="_x0000_i1025" style="width:0;height:1.5pt" o:hralign="center" o:hrstd="t" o:hr="t" fillcolor="#a0a0a0" stroked="f"/>
        </w:pict>
      </w:r>
    </w:p>
    <w:p w14:paraId="09F06E33" w14:textId="77777777" w:rsidR="00A32500" w:rsidRPr="00A32500" w:rsidRDefault="00A32500" w:rsidP="00A32500">
      <w:pPr>
        <w:rPr>
          <w:b/>
          <w:bCs/>
        </w:rPr>
      </w:pPr>
      <w:r w:rsidRPr="00A32500">
        <w:rPr>
          <w:b/>
          <w:bCs/>
        </w:rPr>
        <w:t>2. Hyperparameter tuning</w:t>
      </w:r>
    </w:p>
    <w:p w14:paraId="67C050A0" w14:textId="77777777" w:rsidR="00A32500" w:rsidRPr="00A32500" w:rsidRDefault="00A32500" w:rsidP="00A32500">
      <w:pPr>
        <w:numPr>
          <w:ilvl w:val="0"/>
          <w:numId w:val="2"/>
        </w:numPr>
      </w:pPr>
      <w:r w:rsidRPr="00A32500">
        <w:rPr>
          <w:b/>
          <w:bCs/>
        </w:rPr>
        <w:t>Ridge α only</w:t>
      </w:r>
    </w:p>
    <w:p w14:paraId="57E1E982" w14:textId="77777777" w:rsidR="00A32500" w:rsidRPr="00A32500" w:rsidRDefault="00A32500" w:rsidP="00A32500">
      <w:pPr>
        <w:numPr>
          <w:ilvl w:val="1"/>
          <w:numId w:val="2"/>
        </w:numPr>
      </w:pPr>
      <w:r w:rsidRPr="00A32500">
        <w:t>You rely solely on RidgeClassifierCV(alphas=…) for tuning α. That’s fine, but you never validate MiniRocket’s own settings (num_kernels, dilation ranges, bias term, etc.).</w:t>
      </w:r>
    </w:p>
    <w:p w14:paraId="10C802D6" w14:textId="77777777" w:rsidR="00A32500" w:rsidRPr="00A32500" w:rsidRDefault="00A32500" w:rsidP="00A32500">
      <w:pPr>
        <w:numPr>
          <w:ilvl w:val="1"/>
          <w:numId w:val="2"/>
        </w:numPr>
      </w:pPr>
      <w:r w:rsidRPr="00A32500">
        <w:rPr>
          <w:b/>
          <w:bCs/>
        </w:rPr>
        <w:t>Recommendation:</w:t>
      </w:r>
      <w:r w:rsidRPr="00A32500">
        <w:t xml:space="preserve"> If you really care about kernel count or random seed, wrap your whole pipeline in a GridSearchCV or Bayesian optimizer </w:t>
      </w:r>
      <w:r w:rsidRPr="00A32500">
        <w:rPr>
          <w:i/>
          <w:iCs/>
        </w:rPr>
        <w:t>inside</w:t>
      </w:r>
      <w:r w:rsidRPr="00A32500">
        <w:t xml:space="preserve"> the encoding CV.</w:t>
      </w:r>
    </w:p>
    <w:p w14:paraId="642180B7" w14:textId="77777777" w:rsidR="00A32500" w:rsidRPr="00A32500" w:rsidRDefault="00A32500" w:rsidP="00A32500">
      <w:pPr>
        <w:numPr>
          <w:ilvl w:val="0"/>
          <w:numId w:val="2"/>
        </w:numPr>
      </w:pPr>
      <w:r w:rsidRPr="00A32500">
        <w:rPr>
          <w:b/>
          <w:bCs/>
        </w:rPr>
        <w:t>Fixed random_state</w:t>
      </w:r>
    </w:p>
    <w:p w14:paraId="7453D66D" w14:textId="77777777" w:rsidR="00A32500" w:rsidRPr="00A32500" w:rsidRDefault="00A32500" w:rsidP="00A32500">
      <w:pPr>
        <w:numPr>
          <w:ilvl w:val="1"/>
          <w:numId w:val="2"/>
        </w:numPr>
      </w:pPr>
      <w:r w:rsidRPr="00A32500">
        <w:t>A single seed can hide variance. Consider repeating the entire pipeline with 3–5 different random_state values and averaging results (or reporting median + IQR).</w:t>
      </w:r>
    </w:p>
    <w:p w14:paraId="4F560DA8" w14:textId="77777777" w:rsidR="00A32500" w:rsidRPr="00A32500" w:rsidRDefault="00000000" w:rsidP="00A32500">
      <w:r>
        <w:pict w14:anchorId="701F5B27">
          <v:rect id="_x0000_i1026" style="width:0;height:1.5pt" o:hralign="center" o:hrstd="t" o:hr="t" fillcolor="#a0a0a0" stroked="f"/>
        </w:pict>
      </w:r>
    </w:p>
    <w:p w14:paraId="3356BBD3" w14:textId="77777777" w:rsidR="00A32500" w:rsidRPr="00A32500" w:rsidRDefault="00A32500" w:rsidP="00A32500">
      <w:pPr>
        <w:rPr>
          <w:b/>
          <w:bCs/>
        </w:rPr>
      </w:pPr>
      <w:r w:rsidRPr="00A32500">
        <w:rPr>
          <w:b/>
          <w:bCs/>
        </w:rPr>
        <w:t>3. Feature extraction &amp; windowing</w:t>
      </w:r>
    </w:p>
    <w:p w14:paraId="217066AB" w14:textId="77777777" w:rsidR="00A32500" w:rsidRPr="00A32500" w:rsidRDefault="00A32500" w:rsidP="00A32500">
      <w:pPr>
        <w:numPr>
          <w:ilvl w:val="0"/>
          <w:numId w:val="3"/>
        </w:numPr>
      </w:pPr>
      <w:r w:rsidRPr="00A32500">
        <w:rPr>
          <w:b/>
          <w:bCs/>
        </w:rPr>
        <w:lastRenderedPageBreak/>
        <w:t>Raw voltage vs. baseline-corrected power</w:t>
      </w:r>
    </w:p>
    <w:p w14:paraId="701F7FDE" w14:textId="77777777" w:rsidR="00A32500" w:rsidRPr="00A32500" w:rsidRDefault="00A32500" w:rsidP="00A32500">
      <w:pPr>
        <w:numPr>
          <w:ilvl w:val="1"/>
          <w:numId w:val="3"/>
        </w:numPr>
      </w:pPr>
      <w:r w:rsidRPr="00A32500">
        <w:t>MiniRocket works on raw series, but in iEEG you often want baseline normalization (e.g. z-score each trial relative to pre-stimulus).</w:t>
      </w:r>
    </w:p>
    <w:p w14:paraId="03794803" w14:textId="77777777" w:rsidR="00A32500" w:rsidRPr="00A32500" w:rsidRDefault="00A32500" w:rsidP="00A32500">
      <w:pPr>
        <w:numPr>
          <w:ilvl w:val="1"/>
          <w:numId w:val="3"/>
        </w:numPr>
      </w:pPr>
      <w:r w:rsidRPr="00A32500">
        <w:rPr>
          <w:b/>
          <w:bCs/>
        </w:rPr>
        <w:t>Recommendation:</w:t>
      </w:r>
      <w:r w:rsidRPr="00A32500">
        <w:t xml:space="preserve"> For each trial subtract the mean &amp; divide by SD of the fixation window before feeding into extract_window. This removes slow drifts and aligns power scales.</w:t>
      </w:r>
    </w:p>
    <w:p w14:paraId="5ECC3EFB" w14:textId="77777777" w:rsidR="00A32500" w:rsidRPr="00A32500" w:rsidRDefault="00A32500" w:rsidP="00A32500">
      <w:pPr>
        <w:numPr>
          <w:ilvl w:val="0"/>
          <w:numId w:val="3"/>
        </w:numPr>
      </w:pPr>
      <w:r w:rsidRPr="00A32500">
        <w:rPr>
          <w:b/>
          <w:bCs/>
        </w:rPr>
        <w:t>Window alignment</w:t>
      </w:r>
    </w:p>
    <w:p w14:paraId="5C98FD3F" w14:textId="77777777" w:rsidR="00A32500" w:rsidRPr="00A32500" w:rsidRDefault="00A32500" w:rsidP="00A32500">
      <w:pPr>
        <w:numPr>
          <w:ilvl w:val="1"/>
          <w:numId w:val="3"/>
        </w:numPr>
      </w:pPr>
      <w:r w:rsidRPr="00A32500">
        <w:t>You’re taking 0–1500 ms relative to encoding start as your encoding window. But if encoding duration varies across trials (e.g. jitter), you may be mixing different cognitive stages.</w:t>
      </w:r>
    </w:p>
    <w:p w14:paraId="74384076" w14:textId="77777777" w:rsidR="00A32500" w:rsidRPr="00A32500" w:rsidRDefault="00A32500" w:rsidP="00A32500">
      <w:pPr>
        <w:numPr>
          <w:ilvl w:val="1"/>
          <w:numId w:val="3"/>
        </w:numPr>
      </w:pPr>
      <w:r w:rsidRPr="00A32500">
        <w:rPr>
          <w:b/>
          <w:bCs/>
        </w:rPr>
        <w:t>Recommendation:</w:t>
      </w:r>
      <w:r w:rsidRPr="00A32500">
        <w:t xml:space="preserve"> Use fixed event markers (e.g. stimulus onset, not trial-info[0]) and consider shorter, overlapping sliding windows (e.g. 200 ms stepped by 50 ms) to capture temporal dynamics.</w:t>
      </w:r>
    </w:p>
    <w:p w14:paraId="2D0DE242" w14:textId="77777777" w:rsidR="00A32500" w:rsidRPr="00A32500" w:rsidRDefault="00000000" w:rsidP="00A32500">
      <w:r>
        <w:pict w14:anchorId="7DF8CC9E">
          <v:rect id="_x0000_i1027" style="width:0;height:1.5pt" o:hralign="center" o:hrstd="t" o:hr="t" fillcolor="#a0a0a0" stroked="f"/>
        </w:pict>
      </w:r>
    </w:p>
    <w:p w14:paraId="08ADCD54" w14:textId="77777777" w:rsidR="00A32500" w:rsidRPr="00A32500" w:rsidRDefault="00A32500" w:rsidP="00A32500">
      <w:pPr>
        <w:rPr>
          <w:b/>
          <w:bCs/>
        </w:rPr>
      </w:pPr>
      <w:r w:rsidRPr="00A32500">
        <w:rPr>
          <w:b/>
          <w:bCs/>
        </w:rPr>
        <w:t>4. Model evaluation &amp; metrics</w:t>
      </w:r>
    </w:p>
    <w:p w14:paraId="0EAAD0B5" w14:textId="77777777" w:rsidR="00A32500" w:rsidRPr="00A32500" w:rsidRDefault="00A32500" w:rsidP="00A32500">
      <w:pPr>
        <w:numPr>
          <w:ilvl w:val="0"/>
          <w:numId w:val="4"/>
        </w:numPr>
      </w:pPr>
      <w:r w:rsidRPr="00A32500">
        <w:rPr>
          <w:b/>
          <w:bCs/>
        </w:rPr>
        <w:t>Accuracy only</w:t>
      </w:r>
    </w:p>
    <w:p w14:paraId="4A156447" w14:textId="77777777" w:rsidR="00A32500" w:rsidRPr="00A32500" w:rsidRDefault="00A32500" w:rsidP="00A32500">
      <w:pPr>
        <w:numPr>
          <w:ilvl w:val="1"/>
          <w:numId w:val="4"/>
        </w:numPr>
      </w:pPr>
      <w:r w:rsidRPr="00A32500">
        <w:t>Overall accuracy conflates class imbalance. You do compute TPR/TNR per class for the delay window, but not for fixation or encoding.</w:t>
      </w:r>
    </w:p>
    <w:p w14:paraId="31B4DE4C" w14:textId="77777777" w:rsidR="00A32500" w:rsidRPr="00A32500" w:rsidRDefault="00A32500" w:rsidP="00A32500">
      <w:pPr>
        <w:numPr>
          <w:ilvl w:val="1"/>
          <w:numId w:val="4"/>
        </w:numPr>
      </w:pPr>
      <w:r w:rsidRPr="00A32500">
        <w:rPr>
          <w:b/>
          <w:bCs/>
        </w:rPr>
        <w:t>Recommendation:</w:t>
      </w:r>
      <w:r w:rsidRPr="00A32500">
        <w:t xml:space="preserve"> Report per</w:t>
      </w:r>
      <w:r w:rsidRPr="00A32500">
        <w:rPr>
          <w:rFonts w:ascii="Cambria Math" w:hAnsi="Cambria Math" w:cs="Cambria Math"/>
        </w:rPr>
        <w:t>‐</w:t>
      </w:r>
      <w:r w:rsidRPr="00A32500">
        <w:t xml:space="preserve">class precision, recall, F1 and macro-averaged metrics for </w:t>
      </w:r>
      <w:r w:rsidRPr="00A32500">
        <w:rPr>
          <w:i/>
          <w:iCs/>
        </w:rPr>
        <w:t>all</w:t>
      </w:r>
      <w:r w:rsidRPr="00A32500">
        <w:t xml:space="preserve"> windows.</w:t>
      </w:r>
    </w:p>
    <w:p w14:paraId="02C0CFAC" w14:textId="77777777" w:rsidR="00A32500" w:rsidRPr="00A32500" w:rsidRDefault="00A32500" w:rsidP="00A32500">
      <w:pPr>
        <w:numPr>
          <w:ilvl w:val="0"/>
          <w:numId w:val="4"/>
        </w:numPr>
      </w:pPr>
      <w:r w:rsidRPr="00A32500">
        <w:rPr>
          <w:b/>
          <w:bCs/>
        </w:rPr>
        <w:t>Statistical significance &amp; multiple comparisons</w:t>
      </w:r>
    </w:p>
    <w:p w14:paraId="39EBA698" w14:textId="77777777" w:rsidR="00A32500" w:rsidRPr="00A32500" w:rsidRDefault="00A32500" w:rsidP="00A32500">
      <w:pPr>
        <w:numPr>
          <w:ilvl w:val="1"/>
          <w:numId w:val="4"/>
        </w:numPr>
      </w:pPr>
      <w:r w:rsidRPr="00A32500">
        <w:t>You’ll test many channels × subjects. If you test significance per channel, you must correct for multiple comparisons (e.g. false-discovery rate across channels or cluster</w:t>
      </w:r>
      <w:r w:rsidRPr="00A32500">
        <w:rPr>
          <w:rFonts w:ascii="Cambria Math" w:hAnsi="Cambria Math" w:cs="Cambria Math"/>
        </w:rPr>
        <w:t>‐</w:t>
      </w:r>
      <w:r w:rsidRPr="00A32500">
        <w:t>based permutation tests).</w:t>
      </w:r>
    </w:p>
    <w:p w14:paraId="2062D609" w14:textId="77777777" w:rsidR="00A32500" w:rsidRPr="00A32500" w:rsidRDefault="00A32500" w:rsidP="00A32500">
      <w:pPr>
        <w:numPr>
          <w:ilvl w:val="1"/>
          <w:numId w:val="4"/>
        </w:numPr>
      </w:pPr>
      <w:r w:rsidRPr="00A32500">
        <w:rPr>
          <w:b/>
          <w:bCs/>
        </w:rPr>
        <w:t>Recommendation:</w:t>
      </w:r>
      <w:r w:rsidRPr="00A32500">
        <w:t xml:space="preserve"> Use a non</w:t>
      </w:r>
      <w:r w:rsidRPr="00A32500">
        <w:rPr>
          <w:rFonts w:ascii="Cambria Math" w:hAnsi="Cambria Math" w:cs="Cambria Math"/>
        </w:rPr>
        <w:t>‐</w:t>
      </w:r>
      <w:r w:rsidRPr="00A32500">
        <w:t>parametric permutation test: shuffle trial labels 1,000</w:t>
      </w:r>
      <w:r w:rsidRPr="00A32500">
        <w:rPr>
          <w:rFonts w:ascii="Aptos" w:hAnsi="Aptos" w:cs="Aptos"/>
        </w:rPr>
        <w:t>×</w:t>
      </w:r>
      <w:r w:rsidRPr="00A32500">
        <w:t xml:space="preserve"> to build a null distribution of delay-accuracy, then compute a p-value. Correct across channels with FDR or cluster correction.</w:t>
      </w:r>
    </w:p>
    <w:p w14:paraId="0AB9E653" w14:textId="77777777" w:rsidR="00A32500" w:rsidRPr="00A32500" w:rsidRDefault="00A32500" w:rsidP="00A32500">
      <w:pPr>
        <w:numPr>
          <w:ilvl w:val="0"/>
          <w:numId w:val="4"/>
        </w:numPr>
      </w:pPr>
      <w:r w:rsidRPr="00A32500">
        <w:rPr>
          <w:b/>
          <w:bCs/>
        </w:rPr>
        <w:t>Effect size</w:t>
      </w:r>
    </w:p>
    <w:p w14:paraId="18C5A378" w14:textId="77777777" w:rsidR="00A32500" w:rsidRPr="00A32500" w:rsidRDefault="00A32500" w:rsidP="00A32500">
      <w:pPr>
        <w:numPr>
          <w:ilvl w:val="1"/>
          <w:numId w:val="4"/>
        </w:numPr>
      </w:pPr>
      <w:r w:rsidRPr="00A32500">
        <w:t xml:space="preserve">Accuracy differences (e.g. encoding = 80%, delay = 60%) are more informative when you compute Cohen’s </w:t>
      </w:r>
      <w:r w:rsidRPr="00A32500">
        <w:rPr>
          <w:i/>
          <w:iCs/>
        </w:rPr>
        <w:t>d</w:t>
      </w:r>
      <w:r w:rsidRPr="00A32500">
        <w:t xml:space="preserve"> or AUROC difference rather than raw percentages.</w:t>
      </w:r>
    </w:p>
    <w:p w14:paraId="711CF79A" w14:textId="77777777" w:rsidR="00A32500" w:rsidRPr="00A32500" w:rsidRDefault="00000000" w:rsidP="00A32500">
      <w:r>
        <w:lastRenderedPageBreak/>
        <w:pict w14:anchorId="4CCEC781">
          <v:rect id="_x0000_i1028" style="width:0;height:1.5pt" o:hralign="center" o:hrstd="t" o:hr="t" fillcolor="#a0a0a0" stroked="f"/>
        </w:pict>
      </w:r>
    </w:p>
    <w:p w14:paraId="7F53B3F2" w14:textId="77777777" w:rsidR="00A32500" w:rsidRPr="00A32500" w:rsidRDefault="00A32500" w:rsidP="00A32500">
      <w:pPr>
        <w:rPr>
          <w:b/>
          <w:bCs/>
        </w:rPr>
      </w:pPr>
      <w:r w:rsidRPr="00A32500">
        <w:rPr>
          <w:b/>
          <w:bCs/>
        </w:rPr>
        <w:t>5. Per-subject vs. group inference</w:t>
      </w:r>
    </w:p>
    <w:p w14:paraId="492B456C" w14:textId="77777777" w:rsidR="00A32500" w:rsidRPr="00A32500" w:rsidRDefault="00A32500" w:rsidP="00A32500">
      <w:pPr>
        <w:numPr>
          <w:ilvl w:val="0"/>
          <w:numId w:val="5"/>
        </w:numPr>
      </w:pPr>
      <w:r w:rsidRPr="00A32500">
        <w:rPr>
          <w:b/>
          <w:bCs/>
        </w:rPr>
        <w:t>Within-subject statistics</w:t>
      </w:r>
    </w:p>
    <w:p w14:paraId="1C13197A" w14:textId="77777777" w:rsidR="00A32500" w:rsidRPr="00A32500" w:rsidRDefault="00A32500" w:rsidP="00A32500">
      <w:pPr>
        <w:numPr>
          <w:ilvl w:val="1"/>
          <w:numId w:val="5"/>
        </w:numPr>
      </w:pPr>
      <w:r w:rsidRPr="00A32500">
        <w:t>You currently treat each channel as an independent datapoint. But channels from the same subject are correlated.</w:t>
      </w:r>
    </w:p>
    <w:p w14:paraId="23C51D9C" w14:textId="77777777" w:rsidR="00A32500" w:rsidRPr="00A32500" w:rsidRDefault="00A32500" w:rsidP="00A32500">
      <w:pPr>
        <w:numPr>
          <w:ilvl w:val="1"/>
          <w:numId w:val="5"/>
        </w:numPr>
      </w:pPr>
      <w:r w:rsidRPr="00A32500">
        <w:rPr>
          <w:b/>
          <w:bCs/>
        </w:rPr>
        <w:t>Recommendation:</w:t>
      </w:r>
      <w:r w:rsidRPr="00A32500">
        <w:t xml:space="preserve"> After obtaining per</w:t>
      </w:r>
      <w:r w:rsidRPr="00A32500">
        <w:rPr>
          <w:rFonts w:ascii="Cambria Math" w:hAnsi="Cambria Math" w:cs="Cambria Math"/>
        </w:rPr>
        <w:t>‐</w:t>
      </w:r>
      <w:r w:rsidRPr="00A32500">
        <w:t>channel delay-accuracy, aggregate at the ROI level, then run a mixed-effects model (channels nested in subjects) to assess whether delay-accuracy is significantly above chance across subjects.</w:t>
      </w:r>
    </w:p>
    <w:p w14:paraId="5C0DBDAA" w14:textId="77777777" w:rsidR="00A32500" w:rsidRPr="00A32500" w:rsidRDefault="00A32500" w:rsidP="00A32500">
      <w:pPr>
        <w:numPr>
          <w:ilvl w:val="0"/>
          <w:numId w:val="5"/>
        </w:numPr>
      </w:pPr>
      <w:r w:rsidRPr="00A32500">
        <w:rPr>
          <w:b/>
          <w:bCs/>
        </w:rPr>
        <w:t>Leave-one-subject-out (LOSO)</w:t>
      </w:r>
    </w:p>
    <w:p w14:paraId="1632145A" w14:textId="77777777" w:rsidR="00A32500" w:rsidRPr="00A32500" w:rsidRDefault="00A32500" w:rsidP="00A32500">
      <w:pPr>
        <w:numPr>
          <w:ilvl w:val="1"/>
          <w:numId w:val="5"/>
        </w:numPr>
      </w:pPr>
      <w:r w:rsidRPr="00A32500">
        <w:t>If you ever extend to cross-subject decoding, use LOSO CV to avoid subject-specific overfitting.</w:t>
      </w:r>
    </w:p>
    <w:p w14:paraId="1A438243" w14:textId="77777777" w:rsidR="00A32500" w:rsidRPr="00A32500" w:rsidRDefault="00000000" w:rsidP="00A32500">
      <w:r>
        <w:pict w14:anchorId="33C86E50">
          <v:rect id="_x0000_i1029" style="width:0;height:1.5pt" o:hralign="center" o:hrstd="t" o:hr="t" fillcolor="#a0a0a0" stroked="f"/>
        </w:pict>
      </w:r>
    </w:p>
    <w:p w14:paraId="2AE8F558" w14:textId="77777777" w:rsidR="00A32500" w:rsidRPr="00A32500" w:rsidRDefault="00A32500" w:rsidP="00A32500">
      <w:pPr>
        <w:rPr>
          <w:b/>
          <w:bCs/>
        </w:rPr>
      </w:pPr>
      <w:r w:rsidRPr="00A32500">
        <w:rPr>
          <w:b/>
          <w:bCs/>
        </w:rPr>
        <w:t>6. iEEG-specific preprocessing &amp; artifact control</w:t>
      </w:r>
    </w:p>
    <w:p w14:paraId="461902DE" w14:textId="77777777" w:rsidR="00A32500" w:rsidRPr="00A32500" w:rsidRDefault="00A32500" w:rsidP="00A32500">
      <w:pPr>
        <w:numPr>
          <w:ilvl w:val="0"/>
          <w:numId w:val="6"/>
        </w:numPr>
      </w:pPr>
      <w:r w:rsidRPr="00A32500">
        <w:rPr>
          <w:b/>
          <w:bCs/>
        </w:rPr>
        <w:t>Line noise &amp; referencing</w:t>
      </w:r>
    </w:p>
    <w:p w14:paraId="488FC694" w14:textId="77777777" w:rsidR="00A32500" w:rsidRPr="00A32500" w:rsidRDefault="00A32500" w:rsidP="00A32500">
      <w:pPr>
        <w:numPr>
          <w:ilvl w:val="1"/>
          <w:numId w:val="6"/>
        </w:numPr>
      </w:pPr>
      <w:r w:rsidRPr="00A32500">
        <w:t>You’ve notch-filtered and median</w:t>
      </w:r>
      <w:r w:rsidRPr="00A32500">
        <w:rPr>
          <w:rFonts w:ascii="Cambria Math" w:hAnsi="Cambria Math" w:cs="Cambria Math"/>
        </w:rPr>
        <w:t>‐</w:t>
      </w:r>
      <w:r w:rsidRPr="00A32500">
        <w:t>referenced in preprocessing, but your classifier will still pick up residual line noise artifacts if they vary across conditions.</w:t>
      </w:r>
    </w:p>
    <w:p w14:paraId="4EC203FE" w14:textId="77777777" w:rsidR="00A32500" w:rsidRPr="00A32500" w:rsidRDefault="00A32500" w:rsidP="00A32500">
      <w:pPr>
        <w:numPr>
          <w:ilvl w:val="1"/>
          <w:numId w:val="6"/>
        </w:numPr>
      </w:pPr>
      <w:r w:rsidRPr="00A32500">
        <w:rPr>
          <w:b/>
          <w:bCs/>
        </w:rPr>
        <w:t>Recommendation:</w:t>
      </w:r>
      <w:r w:rsidRPr="00A32500">
        <w:t xml:space="preserve"> After notch, apply a broadband high-pass (e.g. 1 Hz) and low-pass (200 Hz) filter. Consider common average referencing (CAR) vs. bipolar referencing and compare decoding performance.</w:t>
      </w:r>
    </w:p>
    <w:p w14:paraId="041FF427" w14:textId="77777777" w:rsidR="00A32500" w:rsidRPr="00A32500" w:rsidRDefault="00A32500" w:rsidP="00A32500">
      <w:pPr>
        <w:numPr>
          <w:ilvl w:val="0"/>
          <w:numId w:val="6"/>
        </w:numPr>
      </w:pPr>
      <w:r w:rsidRPr="00A32500">
        <w:rPr>
          <w:b/>
          <w:bCs/>
        </w:rPr>
        <w:t>Artifact rejection</w:t>
      </w:r>
    </w:p>
    <w:p w14:paraId="58E63D94" w14:textId="77777777" w:rsidR="00A32500" w:rsidRPr="00A32500" w:rsidRDefault="00A32500" w:rsidP="00A32500">
      <w:pPr>
        <w:numPr>
          <w:ilvl w:val="1"/>
          <w:numId w:val="6"/>
        </w:numPr>
      </w:pPr>
      <w:r w:rsidRPr="00A32500">
        <w:t>Trials with artifacts (muscle bursts, blinks) can produce spuriously high classification.</w:t>
      </w:r>
    </w:p>
    <w:p w14:paraId="13D54690" w14:textId="77777777" w:rsidR="00A32500" w:rsidRPr="00A32500" w:rsidRDefault="00A32500" w:rsidP="00A32500">
      <w:pPr>
        <w:numPr>
          <w:ilvl w:val="1"/>
          <w:numId w:val="6"/>
        </w:numPr>
      </w:pPr>
      <w:r w:rsidRPr="00A32500">
        <w:rPr>
          <w:b/>
          <w:bCs/>
        </w:rPr>
        <w:t>Recommendation:</w:t>
      </w:r>
      <w:r w:rsidRPr="00A32500">
        <w:t xml:space="preserve"> Quantify trial</w:t>
      </w:r>
      <w:r w:rsidRPr="00A32500">
        <w:rPr>
          <w:rFonts w:ascii="Cambria Math" w:hAnsi="Cambria Math" w:cs="Cambria Math"/>
        </w:rPr>
        <w:t>‐</w:t>
      </w:r>
      <w:r w:rsidRPr="00A32500">
        <w:t>by</w:t>
      </w:r>
      <w:r w:rsidRPr="00A32500">
        <w:rPr>
          <w:rFonts w:ascii="Cambria Math" w:hAnsi="Cambria Math" w:cs="Cambria Math"/>
        </w:rPr>
        <w:t>‐</w:t>
      </w:r>
      <w:r w:rsidRPr="00A32500">
        <w:t xml:space="preserve">trial variance or amplitude threshold to drop artifacts </w:t>
      </w:r>
      <w:r w:rsidRPr="00A32500">
        <w:rPr>
          <w:i/>
          <w:iCs/>
        </w:rPr>
        <w:t>before</w:t>
      </w:r>
      <w:r w:rsidRPr="00A32500">
        <w:t xml:space="preserve"> extract_window, or incorporate an additional artifact</w:t>
      </w:r>
      <w:r w:rsidRPr="00A32500">
        <w:rPr>
          <w:rFonts w:ascii="Cambria Math" w:hAnsi="Cambria Math" w:cs="Cambria Math"/>
        </w:rPr>
        <w:t>‐</w:t>
      </w:r>
      <w:r w:rsidRPr="00A32500">
        <w:t>detection model.</w:t>
      </w:r>
    </w:p>
    <w:p w14:paraId="7800B616" w14:textId="77777777" w:rsidR="00A32500" w:rsidRPr="00A32500" w:rsidRDefault="00000000" w:rsidP="00A32500">
      <w:r>
        <w:pict w14:anchorId="2B3CD3B9">
          <v:rect id="_x0000_i1030" style="width:0;height:1.5pt" o:hralign="center" o:hrstd="t" o:hr="t" fillcolor="#a0a0a0" stroked="f"/>
        </w:pict>
      </w:r>
    </w:p>
    <w:p w14:paraId="4E565789" w14:textId="77777777" w:rsidR="00A32500" w:rsidRPr="00A32500" w:rsidRDefault="00A32500" w:rsidP="00A32500">
      <w:pPr>
        <w:rPr>
          <w:b/>
          <w:bCs/>
        </w:rPr>
      </w:pPr>
      <w:r w:rsidRPr="00A32500">
        <w:rPr>
          <w:b/>
          <w:bCs/>
        </w:rPr>
        <w:t>7. Alternative decoding strategies</w:t>
      </w:r>
    </w:p>
    <w:p w14:paraId="61691230" w14:textId="77777777" w:rsidR="00A32500" w:rsidRPr="00A32500" w:rsidRDefault="00A32500" w:rsidP="00A32500">
      <w:pPr>
        <w:numPr>
          <w:ilvl w:val="0"/>
          <w:numId w:val="7"/>
        </w:numPr>
      </w:pPr>
      <w:r w:rsidRPr="00A32500">
        <w:rPr>
          <w:b/>
          <w:bCs/>
        </w:rPr>
        <w:t>Temporal generalization</w:t>
      </w:r>
    </w:p>
    <w:p w14:paraId="16EB991A" w14:textId="77777777" w:rsidR="00A32500" w:rsidRPr="00A32500" w:rsidRDefault="00A32500" w:rsidP="00A32500">
      <w:pPr>
        <w:numPr>
          <w:ilvl w:val="1"/>
          <w:numId w:val="7"/>
        </w:numPr>
      </w:pPr>
      <w:r w:rsidRPr="00A32500">
        <w:lastRenderedPageBreak/>
        <w:t>Rather than three fixed windows, train on every timepoint (or window) and test on every other timepoint. This yields a time×time generalization matrix, revealing when encoding information re-emerges during delay.</w:t>
      </w:r>
    </w:p>
    <w:p w14:paraId="675D2FDE" w14:textId="77777777" w:rsidR="00A32500" w:rsidRPr="00A32500" w:rsidRDefault="00A32500" w:rsidP="00A32500">
      <w:pPr>
        <w:numPr>
          <w:ilvl w:val="0"/>
          <w:numId w:val="7"/>
        </w:numPr>
      </w:pPr>
      <w:r w:rsidRPr="00A32500">
        <w:rPr>
          <w:b/>
          <w:bCs/>
        </w:rPr>
        <w:t>Dimensionality reduction</w:t>
      </w:r>
    </w:p>
    <w:p w14:paraId="7D02450A" w14:textId="77777777" w:rsidR="00A32500" w:rsidRPr="00A32500" w:rsidRDefault="00A32500" w:rsidP="00A32500">
      <w:pPr>
        <w:numPr>
          <w:ilvl w:val="1"/>
          <w:numId w:val="7"/>
        </w:numPr>
      </w:pPr>
      <w:r w:rsidRPr="00A32500">
        <w:t>MiniRocket is powerful but blind to physiologically</w:t>
      </w:r>
      <w:r w:rsidRPr="00A32500">
        <w:rPr>
          <w:rFonts w:ascii="Cambria Math" w:hAnsi="Cambria Math" w:cs="Cambria Math"/>
        </w:rPr>
        <w:t>‐</w:t>
      </w:r>
      <w:r w:rsidRPr="00A32500">
        <w:t>meaningful features. Try simpler baseline models (e.g. LDA on band-power features) to see whether the complexity is warranted.</w:t>
      </w:r>
    </w:p>
    <w:p w14:paraId="5B1F9854" w14:textId="77777777" w:rsidR="00A32500" w:rsidRPr="00A32500" w:rsidRDefault="00A32500" w:rsidP="00A32500">
      <w:pPr>
        <w:numPr>
          <w:ilvl w:val="0"/>
          <w:numId w:val="7"/>
        </w:numPr>
      </w:pPr>
      <w:r w:rsidRPr="00A32500">
        <w:rPr>
          <w:b/>
          <w:bCs/>
        </w:rPr>
        <w:t>Comparisons to chance</w:t>
      </w:r>
    </w:p>
    <w:p w14:paraId="6623A68E" w14:textId="77777777" w:rsidR="00A32500" w:rsidRPr="00A32500" w:rsidRDefault="00A32500" w:rsidP="00A32500">
      <w:pPr>
        <w:numPr>
          <w:ilvl w:val="1"/>
          <w:numId w:val="7"/>
        </w:numPr>
      </w:pPr>
      <w:r w:rsidRPr="00A32500">
        <w:t>Always benchmark against a “shuffle” model: run the exact same pipeline but with random class labels to confirm you’re above permutation chance.</w:t>
      </w:r>
    </w:p>
    <w:p w14:paraId="00B97FD7" w14:textId="77777777" w:rsidR="00A32500" w:rsidRPr="00A32500" w:rsidRDefault="00000000" w:rsidP="00A32500">
      <w:r>
        <w:pict w14:anchorId="57931FD2">
          <v:rect id="_x0000_i1031" style="width:0;height:1.5pt" o:hralign="center" o:hrstd="t" o:hr="t" fillcolor="#a0a0a0" stroked="f"/>
        </w:pict>
      </w:r>
    </w:p>
    <w:p w14:paraId="6769FDF2" w14:textId="77777777" w:rsidR="00A32500" w:rsidRPr="00A32500" w:rsidRDefault="00A32500" w:rsidP="00A32500">
      <w:pPr>
        <w:rPr>
          <w:b/>
          <w:bCs/>
        </w:rPr>
      </w:pPr>
      <w:r w:rsidRPr="00A32500">
        <w:rPr>
          <w:b/>
          <w:bCs/>
        </w:rPr>
        <w:t>8. Code organization &amp; reproducibility</w:t>
      </w:r>
    </w:p>
    <w:p w14:paraId="68401883" w14:textId="77777777" w:rsidR="00A32500" w:rsidRPr="00A32500" w:rsidRDefault="00A32500" w:rsidP="00A32500">
      <w:pPr>
        <w:numPr>
          <w:ilvl w:val="0"/>
          <w:numId w:val="8"/>
        </w:numPr>
      </w:pPr>
      <w:r w:rsidRPr="00A32500">
        <w:rPr>
          <w:b/>
          <w:bCs/>
        </w:rPr>
        <w:t>Pipeline encapsulation</w:t>
      </w:r>
    </w:p>
    <w:p w14:paraId="7DF93898" w14:textId="77777777" w:rsidR="00A32500" w:rsidRPr="00A32500" w:rsidRDefault="00A32500" w:rsidP="00A32500">
      <w:pPr>
        <w:numPr>
          <w:ilvl w:val="1"/>
          <w:numId w:val="8"/>
        </w:numPr>
      </w:pPr>
      <w:r w:rsidRPr="00A32500">
        <w:t>Wrap your extract_window → pipe.fit → pipe.score logic in a reusable function or sklearn</w:t>
      </w:r>
      <w:r w:rsidRPr="00A32500">
        <w:rPr>
          <w:rFonts w:ascii="Cambria Math" w:hAnsi="Cambria Math" w:cs="Cambria Math"/>
        </w:rPr>
        <w:t>‐</w:t>
      </w:r>
      <w:r w:rsidRPr="00A32500">
        <w:t>compatible estimator; this makes CV and grid</w:t>
      </w:r>
      <w:r w:rsidRPr="00A32500">
        <w:rPr>
          <w:rFonts w:ascii="Cambria Math" w:hAnsi="Cambria Math" w:cs="Cambria Math"/>
        </w:rPr>
        <w:t>‐</w:t>
      </w:r>
      <w:r w:rsidRPr="00A32500">
        <w:t>search much simpler.</w:t>
      </w:r>
    </w:p>
    <w:p w14:paraId="5CFD2BB5" w14:textId="77777777" w:rsidR="00A32500" w:rsidRPr="00A32500" w:rsidRDefault="00A32500" w:rsidP="00A32500">
      <w:pPr>
        <w:numPr>
          <w:ilvl w:val="0"/>
          <w:numId w:val="8"/>
        </w:numPr>
      </w:pPr>
      <w:r w:rsidRPr="00A32500">
        <w:rPr>
          <w:b/>
          <w:bCs/>
        </w:rPr>
        <w:t>Logging &amp; config files</w:t>
      </w:r>
    </w:p>
    <w:p w14:paraId="7782AEC5" w14:textId="77777777" w:rsidR="00A32500" w:rsidRPr="00A32500" w:rsidRDefault="00A32500" w:rsidP="00A32500">
      <w:pPr>
        <w:numPr>
          <w:ilvl w:val="1"/>
          <w:numId w:val="8"/>
        </w:numPr>
      </w:pPr>
      <w:r w:rsidRPr="00A32500">
        <w:t>Instead of hard</w:t>
      </w:r>
      <w:r w:rsidRPr="00A32500">
        <w:rPr>
          <w:rFonts w:ascii="Cambria Math" w:hAnsi="Cambria Math" w:cs="Cambria Math"/>
        </w:rPr>
        <w:t>‐</w:t>
      </w:r>
      <w:r w:rsidRPr="00A32500">
        <w:t xml:space="preserve">coded paths and constants, define all parameters (window lengths, offsets, </w:t>
      </w:r>
      <w:r w:rsidRPr="00A32500">
        <w:rPr>
          <w:rFonts w:ascii="Aptos" w:hAnsi="Aptos" w:cs="Aptos"/>
        </w:rPr>
        <w:t>α</w:t>
      </w:r>
      <w:r w:rsidRPr="00A32500">
        <w:t xml:space="preserve"> values) in a JSON or YAML config; log every run</w:t>
      </w:r>
      <w:r w:rsidRPr="00A32500">
        <w:rPr>
          <w:rFonts w:ascii="Aptos" w:hAnsi="Aptos" w:cs="Aptos"/>
        </w:rPr>
        <w:t>’</w:t>
      </w:r>
      <w:r w:rsidRPr="00A32500">
        <w:t>s config and random seeds for reproducibility.</w:t>
      </w:r>
    </w:p>
    <w:p w14:paraId="6B77AA9C" w14:textId="77777777" w:rsidR="00A32500" w:rsidRPr="00A32500" w:rsidRDefault="00A32500" w:rsidP="00A32500">
      <w:pPr>
        <w:numPr>
          <w:ilvl w:val="0"/>
          <w:numId w:val="8"/>
        </w:numPr>
      </w:pPr>
      <w:r w:rsidRPr="00A32500">
        <w:rPr>
          <w:b/>
          <w:bCs/>
        </w:rPr>
        <w:t>Parallelization &amp; efficiency</w:t>
      </w:r>
    </w:p>
    <w:p w14:paraId="68D90400" w14:textId="77777777" w:rsidR="00A32500" w:rsidRPr="00A32500" w:rsidRDefault="00A32500" w:rsidP="00A32500">
      <w:pPr>
        <w:numPr>
          <w:ilvl w:val="1"/>
          <w:numId w:val="8"/>
        </w:numPr>
      </w:pPr>
      <w:r w:rsidRPr="00A32500">
        <w:t>You’re looping channels in Python; consider vectorizing or using joblib’s Parallel to speed up large subject/channel sets.</w:t>
      </w:r>
    </w:p>
    <w:p w14:paraId="687B7267" w14:textId="77777777" w:rsidR="00A32500" w:rsidRPr="00A32500" w:rsidRDefault="00000000" w:rsidP="00A32500">
      <w:r>
        <w:pict w14:anchorId="42389D4C">
          <v:rect id="_x0000_i1032" style="width:0;height:1.5pt" o:hralign="center" o:hrstd="t" o:hr="t" fillcolor="#a0a0a0" stroked="f"/>
        </w:pict>
      </w:r>
    </w:p>
    <w:p w14:paraId="62E0C3AA" w14:textId="77777777" w:rsidR="00A32500" w:rsidRPr="00A32500" w:rsidRDefault="00A32500" w:rsidP="00A32500">
      <w:pPr>
        <w:rPr>
          <w:b/>
          <w:bCs/>
        </w:rPr>
      </w:pPr>
      <w:r w:rsidRPr="00A32500">
        <w:rPr>
          <w:b/>
          <w:bCs/>
        </w:rPr>
        <w:t>In summary</w:t>
      </w:r>
    </w:p>
    <w:p w14:paraId="63BF4053" w14:textId="77777777" w:rsidR="00A32500" w:rsidRPr="00A32500" w:rsidRDefault="00A32500" w:rsidP="00A32500">
      <w:r w:rsidRPr="00A32500">
        <w:t>Your current script is a solid starting point, but to transform it into a rigorous iEEG decoding pipeline you should:</w:t>
      </w:r>
    </w:p>
    <w:p w14:paraId="3B139BC0" w14:textId="77777777" w:rsidR="00A32500" w:rsidRPr="00A32500" w:rsidRDefault="00A32500" w:rsidP="00A32500">
      <w:pPr>
        <w:numPr>
          <w:ilvl w:val="0"/>
          <w:numId w:val="9"/>
        </w:numPr>
      </w:pPr>
      <w:r w:rsidRPr="00A32500">
        <w:t xml:space="preserve">Adopt </w:t>
      </w:r>
      <w:r w:rsidRPr="00A32500">
        <w:rPr>
          <w:b/>
          <w:bCs/>
        </w:rPr>
        <w:t>nested cross</w:t>
      </w:r>
      <w:r w:rsidRPr="00A32500">
        <w:rPr>
          <w:rFonts w:ascii="Cambria Math" w:hAnsi="Cambria Math" w:cs="Cambria Math"/>
          <w:b/>
          <w:bCs/>
        </w:rPr>
        <w:t>‐</w:t>
      </w:r>
      <w:r w:rsidRPr="00A32500">
        <w:rPr>
          <w:b/>
          <w:bCs/>
        </w:rPr>
        <w:t>validation</w:t>
      </w:r>
      <w:r w:rsidRPr="00A32500">
        <w:t xml:space="preserve"> or hold-out splits for encoding</w:t>
      </w:r>
    </w:p>
    <w:p w14:paraId="7A4AE84B" w14:textId="77777777" w:rsidR="00A32500" w:rsidRPr="00A32500" w:rsidRDefault="00A32500" w:rsidP="00A32500">
      <w:pPr>
        <w:numPr>
          <w:ilvl w:val="0"/>
          <w:numId w:val="9"/>
        </w:numPr>
      </w:pPr>
      <w:r w:rsidRPr="00A32500">
        <w:t>Baseline-normalize every trial and systematically reject artifacts</w:t>
      </w:r>
    </w:p>
    <w:p w14:paraId="26BE7364" w14:textId="77777777" w:rsidR="00A32500" w:rsidRPr="00A32500" w:rsidRDefault="00A32500" w:rsidP="00A32500">
      <w:pPr>
        <w:numPr>
          <w:ilvl w:val="0"/>
          <w:numId w:val="9"/>
        </w:numPr>
      </w:pPr>
      <w:r w:rsidRPr="00A32500">
        <w:lastRenderedPageBreak/>
        <w:t>Move beyond raw accuracy: report per</w:t>
      </w:r>
      <w:r w:rsidRPr="00A32500">
        <w:rPr>
          <w:rFonts w:ascii="Cambria Math" w:hAnsi="Cambria Math" w:cs="Cambria Math"/>
        </w:rPr>
        <w:t>‐</w:t>
      </w:r>
      <w:r w:rsidRPr="00A32500">
        <w:t>class metrics, effect sizes, permutation p-values and correct for multiple comparisons</w:t>
      </w:r>
    </w:p>
    <w:p w14:paraId="735D9DC4" w14:textId="77777777" w:rsidR="00A32500" w:rsidRPr="00A32500" w:rsidRDefault="00A32500" w:rsidP="00A32500">
      <w:pPr>
        <w:numPr>
          <w:ilvl w:val="0"/>
          <w:numId w:val="9"/>
        </w:numPr>
      </w:pPr>
      <w:r w:rsidRPr="00A32500">
        <w:t>Aggregate at the ROI/subject level with mixed-effects models</w:t>
      </w:r>
    </w:p>
    <w:p w14:paraId="697A4B42" w14:textId="77777777" w:rsidR="00A32500" w:rsidRPr="00A32500" w:rsidRDefault="00A32500" w:rsidP="00A32500">
      <w:pPr>
        <w:numPr>
          <w:ilvl w:val="0"/>
          <w:numId w:val="9"/>
        </w:numPr>
      </w:pPr>
      <w:r w:rsidRPr="00A32500">
        <w:t xml:space="preserve">Explore </w:t>
      </w:r>
      <w:r w:rsidRPr="00A32500">
        <w:rPr>
          <w:b/>
          <w:bCs/>
        </w:rPr>
        <w:t>temporal generalization</w:t>
      </w:r>
      <w:r w:rsidRPr="00A32500">
        <w:t xml:space="preserve"> and simpler feature</w:t>
      </w:r>
      <w:r w:rsidRPr="00A32500">
        <w:rPr>
          <w:rFonts w:ascii="Cambria Math" w:hAnsi="Cambria Math" w:cs="Cambria Math"/>
        </w:rPr>
        <w:t>‐</w:t>
      </w:r>
      <w:r w:rsidRPr="00A32500">
        <w:t>based baselines</w:t>
      </w:r>
    </w:p>
    <w:p w14:paraId="13A601EA" w14:textId="77777777" w:rsidR="00A32500" w:rsidRPr="00A32500" w:rsidRDefault="00A32500" w:rsidP="00A32500">
      <w:pPr>
        <w:numPr>
          <w:ilvl w:val="0"/>
          <w:numId w:val="9"/>
        </w:numPr>
      </w:pPr>
      <w:r w:rsidRPr="00A32500">
        <w:t>Encapsulate in a fully reproducible, configurable pipeline</w:t>
      </w:r>
    </w:p>
    <w:p w14:paraId="62A426CD" w14:textId="77777777" w:rsidR="00A32500" w:rsidRPr="00A32500" w:rsidRDefault="00A32500" w:rsidP="00A32500">
      <w:r w:rsidRPr="00A32500">
        <w:t>Implementing these changes will give you statistically sound, neurophysiologically interpretable results—and guard against over-fitting and data leakage.</w:t>
      </w:r>
    </w:p>
    <w:p w14:paraId="0A347D9C" w14:textId="51823633" w:rsidR="00A71EAC" w:rsidRPr="00A71EAC" w:rsidRDefault="00A71EAC" w:rsidP="00A71EAC">
      <w:pPr>
        <w:rPr>
          <w:b/>
          <w:bCs/>
        </w:rPr>
      </w:pPr>
      <w:r w:rsidRPr="00A71EAC">
        <w:rPr>
          <w:b/>
          <w:bCs/>
        </w:rPr>
        <w:t>1) Deep-dive list of possible</w:t>
      </w:r>
      <w:r>
        <w:rPr>
          <w:b/>
          <w:bCs/>
        </w:rPr>
        <w:t xml:space="preserve"> script</w:t>
      </w:r>
      <w:r w:rsidRPr="00A71EAC">
        <w:rPr>
          <w:b/>
          <w:bCs/>
        </w:rPr>
        <w:t xml:space="preserve"> improvements</w:t>
      </w:r>
      <w:r>
        <w:rPr>
          <w:b/>
          <w:bCs/>
        </w:rPr>
        <w:t xml:space="preserve"> for parallelized Minirocket model (binary class one vs all for each channel).</w:t>
      </w:r>
    </w:p>
    <w:p w14:paraId="1AC38D1C" w14:textId="77777777" w:rsidR="00A71EAC" w:rsidRPr="00A71EAC" w:rsidRDefault="00A71EAC" w:rsidP="00A71EAC">
      <w:pPr>
        <w:numPr>
          <w:ilvl w:val="0"/>
          <w:numId w:val="10"/>
        </w:numPr>
      </w:pPr>
      <w:r w:rsidRPr="00A71EAC">
        <w:rPr>
          <w:b/>
          <w:bCs/>
        </w:rPr>
        <w:t>n_cores control</w:t>
      </w:r>
      <w:r w:rsidRPr="00A71EAC">
        <w:br/>
        <w:t>Always honour your chosen number of workers instead of hard-coding 32 or 64.</w:t>
      </w:r>
    </w:p>
    <w:p w14:paraId="5B0930EE" w14:textId="77777777" w:rsidR="00A71EAC" w:rsidRPr="00A71EAC" w:rsidRDefault="00A71EAC" w:rsidP="00A71EAC">
      <w:pPr>
        <w:numPr>
          <w:ilvl w:val="0"/>
          <w:numId w:val="10"/>
        </w:numPr>
      </w:pPr>
      <w:r w:rsidRPr="00A71EAC">
        <w:rPr>
          <w:b/>
          <w:bCs/>
        </w:rPr>
        <w:t>Kernel caching</w:t>
      </w:r>
      <w:r w:rsidRPr="00A71EAC">
        <w:br/>
        <w:t>MiniRocket(random_state=42) creates the same 10 000 kernels each time; by instantiating one outside the per-class loop you avoid that overhead 4× per channel.</w:t>
      </w:r>
    </w:p>
    <w:p w14:paraId="0AA6F86D" w14:textId="77777777" w:rsidR="00A71EAC" w:rsidRPr="00A71EAC" w:rsidRDefault="00A71EAC" w:rsidP="00A71EAC">
      <w:pPr>
        <w:numPr>
          <w:ilvl w:val="0"/>
          <w:numId w:val="10"/>
        </w:numPr>
      </w:pPr>
      <w:r w:rsidRPr="00A71EAC">
        <w:rPr>
          <w:b/>
          <w:bCs/>
        </w:rPr>
        <w:t>Error isolation</w:t>
      </w:r>
      <w:r w:rsidRPr="00A71EAC">
        <w:br/>
        <w:t>Wrapping the body of process_channel in try/except ensures a single channel’s unexpected edge case doesn’t kill the entire job.</w:t>
      </w:r>
    </w:p>
    <w:p w14:paraId="42951888" w14:textId="77777777" w:rsidR="00A71EAC" w:rsidRPr="00A71EAC" w:rsidRDefault="00A71EAC" w:rsidP="00A71EAC">
      <w:pPr>
        <w:numPr>
          <w:ilvl w:val="0"/>
          <w:numId w:val="10"/>
        </w:numPr>
      </w:pPr>
      <w:r w:rsidRPr="00A71EAC">
        <w:rPr>
          <w:b/>
          <w:bCs/>
        </w:rPr>
        <w:t>Reproducibility</w:t>
      </w:r>
      <w:r w:rsidRPr="00A71EAC">
        <w:br/>
        <w:t>Setting np.random.seed(42) at the top gives reproducible undersampling across runs.</w:t>
      </w:r>
    </w:p>
    <w:p w14:paraId="6CDAF651" w14:textId="77777777" w:rsidR="00A71EAC" w:rsidRPr="00A71EAC" w:rsidRDefault="00A71EAC" w:rsidP="00A71EAC">
      <w:pPr>
        <w:numPr>
          <w:ilvl w:val="0"/>
          <w:numId w:val="10"/>
        </w:numPr>
      </w:pPr>
      <w:r w:rsidRPr="00A71EAC">
        <w:rPr>
          <w:b/>
          <w:bCs/>
        </w:rPr>
        <w:t>Logging vs print</w:t>
      </w:r>
      <w:r w:rsidRPr="00A71EAC">
        <w:br/>
        <w:t>For production, you’d swap print() for the logging module so you can capture levels and timestamps.</w:t>
      </w:r>
    </w:p>
    <w:p w14:paraId="27286442" w14:textId="77777777" w:rsidR="00A71EAC" w:rsidRPr="00A71EAC" w:rsidRDefault="00A71EAC" w:rsidP="00A71EAC">
      <w:pPr>
        <w:numPr>
          <w:ilvl w:val="0"/>
          <w:numId w:val="10"/>
        </w:numPr>
      </w:pPr>
      <w:r w:rsidRPr="00A71EAC">
        <w:rPr>
          <w:b/>
          <w:bCs/>
        </w:rPr>
        <w:t>Class-weight instead of down-sampling</w:t>
      </w:r>
      <w:r w:rsidRPr="00A71EAC">
        <w:br/>
        <w:t>Many sklearn classifiers support a class_weight="balanced" flag; you could switch to a logistic or SVM with balanced weights to avoid throwing away data.</w:t>
      </w:r>
    </w:p>
    <w:p w14:paraId="539B01EE" w14:textId="77777777" w:rsidR="00A71EAC" w:rsidRPr="00A71EAC" w:rsidRDefault="00A71EAC" w:rsidP="00A71EAC">
      <w:pPr>
        <w:numPr>
          <w:ilvl w:val="0"/>
          <w:numId w:val="10"/>
        </w:numPr>
      </w:pPr>
      <w:r w:rsidRPr="00A71EAC">
        <w:rPr>
          <w:b/>
          <w:bCs/>
        </w:rPr>
        <w:t>Progress bars</w:t>
      </w:r>
      <w:r w:rsidRPr="00A71EAC">
        <w:br/>
        <w:t>Tools like tqdm wrapped around your Parallel iterator can give live feedback on progress.</w:t>
      </w:r>
    </w:p>
    <w:p w14:paraId="7CA5EC03" w14:textId="77777777" w:rsidR="00A71EAC" w:rsidRPr="00A71EAC" w:rsidRDefault="00A71EAC" w:rsidP="00A71EAC">
      <w:pPr>
        <w:numPr>
          <w:ilvl w:val="0"/>
          <w:numId w:val="10"/>
        </w:numPr>
      </w:pPr>
      <w:r w:rsidRPr="00A71EAC">
        <w:rPr>
          <w:b/>
          <w:bCs/>
        </w:rPr>
        <w:t>GPU acceleration</w:t>
      </w:r>
      <w:r w:rsidRPr="00A71EAC">
        <w:br/>
        <w:t>A PyTorch</w:t>
      </w:r>
      <w:r w:rsidRPr="00A71EAC">
        <w:rPr>
          <w:rFonts w:ascii="Cambria Math" w:hAnsi="Cambria Math" w:cs="Cambria Math"/>
        </w:rPr>
        <w:t>‐</w:t>
      </w:r>
      <w:r w:rsidRPr="00A71EAC">
        <w:t>based Rocket implementation (e.g. rocket-learn) could push transforms onto your L90 GPU.</w:t>
      </w:r>
    </w:p>
    <w:p w14:paraId="045C2628" w14:textId="77777777" w:rsidR="00A71EAC" w:rsidRPr="00A71EAC" w:rsidRDefault="00A71EAC" w:rsidP="00A71EAC">
      <w:pPr>
        <w:numPr>
          <w:ilvl w:val="0"/>
          <w:numId w:val="10"/>
        </w:numPr>
      </w:pPr>
      <w:r w:rsidRPr="00A71EAC">
        <w:rPr>
          <w:b/>
          <w:bCs/>
        </w:rPr>
        <w:lastRenderedPageBreak/>
        <w:t>Batching</w:t>
      </w:r>
      <w:r w:rsidRPr="00A71EAC">
        <w:br/>
        <w:t>Instead of one channel per task, grouping channels (or even subjects) per worker can reduce scheduling overhead.</w:t>
      </w:r>
    </w:p>
    <w:p w14:paraId="15ED009D" w14:textId="77777777" w:rsidR="004F6539" w:rsidRPr="004F6539" w:rsidRDefault="004F6539" w:rsidP="004F6539">
      <w:r w:rsidRPr="004F6539">
        <w:rPr>
          <w:b/>
          <w:bCs/>
        </w:rPr>
        <w:t>Recommended next steps:</w:t>
      </w:r>
    </w:p>
    <w:p w14:paraId="403D45C0" w14:textId="77777777" w:rsidR="004F6539" w:rsidRPr="004F6539" w:rsidRDefault="004F6539" w:rsidP="004F6539">
      <w:pPr>
        <w:numPr>
          <w:ilvl w:val="0"/>
          <w:numId w:val="11"/>
        </w:numPr>
      </w:pPr>
      <w:r w:rsidRPr="004F6539">
        <w:t>Run your permutation-p tests as you’ve coded.</w:t>
      </w:r>
    </w:p>
    <w:p w14:paraId="09A9B1DE" w14:textId="77777777" w:rsidR="004F6539" w:rsidRPr="004F6539" w:rsidRDefault="004F6539" w:rsidP="004F6539">
      <w:pPr>
        <w:numPr>
          <w:ilvl w:val="0"/>
          <w:numId w:val="11"/>
        </w:numPr>
      </w:pPr>
      <w:r w:rsidRPr="004F6539">
        <w:t>Then correct those *_p_perm values across channels/classes via FDR or, better, a cluster-based permutation that groups adjacent channels or time bins (Maris &amp; Oostenveld, 2007).</w:t>
      </w:r>
    </w:p>
    <w:p w14:paraId="4E194054" w14:textId="77777777" w:rsidR="004F6539" w:rsidRPr="004F6539" w:rsidRDefault="004F6539" w:rsidP="004F6539">
      <w:pPr>
        <w:numPr>
          <w:ilvl w:val="0"/>
          <w:numId w:val="11"/>
        </w:numPr>
      </w:pPr>
      <w:r w:rsidRPr="004F6539">
        <w:t>Use the binomial p’s as a sanity check—if both agree you have an extra confidence boost.</w:t>
      </w:r>
    </w:p>
    <w:p w14:paraId="39C5B693" w14:textId="77777777" w:rsidR="004F6539" w:rsidRPr="004F6539" w:rsidRDefault="004F6539" w:rsidP="004F6539">
      <w:r w:rsidRPr="004F6539">
        <w:rPr>
          <w:b/>
          <w:bCs/>
        </w:rPr>
        <w:t>References</w:t>
      </w:r>
    </w:p>
    <w:p w14:paraId="70F9F9FE" w14:textId="77777777" w:rsidR="004F6539" w:rsidRPr="004F6539" w:rsidRDefault="004F6539" w:rsidP="004F6539">
      <w:pPr>
        <w:numPr>
          <w:ilvl w:val="0"/>
          <w:numId w:val="12"/>
        </w:numPr>
      </w:pPr>
      <w:r w:rsidRPr="004F6539">
        <w:t>Maris, E., &amp; Oostenveld, R. (2007). Nonparametric statistical testing of EEG</w:t>
      </w:r>
      <w:r w:rsidRPr="004F6539">
        <w:rPr>
          <w:rFonts w:ascii="Cambria Math" w:hAnsi="Cambria Math" w:cs="Cambria Math"/>
        </w:rPr>
        <w:t>‐</w:t>
      </w:r>
      <w:r w:rsidRPr="004F6539">
        <w:t xml:space="preserve"> and MEG</w:t>
      </w:r>
      <w:r w:rsidRPr="004F6539">
        <w:rPr>
          <w:rFonts w:ascii="Cambria Math" w:hAnsi="Cambria Math" w:cs="Cambria Math"/>
        </w:rPr>
        <w:t>‐</w:t>
      </w:r>
      <w:r w:rsidRPr="004F6539">
        <w:t xml:space="preserve">data. </w:t>
      </w:r>
      <w:r w:rsidRPr="004F6539">
        <w:rPr>
          <w:i/>
          <w:iCs/>
        </w:rPr>
        <w:t>Journal of Neuroscience Methods</w:t>
      </w:r>
      <w:r w:rsidRPr="004F6539">
        <w:t>.</w:t>
      </w:r>
    </w:p>
    <w:p w14:paraId="40F88840" w14:textId="77777777" w:rsidR="004F6539" w:rsidRPr="004F6539" w:rsidRDefault="004F6539" w:rsidP="004F6539">
      <w:pPr>
        <w:numPr>
          <w:ilvl w:val="0"/>
          <w:numId w:val="12"/>
        </w:numPr>
      </w:pPr>
      <w:r w:rsidRPr="004F6539">
        <w:t xml:space="preserve">Stelzer, J., Chen, Y., &amp; Turner, R. (2013). Statistical inference and multiple testing correction in classification-based multi-voxel pattern analysis (MVPA): random permutations and cluster size control. </w:t>
      </w:r>
      <w:r w:rsidRPr="004F6539">
        <w:rPr>
          <w:i/>
          <w:iCs/>
        </w:rPr>
        <w:t>NeuroImage</w:t>
      </w:r>
      <w:r w:rsidRPr="004F6539">
        <w:t>.</w:t>
      </w:r>
    </w:p>
    <w:p w14:paraId="198FC636" w14:textId="77777777" w:rsidR="004F6539" w:rsidRPr="004F6539" w:rsidRDefault="004F6539" w:rsidP="004F6539">
      <w:pPr>
        <w:numPr>
          <w:ilvl w:val="0"/>
          <w:numId w:val="12"/>
        </w:numPr>
      </w:pPr>
      <w:r w:rsidRPr="004F6539">
        <w:t xml:space="preserve">Combrisson, E., &amp; Jerbi, K. (2015). Exceeding chance level by chance: The caveat of theoretical chance levels in brain signal classification and statistical assessment of decoding accuracy. </w:t>
      </w:r>
      <w:r w:rsidRPr="004F6539">
        <w:rPr>
          <w:i/>
          <w:iCs/>
        </w:rPr>
        <w:t>Journal of Neuroscience Methods</w:t>
      </w:r>
      <w:r w:rsidRPr="004F6539">
        <w:t>.</w:t>
      </w:r>
    </w:p>
    <w:p w14:paraId="5FC3E578" w14:textId="77777777" w:rsidR="00A32500" w:rsidRPr="00A32500" w:rsidRDefault="00A32500" w:rsidP="00A32500"/>
    <w:sectPr w:rsidR="00A32500" w:rsidRPr="00A3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066E9"/>
    <w:multiLevelType w:val="multilevel"/>
    <w:tmpl w:val="84A8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6352D"/>
    <w:multiLevelType w:val="multilevel"/>
    <w:tmpl w:val="92A2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51EFE"/>
    <w:multiLevelType w:val="multilevel"/>
    <w:tmpl w:val="53E6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52F30"/>
    <w:multiLevelType w:val="multilevel"/>
    <w:tmpl w:val="E6FC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C0AAF"/>
    <w:multiLevelType w:val="multilevel"/>
    <w:tmpl w:val="247A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8089A"/>
    <w:multiLevelType w:val="multilevel"/>
    <w:tmpl w:val="5F86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C81FC6"/>
    <w:multiLevelType w:val="multilevel"/>
    <w:tmpl w:val="601E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1D15A3"/>
    <w:multiLevelType w:val="multilevel"/>
    <w:tmpl w:val="A1F6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B5F53"/>
    <w:multiLevelType w:val="multilevel"/>
    <w:tmpl w:val="8654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1519E4"/>
    <w:multiLevelType w:val="multilevel"/>
    <w:tmpl w:val="0AC0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1C1DED"/>
    <w:multiLevelType w:val="multilevel"/>
    <w:tmpl w:val="A654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A23219"/>
    <w:multiLevelType w:val="multilevel"/>
    <w:tmpl w:val="33D8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81826">
    <w:abstractNumId w:val="9"/>
  </w:num>
  <w:num w:numId="2" w16cid:durableId="1695885786">
    <w:abstractNumId w:val="1"/>
  </w:num>
  <w:num w:numId="3" w16cid:durableId="1980568605">
    <w:abstractNumId w:val="5"/>
  </w:num>
  <w:num w:numId="4" w16cid:durableId="1808359049">
    <w:abstractNumId w:val="6"/>
  </w:num>
  <w:num w:numId="5" w16cid:durableId="1916816194">
    <w:abstractNumId w:val="10"/>
  </w:num>
  <w:num w:numId="6" w16cid:durableId="231157302">
    <w:abstractNumId w:val="7"/>
  </w:num>
  <w:num w:numId="7" w16cid:durableId="1638097975">
    <w:abstractNumId w:val="0"/>
  </w:num>
  <w:num w:numId="8" w16cid:durableId="1330719129">
    <w:abstractNumId w:val="8"/>
  </w:num>
  <w:num w:numId="9" w16cid:durableId="382801188">
    <w:abstractNumId w:val="11"/>
  </w:num>
  <w:num w:numId="10" w16cid:durableId="827986853">
    <w:abstractNumId w:val="2"/>
  </w:num>
  <w:num w:numId="11" w16cid:durableId="1355225954">
    <w:abstractNumId w:val="3"/>
  </w:num>
  <w:num w:numId="12" w16cid:durableId="72899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00"/>
    <w:rsid w:val="003A6F61"/>
    <w:rsid w:val="004F6539"/>
    <w:rsid w:val="005D699B"/>
    <w:rsid w:val="00687E0D"/>
    <w:rsid w:val="00A32500"/>
    <w:rsid w:val="00A7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C05D"/>
  <w15:chartTrackingRefBased/>
  <w15:docId w15:val="{FB5CBB6D-C74D-40FD-AF1C-A6683099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32FF1B9F9EB45ADE1B44BCC77B4B1" ma:contentTypeVersion="16" ma:contentTypeDescription="Create a new document." ma:contentTypeScope="" ma:versionID="6289b9117bd4147c43829a3344c7c692">
  <xsd:schema xmlns:xsd="http://www.w3.org/2001/XMLSchema" xmlns:xs="http://www.w3.org/2001/XMLSchema" xmlns:p="http://schemas.microsoft.com/office/2006/metadata/properties" xmlns:ns2="c7ef9049-edd5-4a0e-b433-c93fd1cdf9b7" xmlns:ns3="0763b9ae-01d6-452e-8748-9d775b3feaac" targetNamespace="http://schemas.microsoft.com/office/2006/metadata/properties" ma:root="true" ma:fieldsID="7d73d49214e06180900b57da75a02a45" ns2:_="" ns3:_="">
    <xsd:import namespace="c7ef9049-edd5-4a0e-b433-c93fd1cdf9b7"/>
    <xsd:import namespace="0763b9ae-01d6-452e-8748-9d775b3fea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f9049-edd5-4a0e-b433-c93fd1cdf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e20e570-3a27-4eff-9ea0-d3488a33fb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3b9ae-01d6-452e-8748-9d775b3fe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3338460-42d9-49b5-87d0-8572da7e201a}" ma:internalName="TaxCatchAll" ma:showField="CatchAllData" ma:web="0763b9ae-01d6-452e-8748-9d775b3fe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3b9ae-01d6-452e-8748-9d775b3feaac" xsi:nil="true"/>
    <lcf76f155ced4ddcb4097134ff3c332f xmlns="c7ef9049-edd5-4a0e-b433-c93fd1cdf9b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65CB7C-5656-470A-85F2-EB1DCF700705}"/>
</file>

<file path=customXml/itemProps2.xml><?xml version="1.0" encoding="utf-8"?>
<ds:datastoreItem xmlns:ds="http://schemas.openxmlformats.org/officeDocument/2006/customXml" ds:itemID="{96736E09-9CE0-4BDC-A2F0-C525C0AA95A6}"/>
</file>

<file path=customXml/itemProps3.xml><?xml version="1.0" encoding="utf-8"?>
<ds:datastoreItem xmlns:ds="http://schemas.openxmlformats.org/officeDocument/2006/customXml" ds:itemID="{A13DEC0E-E4DC-403F-A3C3-F78CC13349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Patrick</dc:creator>
  <cp:keywords/>
  <dc:description/>
  <cp:lastModifiedBy>Hackett, Patrick</cp:lastModifiedBy>
  <cp:revision>3</cp:revision>
  <dcterms:created xsi:type="dcterms:W3CDTF">2025-05-13T15:19:00Z</dcterms:created>
  <dcterms:modified xsi:type="dcterms:W3CDTF">2025-05-16T18:24:00Z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0x010100D9E32FF1B9F9EB45ADE1B44BCC77B4B1</vt:lpwstr>
  </property>
  <property fmtid="{D5CDD505-2E9C-101B-9397-08002B2CF9AE}" pid="3" name="MediaServiceImageTags">
    <vt:lpwstr/>
  </property>
</Properties>
</file>