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580EE4" w14:textId="50349979" w:rsidR="005829F6" w:rsidRPr="00D2512A" w:rsidRDefault="00000000">
      <w:pPr>
        <w:spacing w:after="482" w:line="259" w:lineRule="auto"/>
        <w:ind w:left="3278" w:firstLine="0"/>
        <w:jc w:val="left"/>
      </w:pPr>
      <w:r w:rsidRPr="00D2512A">
        <w:rPr>
          <w:rFonts w:eastAsia="Times New Roman"/>
          <w:b/>
        </w:rPr>
        <w:t>Limited DVs and GLMs</w:t>
      </w:r>
      <w:r w:rsidRPr="00D2512A">
        <w:rPr>
          <w:rFonts w:eastAsia="Times New Roman"/>
        </w:rPr>
        <w:t xml:space="preserve"> </w:t>
      </w:r>
    </w:p>
    <w:p w14:paraId="13403E90" w14:textId="77777777" w:rsidR="005829F6" w:rsidRPr="00D2512A" w:rsidRDefault="00000000">
      <w:pPr>
        <w:spacing w:after="376" w:line="259" w:lineRule="auto"/>
        <w:ind w:left="0" w:firstLine="0"/>
        <w:jc w:val="left"/>
      </w:pPr>
      <w:r w:rsidRPr="00D2512A">
        <w:t>Estimating a Probit or Logit Model</w:t>
      </w:r>
    </w:p>
    <w:p w14:paraId="22ACC5FF" w14:textId="77777777" w:rsidR="005829F6" w:rsidRPr="00D2512A" w:rsidRDefault="00000000">
      <w:pPr>
        <w:spacing w:after="346"/>
        <w:ind w:left="0" w:firstLine="0"/>
      </w:pPr>
      <w:r w:rsidRPr="00D2512A">
        <w:t xml:space="preserve">You will be working with the dataset </w:t>
      </w:r>
      <w:proofErr w:type="spellStart"/>
      <w:r w:rsidRPr="00D2512A">
        <w:t>urbanbias</w:t>
      </w:r>
      <w:proofErr w:type="spellEnd"/>
      <w:r w:rsidRPr="00D2512A">
        <w:t>, which is from the paper:</w:t>
      </w:r>
    </w:p>
    <w:p w14:paraId="59349D81" w14:textId="77777777" w:rsidR="005829F6" w:rsidRPr="00D2512A" w:rsidRDefault="00000000">
      <w:pPr>
        <w:spacing w:after="309"/>
        <w:ind w:left="585" w:firstLine="0"/>
      </w:pPr>
      <w:r w:rsidRPr="00D2512A">
        <w:t xml:space="preserve">Cameron Ballard-Rosa (2016) “Hungry for Change: Urban Bias and Autocratic Sovereign Debt Default.” </w:t>
      </w:r>
      <w:r w:rsidRPr="00D2512A">
        <w:rPr>
          <w:i/>
        </w:rPr>
        <w:t>International Organization</w:t>
      </w:r>
      <w:r w:rsidRPr="00D2512A">
        <w:t>, 70(02), 313-346.</w:t>
      </w:r>
    </w:p>
    <w:p w14:paraId="528B3DD8" w14:textId="77777777" w:rsidR="005829F6" w:rsidRPr="00D2512A" w:rsidRDefault="00000000">
      <w:pPr>
        <w:spacing w:after="396"/>
        <w:ind w:left="0" w:firstLine="351"/>
      </w:pPr>
      <w:r w:rsidRPr="00D2512A">
        <w:t>This article focuses on urban unrest and increasing food prices in non-democracies, and how this increases the probability of sovereign default (i.e. government does not pay their debts). Default (</w:t>
      </w:r>
      <w:proofErr w:type="spellStart"/>
      <w:r w:rsidRPr="00D2512A">
        <w:t>default_lead</w:t>
      </w:r>
      <w:proofErr w:type="spellEnd"/>
      <w:r w:rsidRPr="00D2512A">
        <w:t xml:space="preserve">) is a binary outcome variable, which is coded as one when a government is in </w:t>
      </w:r>
      <w:proofErr w:type="gramStart"/>
      <w:r w:rsidRPr="00D2512A">
        <w:t>default, and</w:t>
      </w:r>
      <w:proofErr w:type="gramEnd"/>
      <w:r w:rsidRPr="00D2512A">
        <w:t xml:space="preserve"> coded as zero otherwise. Food imports (</w:t>
      </w:r>
      <w:proofErr w:type="spellStart"/>
      <w:r w:rsidRPr="00D2512A">
        <w:t>foodimp_gdp</w:t>
      </w:r>
      <w:proofErr w:type="spellEnd"/>
      <w:r w:rsidRPr="00D2512A">
        <w:t>) and urbanization (</w:t>
      </w:r>
      <w:proofErr w:type="spellStart"/>
      <w:r w:rsidRPr="00D2512A">
        <w:t>wdi_urban</w:t>
      </w:r>
      <w:proofErr w:type="spellEnd"/>
      <w:r w:rsidRPr="00D2512A">
        <w:t xml:space="preserve">) are the explanatory variables of interest. Note that the analysis is only required for a subset of observations, non-democracies (i.e. </w:t>
      </w:r>
      <w:proofErr w:type="spellStart"/>
      <w:r w:rsidRPr="00D2512A">
        <w:t>democ</w:t>
      </w:r>
      <w:proofErr w:type="spellEnd"/>
      <w:r w:rsidRPr="00D2512A">
        <w:t xml:space="preserve">=0). The original papers </w:t>
      </w:r>
      <w:proofErr w:type="gramStart"/>
      <w:r w:rsidRPr="00D2512A">
        <w:t>uses</w:t>
      </w:r>
      <w:proofErr w:type="gramEnd"/>
      <w:r w:rsidRPr="00D2512A">
        <w:t xml:space="preserve"> (too) many control variables. The following are reasonable ones to include in a model: log GDP per capita (ln </w:t>
      </w:r>
      <w:proofErr w:type="spellStart"/>
      <w:r w:rsidRPr="00D2512A">
        <w:t>gdp</w:t>
      </w:r>
      <w:proofErr w:type="spellEnd"/>
      <w:r w:rsidRPr="00D2512A">
        <w:t>), growth (</w:t>
      </w:r>
      <w:proofErr w:type="spellStart"/>
      <w:r w:rsidRPr="00D2512A">
        <w:t>chg</w:t>
      </w:r>
      <w:proofErr w:type="spellEnd"/>
      <w:r w:rsidRPr="00D2512A">
        <w:t xml:space="preserve"> </w:t>
      </w:r>
      <w:proofErr w:type="spellStart"/>
      <w:r w:rsidRPr="00D2512A">
        <w:t>gdp</w:t>
      </w:r>
      <w:proofErr w:type="spellEnd"/>
      <w:r w:rsidRPr="00D2512A">
        <w:t>), debt-to-GDP ratio (</w:t>
      </w:r>
      <w:proofErr w:type="spellStart"/>
      <w:r w:rsidRPr="00D2512A">
        <w:t>debtgdp</w:t>
      </w:r>
      <w:proofErr w:type="spellEnd"/>
      <w:r w:rsidRPr="00D2512A">
        <w:t>), inflation (inflation), and trade dependence (trade).</w:t>
      </w:r>
    </w:p>
    <w:p w14:paraId="42D07B75" w14:textId="77777777" w:rsidR="005829F6" w:rsidRPr="00D2512A" w:rsidRDefault="00000000">
      <w:pPr>
        <w:numPr>
          <w:ilvl w:val="0"/>
          <w:numId w:val="1"/>
        </w:numPr>
        <w:ind w:hanging="296"/>
      </w:pPr>
      <w:r w:rsidRPr="00D2512A">
        <w:t xml:space="preserve">Estimate separate logit and probit GLM models with default lead as the </w:t>
      </w:r>
      <w:proofErr w:type="gramStart"/>
      <w:r w:rsidRPr="00D2512A">
        <w:t>y, and</w:t>
      </w:r>
      <w:proofErr w:type="gramEnd"/>
      <w:r w:rsidRPr="00D2512A">
        <w:t xml:space="preserve"> including only food imports as an explanatory variable.</w:t>
      </w:r>
    </w:p>
    <w:p w14:paraId="531D183C" w14:textId="77777777" w:rsidR="005829F6" w:rsidRPr="00D2512A" w:rsidRDefault="00000000">
      <w:pPr>
        <w:numPr>
          <w:ilvl w:val="0"/>
          <w:numId w:val="1"/>
        </w:numPr>
        <w:ind w:hanging="296"/>
      </w:pPr>
      <w:r w:rsidRPr="00D2512A">
        <w:t xml:space="preserve">Provide a full interpretation of the results from the above models. What can you infer </w:t>
      </w:r>
      <w:proofErr w:type="spellStart"/>
      <w:r w:rsidRPr="00D2512A">
        <w:t>fromthe</w:t>
      </w:r>
      <w:proofErr w:type="spellEnd"/>
      <w:r w:rsidRPr="00D2512A">
        <w:t xml:space="preserve"> output of the regression? Provide substantiative interpretations in the form of marginal effects, predicted probabilities, and odds ratio (for the logit model). Construct at least one visual representation of these effects.</w:t>
      </w:r>
    </w:p>
    <w:p w14:paraId="1E37A2BF" w14:textId="77777777" w:rsidR="005829F6" w:rsidRPr="00D2512A" w:rsidRDefault="00000000">
      <w:pPr>
        <w:numPr>
          <w:ilvl w:val="0"/>
          <w:numId w:val="1"/>
        </w:numPr>
        <w:ind w:hanging="296"/>
      </w:pPr>
      <w:r w:rsidRPr="00D2512A">
        <w:t xml:space="preserve">Repeat step 1, but now include urbanization into the model. Provide a full interpretation </w:t>
      </w:r>
      <w:proofErr w:type="spellStart"/>
      <w:r w:rsidRPr="00D2512A">
        <w:t>ofurbanization’s</w:t>
      </w:r>
      <w:proofErr w:type="spellEnd"/>
      <w:r w:rsidRPr="00D2512A">
        <w:t xml:space="preserve"> effect.</w:t>
      </w:r>
    </w:p>
    <w:p w14:paraId="122CB6C8" w14:textId="77777777" w:rsidR="00D2512A" w:rsidRDefault="00000000" w:rsidP="00D2512A">
      <w:pPr>
        <w:numPr>
          <w:ilvl w:val="0"/>
          <w:numId w:val="1"/>
        </w:numPr>
        <w:ind w:hanging="296"/>
      </w:pPr>
      <w:r w:rsidRPr="00D2512A">
        <w:t>Now include all control variables mentioned above into the model. Which model is better: the model with only urbanization and food imports or the model that also includes the controls?</w:t>
      </w:r>
    </w:p>
    <w:p w14:paraId="25D7457E" w14:textId="170ABE21" w:rsidR="005829F6" w:rsidRPr="00D2512A" w:rsidRDefault="00D2512A" w:rsidP="00D2512A">
      <w:pPr>
        <w:numPr>
          <w:ilvl w:val="0"/>
          <w:numId w:val="1"/>
        </w:numPr>
        <w:ind w:hanging="296"/>
      </w:pPr>
      <w:r>
        <w:t>F</w:t>
      </w:r>
      <w:r w:rsidR="00000000" w:rsidRPr="00D2512A">
        <w:t xml:space="preserve">inally, interact urbanization and food imports and include that interaction into a logit </w:t>
      </w:r>
      <w:proofErr w:type="spellStart"/>
      <w:r w:rsidR="00000000" w:rsidRPr="00D2512A">
        <w:t>model.Is</w:t>
      </w:r>
      <w:proofErr w:type="spellEnd"/>
      <w:r w:rsidR="00000000" w:rsidRPr="00D2512A">
        <w:t xml:space="preserve"> there a conditional effect? Construct a visual representation of this potential effect.</w:t>
      </w:r>
    </w:p>
    <w:sectPr w:rsidR="005829F6" w:rsidRPr="00D2512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BC5664C"/>
    <w:multiLevelType w:val="hybridMultilevel"/>
    <w:tmpl w:val="662AB7C4"/>
    <w:lvl w:ilvl="0" w:tplc="61EC0E84">
      <w:start w:val="1"/>
      <w:numFmt w:val="decimal"/>
      <w:lvlText w:val="%1."/>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DC29E26">
      <w:start w:val="1"/>
      <w:numFmt w:val="lowerLetter"/>
      <w:lvlText w:val="%2"/>
      <w:lvlJc w:val="left"/>
      <w:pPr>
        <w:ind w:left="13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0AEA73E">
      <w:start w:val="1"/>
      <w:numFmt w:val="lowerRoman"/>
      <w:lvlText w:val="%3"/>
      <w:lvlJc w:val="left"/>
      <w:pPr>
        <w:ind w:left="20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8F06034">
      <w:start w:val="1"/>
      <w:numFmt w:val="decimal"/>
      <w:lvlText w:val="%4"/>
      <w:lvlJc w:val="left"/>
      <w:pPr>
        <w:ind w:left="28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1EE197C">
      <w:start w:val="1"/>
      <w:numFmt w:val="lowerLetter"/>
      <w:lvlText w:val="%5"/>
      <w:lvlJc w:val="left"/>
      <w:pPr>
        <w:ind w:left="35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CE4B250">
      <w:start w:val="1"/>
      <w:numFmt w:val="lowerRoman"/>
      <w:lvlText w:val="%6"/>
      <w:lvlJc w:val="left"/>
      <w:pPr>
        <w:ind w:left="424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D81770">
      <w:start w:val="1"/>
      <w:numFmt w:val="decimal"/>
      <w:lvlText w:val="%7"/>
      <w:lvlJc w:val="left"/>
      <w:pPr>
        <w:ind w:left="496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9AA757A">
      <w:start w:val="1"/>
      <w:numFmt w:val="lowerLetter"/>
      <w:lvlText w:val="%8"/>
      <w:lvlJc w:val="left"/>
      <w:pPr>
        <w:ind w:left="568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4D28D1E">
      <w:start w:val="1"/>
      <w:numFmt w:val="lowerRoman"/>
      <w:lvlText w:val="%9"/>
      <w:lvlJc w:val="left"/>
      <w:pPr>
        <w:ind w:left="64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839225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9F6"/>
    <w:rsid w:val="005829F6"/>
    <w:rsid w:val="00C46405"/>
    <w:rsid w:val="00D251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EE68C"/>
  <w15:docId w15:val="{84F19731-80A3-46BB-B791-33457226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8" w:line="248" w:lineRule="auto"/>
      <w:ind w:left="306" w:hanging="306"/>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295</Words>
  <Characters>1686</Characters>
  <Application>Microsoft Office Word</Application>
  <DocSecurity>0</DocSecurity>
  <Lines>14</Lines>
  <Paragraphs>3</Paragraphs>
  <ScaleCrop>false</ScaleCrop>
  <Company/>
  <LinksUpToDate>false</LinksUpToDate>
  <CharactersWithSpaces>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Shea</dc:creator>
  <cp:keywords/>
  <cp:lastModifiedBy>Patrick Shea</cp:lastModifiedBy>
  <cp:revision>2</cp:revision>
  <dcterms:created xsi:type="dcterms:W3CDTF">2024-05-22T12:43:00Z</dcterms:created>
  <dcterms:modified xsi:type="dcterms:W3CDTF">2024-05-22T12:43:00Z</dcterms:modified>
</cp:coreProperties>
</file>