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Ryan Bruce: “ Thomas is very accessible, reliable and available. Always at the owners disposal.”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Residential and business. Remodeling or building from the ground up. Helps with implementing architectural ideas.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Coordinates job scheduling.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Obtains permits, schedules inspections, complies with building codes, provides material, labor and equipment.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Supervision of all subcontractors during installation of flooring, windows, cabinets, siding, electrical, plumbing, countertops and landscaping. Including painting and installing appliances.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