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F5E7" w14:textId="77777777" w:rsidR="00AA4A33" w:rsidRPr="00AA4A33" w:rsidRDefault="00AA4A33" w:rsidP="00AA4A33">
      <w:r w:rsidRPr="00AA4A33">
        <w:t>Reunião sobre projetos no Pure</w:t>
      </w:r>
    </w:p>
    <w:p w14:paraId="296E924F" w14:textId="77777777" w:rsidR="00AA4A33" w:rsidRPr="00AA4A33" w:rsidRDefault="00AA4A33" w:rsidP="00AA4A33">
      <w:r w:rsidRPr="00AA4A33">
        <w:t>Caixa de entrada</w:t>
      </w:r>
    </w:p>
    <w:p w14:paraId="11EFB00D" w14:textId="37B06A4C" w:rsidR="00AA4A33" w:rsidRPr="00AA4A33" w:rsidRDefault="00AA4A33" w:rsidP="00AA4A33">
      <w:r w:rsidRPr="00AA4A33">
        <w:drawing>
          <wp:inline distT="0" distB="0" distL="0" distR="0" wp14:anchorId="06D61780" wp14:editId="715A7E69">
            <wp:extent cx="381000" cy="381000"/>
            <wp:effectExtent l="0" t="0" r="0" b="0"/>
            <wp:docPr id="89618539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16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6987"/>
        <w:gridCol w:w="1509"/>
        <w:gridCol w:w="4"/>
        <w:gridCol w:w="4"/>
      </w:tblGrid>
      <w:tr w:rsidR="00AA4A33" w:rsidRPr="00AA4A33" w14:paraId="1F987F7E" w14:textId="77777777">
        <w:tc>
          <w:tcPr>
            <w:tcW w:w="9797" w:type="dxa"/>
            <w:noWrap/>
            <w:hideMark/>
          </w:tcPr>
          <w:tbl>
            <w:tblPr>
              <w:tblW w:w="9797" w:type="dxa"/>
              <w:tblCellMar>
                <w:left w:w="0" w:type="dxa"/>
                <w:right w:w="0" w:type="dxa"/>
              </w:tblCellMar>
              <w:tblLook w:val="04A0" w:firstRow="1" w:lastRow="0" w:firstColumn="1" w:lastColumn="0" w:noHBand="0" w:noVBand="1"/>
            </w:tblPr>
            <w:tblGrid>
              <w:gridCol w:w="9797"/>
            </w:tblGrid>
            <w:tr w:rsidR="00AA4A33" w:rsidRPr="00AA4A33" w14:paraId="7839FC88" w14:textId="77777777">
              <w:tc>
                <w:tcPr>
                  <w:tcW w:w="0" w:type="auto"/>
                  <w:vAlign w:val="center"/>
                  <w:hideMark/>
                </w:tcPr>
                <w:p w14:paraId="3341A3E9" w14:textId="77777777" w:rsidR="00AA4A33" w:rsidRPr="00AA4A33" w:rsidRDefault="00AA4A33" w:rsidP="00AA4A33">
                  <w:pPr>
                    <w:rPr>
                      <w:b/>
                      <w:bCs/>
                    </w:rPr>
                  </w:pPr>
                  <w:proofErr w:type="spellStart"/>
                  <w:r w:rsidRPr="00AA4A33">
                    <w:rPr>
                      <w:b/>
                      <w:bCs/>
                    </w:rPr>
                    <w:t>Gusmao</w:t>
                  </w:r>
                  <w:proofErr w:type="spellEnd"/>
                  <w:r w:rsidRPr="00AA4A33">
                    <w:rPr>
                      <w:b/>
                      <w:bCs/>
                    </w:rPr>
                    <w:t>, Fernanda S. (ELS-RIO) &lt;f.gusmao@elsevier.com&gt;</w:t>
                  </w:r>
                </w:p>
              </w:tc>
            </w:tr>
          </w:tbl>
          <w:p w14:paraId="6399D3E8" w14:textId="77777777" w:rsidR="00AA4A33" w:rsidRPr="00AA4A33" w:rsidRDefault="00AA4A33" w:rsidP="00AA4A33"/>
        </w:tc>
        <w:tc>
          <w:tcPr>
            <w:tcW w:w="0" w:type="auto"/>
            <w:noWrap/>
            <w:hideMark/>
          </w:tcPr>
          <w:p w14:paraId="1F6357B4" w14:textId="75FE3686" w:rsidR="00AA4A33" w:rsidRPr="00AA4A33" w:rsidRDefault="00AA4A33" w:rsidP="00AA4A33">
            <w:r w:rsidRPr="00AA4A33">
              <w:drawing>
                <wp:inline distT="0" distB="0" distL="0" distR="0" wp14:anchorId="5E502D64" wp14:editId="562F773D">
                  <wp:extent cx="9525" cy="9525"/>
                  <wp:effectExtent l="0" t="0" r="0" b="0"/>
                  <wp:docPr id="211571399" name="Imagem 5" descr="Anex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nex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roofErr w:type="spellStart"/>
            <w:r w:rsidRPr="00AA4A33">
              <w:t>qui</w:t>
            </w:r>
            <w:proofErr w:type="spellEnd"/>
            <w:r w:rsidRPr="00AA4A33">
              <w:t>., 15 de jan., 18:36</w:t>
            </w:r>
          </w:p>
        </w:tc>
        <w:tc>
          <w:tcPr>
            <w:tcW w:w="0" w:type="auto"/>
            <w:noWrap/>
            <w:hideMark/>
          </w:tcPr>
          <w:p w14:paraId="412867DC" w14:textId="77777777" w:rsidR="00AA4A33" w:rsidRPr="00AA4A33" w:rsidRDefault="00AA4A33" w:rsidP="00AA4A33"/>
        </w:tc>
        <w:tc>
          <w:tcPr>
            <w:tcW w:w="0" w:type="auto"/>
            <w:vMerge w:val="restart"/>
            <w:noWrap/>
            <w:hideMark/>
          </w:tcPr>
          <w:p w14:paraId="46254A19" w14:textId="77777777" w:rsidR="00AA4A33" w:rsidRPr="00AA4A33" w:rsidRDefault="00AA4A33" w:rsidP="00AA4A33"/>
        </w:tc>
      </w:tr>
      <w:tr w:rsidR="00AA4A33" w:rsidRPr="00AA4A33" w14:paraId="662492B6" w14:textId="77777777">
        <w:tc>
          <w:tcPr>
            <w:tcW w:w="0" w:type="auto"/>
            <w:gridSpan w:val="3"/>
            <w:vAlign w:val="center"/>
            <w:hideMark/>
          </w:tcPr>
          <w:tbl>
            <w:tblPr>
              <w:tblW w:w="14250" w:type="dxa"/>
              <w:tblCellMar>
                <w:left w:w="0" w:type="dxa"/>
                <w:right w:w="0" w:type="dxa"/>
              </w:tblCellMar>
              <w:tblLook w:val="04A0" w:firstRow="1" w:lastRow="0" w:firstColumn="1" w:lastColumn="0" w:noHBand="0" w:noVBand="1"/>
            </w:tblPr>
            <w:tblGrid>
              <w:gridCol w:w="14250"/>
            </w:tblGrid>
            <w:tr w:rsidR="00AA4A33" w:rsidRPr="00AA4A33" w14:paraId="3DE31E94" w14:textId="77777777">
              <w:tc>
                <w:tcPr>
                  <w:tcW w:w="0" w:type="auto"/>
                  <w:noWrap/>
                  <w:vAlign w:val="center"/>
                  <w:hideMark/>
                </w:tcPr>
                <w:p w14:paraId="385FD985" w14:textId="77777777" w:rsidR="00AA4A33" w:rsidRPr="00AA4A33" w:rsidRDefault="00AA4A33" w:rsidP="00AA4A33">
                  <w:r w:rsidRPr="00AA4A33">
                    <w:t>para João, Marcelo, Luisa, patrickfrancoalves@yahoo.com.br, mim, ericjardimx@gmail.com, Diego, Carlos</w:t>
                  </w:r>
                </w:p>
                <w:p w14:paraId="50288780" w14:textId="73877795" w:rsidR="00AA4A33" w:rsidRPr="00AA4A33" w:rsidRDefault="00AA4A33" w:rsidP="00AA4A33">
                  <w:r w:rsidRPr="00AA4A33">
                    <w:drawing>
                      <wp:inline distT="0" distB="0" distL="0" distR="0" wp14:anchorId="44EA2F64" wp14:editId="3E30DC7D">
                        <wp:extent cx="9525" cy="9525"/>
                        <wp:effectExtent l="0" t="0" r="0" b="0"/>
                        <wp:docPr id="188778457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14:paraId="4D18EEE1" w14:textId="77777777" w:rsidR="00AA4A33" w:rsidRPr="00AA4A33" w:rsidRDefault="00AA4A33" w:rsidP="00AA4A33"/>
        </w:tc>
        <w:tc>
          <w:tcPr>
            <w:tcW w:w="0" w:type="auto"/>
            <w:vMerge/>
            <w:vAlign w:val="center"/>
            <w:hideMark/>
          </w:tcPr>
          <w:p w14:paraId="509102C8" w14:textId="77777777" w:rsidR="00AA4A33" w:rsidRPr="00AA4A33" w:rsidRDefault="00AA4A33" w:rsidP="00AA4A33"/>
        </w:tc>
      </w:tr>
    </w:tbl>
    <w:p w14:paraId="241D4B14" w14:textId="77777777" w:rsidR="00AA4A33" w:rsidRPr="00AA4A33" w:rsidRDefault="00AA4A33" w:rsidP="00AA4A33">
      <w:r w:rsidRPr="00AA4A33">
        <w:t>Prezados,</w:t>
      </w:r>
    </w:p>
    <w:p w14:paraId="12D5F484" w14:textId="77777777" w:rsidR="00AA4A33" w:rsidRPr="00AA4A33" w:rsidRDefault="00AA4A33" w:rsidP="00AA4A33">
      <w:r w:rsidRPr="00AA4A33">
        <w:t> </w:t>
      </w:r>
    </w:p>
    <w:p w14:paraId="351232E9" w14:textId="77777777" w:rsidR="00AA4A33" w:rsidRPr="00AA4A33" w:rsidRDefault="00AA4A33" w:rsidP="00AA4A33">
      <w:r w:rsidRPr="00AA4A33">
        <w:t>Realizamos uma reunião com Marcelo, Luiza e Patrick no dia 13/01 para conversar sobre os requisitos mínimos para inserção de projetos no Pure. Foram esclarecidos os seguintes pontos.</w:t>
      </w:r>
    </w:p>
    <w:p w14:paraId="1637EF03" w14:textId="77777777" w:rsidR="00AA4A33" w:rsidRPr="00AA4A33" w:rsidRDefault="00AA4A33" w:rsidP="00AA4A33">
      <w:r w:rsidRPr="00AA4A33">
        <w:t> </w:t>
      </w:r>
    </w:p>
    <w:p w14:paraId="7AD8FBCF" w14:textId="77777777" w:rsidR="00AA4A33" w:rsidRPr="00AA4A33" w:rsidRDefault="00AA4A33" w:rsidP="00AA4A33">
      <w:pPr>
        <w:numPr>
          <w:ilvl w:val="0"/>
          <w:numId w:val="1"/>
        </w:numPr>
      </w:pPr>
      <w:r w:rsidRPr="00AA4A33">
        <w:t>A informação de projetos no Pure deve ser inserida em formato XML. Alguns campos são mandatórios, outros opcionais. Seguem anexos um guia dos campos e exemplos em XML dos dados.</w:t>
      </w:r>
    </w:p>
    <w:p w14:paraId="71413D77" w14:textId="77777777" w:rsidR="00AA4A33" w:rsidRPr="00AA4A33" w:rsidRDefault="00AA4A33" w:rsidP="00AA4A33">
      <w:pPr>
        <w:numPr>
          <w:ilvl w:val="0"/>
          <w:numId w:val="1"/>
        </w:numPr>
      </w:pPr>
      <w:r w:rsidRPr="00AA4A33">
        <w:t>A informação do pesquisador ou responsável pelo projeto é um campo obrigatório. Não é possível inserir projetos no Pure sem um responsável.</w:t>
      </w:r>
    </w:p>
    <w:p w14:paraId="6EDFF570" w14:textId="77777777" w:rsidR="00AA4A33" w:rsidRPr="00AA4A33" w:rsidRDefault="00AA4A33" w:rsidP="00AA4A33">
      <w:pPr>
        <w:numPr>
          <w:ilvl w:val="0"/>
          <w:numId w:val="1"/>
        </w:numPr>
      </w:pPr>
      <w:r w:rsidRPr="00AA4A33">
        <w:t>O ideal seria que os responsáveis pelos projetos estivessem entre os 1.000 pesquisadores que fazem parte do escopo do projeto. Mas esse não é um fator limitante, podemos incluir responsáveis por projetos que não estão entre os 1.000 pesquisadores.</w:t>
      </w:r>
    </w:p>
    <w:p w14:paraId="20D7C998" w14:textId="77777777" w:rsidR="00AA4A33" w:rsidRPr="00AA4A33" w:rsidRDefault="00AA4A33" w:rsidP="00AA4A33">
      <w:r w:rsidRPr="00AA4A33">
        <w:t> </w:t>
      </w:r>
    </w:p>
    <w:p w14:paraId="115D8218" w14:textId="77777777" w:rsidR="00AA4A33" w:rsidRPr="00AA4A33" w:rsidRDefault="00AA4A33" w:rsidP="00AA4A33">
      <w:r w:rsidRPr="00AA4A33">
        <w:t>O Diego explicou o arquivo XML para os projetos e após a reunião compartilhou as recomendações abaixo:</w:t>
      </w:r>
    </w:p>
    <w:p w14:paraId="4B549D32" w14:textId="77777777" w:rsidR="00AA4A33" w:rsidRPr="00AA4A33" w:rsidRDefault="00AA4A33" w:rsidP="00AA4A33">
      <w:r w:rsidRPr="00AA4A33">
        <w:t> </w:t>
      </w:r>
    </w:p>
    <w:p w14:paraId="081F7623" w14:textId="77777777" w:rsidR="00AA4A33" w:rsidRPr="00AA4A33" w:rsidRDefault="00AA4A33" w:rsidP="00AA4A33">
      <w:pPr>
        <w:numPr>
          <w:ilvl w:val="0"/>
          <w:numId w:val="2"/>
        </w:numPr>
      </w:pPr>
      <w:r w:rsidRPr="00AA4A33">
        <w:t>O carregamento de projetos em formato XML para o Pure pode ser feito de forma gradual e progressiva. Não é necessário ter todos os projetos para importar para iniciar esse processo.</w:t>
      </w:r>
    </w:p>
    <w:p w14:paraId="3A03D091" w14:textId="77777777" w:rsidR="00AA4A33" w:rsidRPr="00AA4A33" w:rsidRDefault="00AA4A33" w:rsidP="00AA4A33">
      <w:pPr>
        <w:numPr>
          <w:ilvl w:val="0"/>
          <w:numId w:val="3"/>
        </w:numPr>
      </w:pPr>
      <w:r w:rsidRPr="00AA4A33">
        <w:t>Os projetos devem ter pelo menos um participante associado e uma organização de gestão “</w:t>
      </w:r>
      <w:proofErr w:type="spellStart"/>
      <w:r w:rsidRPr="00AA4A33">
        <w:t>maganing</w:t>
      </w:r>
      <w:proofErr w:type="spellEnd"/>
      <w:r w:rsidRPr="00AA4A33">
        <w:t xml:space="preserve"> </w:t>
      </w:r>
      <w:proofErr w:type="spellStart"/>
      <w:r w:rsidRPr="00AA4A33">
        <w:t>organization</w:t>
      </w:r>
      <w:proofErr w:type="spellEnd"/>
      <w:r w:rsidRPr="00AA4A33">
        <w:t>”. No caso da organização, a recomendação é identificar a Petrobras e usar o ID interno: 60006171.</w:t>
      </w:r>
    </w:p>
    <w:p w14:paraId="3F6518D4" w14:textId="77777777" w:rsidR="00AA4A33" w:rsidRPr="00AA4A33" w:rsidRDefault="00AA4A33" w:rsidP="00AA4A33">
      <w:pPr>
        <w:numPr>
          <w:ilvl w:val="0"/>
          <w:numId w:val="3"/>
        </w:numPr>
      </w:pPr>
      <w:r w:rsidRPr="00AA4A33">
        <w:lastRenderedPageBreak/>
        <w:t>Caso não seja possível identificar os pesquisadores associados aos projetos (pelo menos um), poderíamos pensar em alternativas, tais como associar todos os projetos à mesma pessoa tentativa, denominada pesquisador Petrobras (por exemplo).</w:t>
      </w:r>
    </w:p>
    <w:p w14:paraId="247641CD" w14:textId="77777777" w:rsidR="00AA4A33" w:rsidRPr="00AA4A33" w:rsidRDefault="00AA4A33" w:rsidP="00AA4A33">
      <w:pPr>
        <w:numPr>
          <w:ilvl w:val="0"/>
          <w:numId w:val="3"/>
        </w:numPr>
      </w:pPr>
      <w:r w:rsidRPr="00AA4A33">
        <w:t>Recomenda-se identificar muito bem os campos que são obrigatórios no exercício de mapeamento de dados. </w:t>
      </w:r>
      <w:r w:rsidRPr="00AA4A33">
        <w:rPr>
          <w:lang w:val="es-CO"/>
        </w:rPr>
        <w:t xml:space="preserve">No </w:t>
      </w:r>
      <w:proofErr w:type="spellStart"/>
      <w:r w:rsidRPr="00AA4A33">
        <w:rPr>
          <w:lang w:val="es-CO"/>
        </w:rPr>
        <w:t>entanto</w:t>
      </w:r>
      <w:proofErr w:type="spellEnd"/>
      <w:r w:rsidRPr="00AA4A33">
        <w:rPr>
          <w:lang w:val="es-CO"/>
        </w:rPr>
        <w:t xml:space="preserve">, a </w:t>
      </w:r>
      <w:proofErr w:type="spellStart"/>
      <w:r w:rsidRPr="00AA4A33">
        <w:rPr>
          <w:lang w:val="es-CO"/>
        </w:rPr>
        <w:t>maioria</w:t>
      </w:r>
      <w:proofErr w:type="spellEnd"/>
      <w:r w:rsidRPr="00AA4A33">
        <w:rPr>
          <w:lang w:val="es-CO"/>
        </w:rPr>
        <w:t xml:space="preserve"> dos campos </w:t>
      </w:r>
      <w:proofErr w:type="spellStart"/>
      <w:r w:rsidRPr="00AA4A33">
        <w:rPr>
          <w:lang w:val="es-CO"/>
        </w:rPr>
        <w:t>são</w:t>
      </w:r>
      <w:proofErr w:type="spellEnd"/>
      <w:r w:rsidRPr="00AA4A33">
        <w:rPr>
          <w:lang w:val="es-CO"/>
        </w:rPr>
        <w:t xml:space="preserve"> </w:t>
      </w:r>
      <w:proofErr w:type="spellStart"/>
      <w:r w:rsidRPr="00AA4A33">
        <w:rPr>
          <w:lang w:val="es-CO"/>
        </w:rPr>
        <w:t>opcionais</w:t>
      </w:r>
      <w:proofErr w:type="spellEnd"/>
      <w:r w:rsidRPr="00AA4A33">
        <w:rPr>
          <w:lang w:val="es-CO"/>
        </w:rPr>
        <w:t>.</w:t>
      </w:r>
    </w:p>
    <w:p w14:paraId="67C72592" w14:textId="77777777" w:rsidR="00AA4A33" w:rsidRPr="00AA4A33" w:rsidRDefault="00AA4A33" w:rsidP="00AA4A33">
      <w:pPr>
        <w:numPr>
          <w:ilvl w:val="0"/>
          <w:numId w:val="3"/>
        </w:numPr>
      </w:pPr>
      <w:r w:rsidRPr="00AA4A33">
        <w:t xml:space="preserve">A principal característica do arquivo XML é poder apresentar a ordem exata dos itens, conforme apresentados tanto no documento PDF quanto no exemplo. Também é recomendável criar algum projeto no </w:t>
      </w:r>
      <w:proofErr w:type="spellStart"/>
      <w:r w:rsidRPr="00AA4A33">
        <w:t>backend</w:t>
      </w:r>
      <w:proofErr w:type="spellEnd"/>
      <w:r w:rsidRPr="00AA4A33">
        <w:t xml:space="preserve"> manualmente, simplesmente para melhorar a compreensão dos campos.</w:t>
      </w:r>
    </w:p>
    <w:p w14:paraId="5DF9328C" w14:textId="77777777" w:rsidR="00AA4A33" w:rsidRPr="00AA4A33" w:rsidRDefault="00AA4A33" w:rsidP="00AA4A33">
      <w:pPr>
        <w:numPr>
          <w:ilvl w:val="0"/>
          <w:numId w:val="3"/>
        </w:numPr>
      </w:pPr>
      <w:r w:rsidRPr="00AA4A33">
        <w:t>Para a conversão de arquivos Excel ou CSV para XML, embora esse não seja um processo realizado por nós, observamos que alguns clientes utilizaram ferramentas de ETL ou recorreram diretamente ao uso de IA para converter arquivos de um formato para outro, de forma bem-sucedida e relativamente rápida.</w:t>
      </w:r>
    </w:p>
    <w:p w14:paraId="3C14FCE7" w14:textId="77777777" w:rsidR="00AA4A33" w:rsidRPr="00AA4A33" w:rsidRDefault="00AA4A33" w:rsidP="00AA4A33">
      <w:r w:rsidRPr="00AA4A33">
        <w:t> </w:t>
      </w:r>
    </w:p>
    <w:p w14:paraId="0C36EDCE" w14:textId="77777777" w:rsidR="00AA4A33" w:rsidRPr="00AA4A33" w:rsidRDefault="00AA4A33" w:rsidP="00AA4A33">
      <w:r w:rsidRPr="00AA4A33">
        <w:t>Atenciosamente,</w:t>
      </w:r>
    </w:p>
    <w:p w14:paraId="324DC10B" w14:textId="77777777" w:rsidR="00AA4A33" w:rsidRPr="00AA4A33" w:rsidRDefault="00AA4A33" w:rsidP="00AA4A33">
      <w:r w:rsidRPr="00AA4A33">
        <w:t> </w:t>
      </w:r>
    </w:p>
    <w:p w14:paraId="6BF3883A" w14:textId="77777777" w:rsidR="00AA4A33" w:rsidRPr="00AA4A33" w:rsidRDefault="00AA4A33" w:rsidP="00AA4A33">
      <w:r w:rsidRPr="00AA4A33">
        <w:rPr>
          <w:b/>
          <w:bCs/>
        </w:rPr>
        <w:t>Fernanda Gusmão</w:t>
      </w:r>
    </w:p>
    <w:p w14:paraId="78BE12FA" w14:textId="77777777" w:rsidR="00AA4A33" w:rsidRPr="00AA4A33" w:rsidRDefault="00AA4A33" w:rsidP="00AA4A33">
      <w:proofErr w:type="spellStart"/>
      <w:r w:rsidRPr="00AA4A33">
        <w:t>Senior</w:t>
      </w:r>
      <w:proofErr w:type="spellEnd"/>
      <w:r w:rsidRPr="00AA4A33">
        <w:t xml:space="preserve"> </w:t>
      </w:r>
      <w:proofErr w:type="spellStart"/>
      <w:r w:rsidRPr="00AA4A33">
        <w:t>Solutions</w:t>
      </w:r>
      <w:proofErr w:type="spellEnd"/>
      <w:r w:rsidRPr="00AA4A33">
        <w:t xml:space="preserve"> Manager</w:t>
      </w:r>
    </w:p>
    <w:p w14:paraId="76EFD673" w14:textId="77777777" w:rsidR="00AA4A33" w:rsidRDefault="00AA4A33"/>
    <w:sectPr w:rsidR="00AA4A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560"/>
    <w:multiLevelType w:val="multilevel"/>
    <w:tmpl w:val="FCA8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44588D"/>
    <w:multiLevelType w:val="multilevel"/>
    <w:tmpl w:val="C42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9D7EF0"/>
    <w:multiLevelType w:val="multilevel"/>
    <w:tmpl w:val="10A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9031803">
    <w:abstractNumId w:val="0"/>
  </w:num>
  <w:num w:numId="2" w16cid:durableId="1106537534">
    <w:abstractNumId w:val="1"/>
  </w:num>
  <w:num w:numId="3" w16cid:durableId="1394768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A33"/>
    <w:rsid w:val="00976618"/>
    <w:rsid w:val="00AA4A33"/>
  </w:rsids>
  <m:mathPr>
    <m:mathFont m:val="Cambria Math"/>
    <m:brkBin m:val="before"/>
    <m:brkBinSub m:val="--"/>
    <m:smallFrac m:val="0"/>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9809D"/>
  <w15:chartTrackingRefBased/>
  <w15:docId w15:val="{45B751EF-FAE8-4CD6-B995-18C0F989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A4A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A4A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A4A3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A4A3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A4A3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A4A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A4A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A4A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A4A3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A4A3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A4A3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A4A3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A4A3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A4A3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A4A3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A4A3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A4A3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A4A33"/>
    <w:rPr>
      <w:rFonts w:eastAsiaTheme="majorEastAsia" w:cstheme="majorBidi"/>
      <w:color w:val="272727" w:themeColor="text1" w:themeTint="D8"/>
    </w:rPr>
  </w:style>
  <w:style w:type="paragraph" w:styleId="Ttulo">
    <w:name w:val="Title"/>
    <w:basedOn w:val="Normal"/>
    <w:next w:val="Normal"/>
    <w:link w:val="TtuloChar"/>
    <w:uiPriority w:val="10"/>
    <w:qFormat/>
    <w:rsid w:val="00AA4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A4A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A4A3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A4A3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A4A33"/>
    <w:pPr>
      <w:spacing w:before="160"/>
      <w:jc w:val="center"/>
    </w:pPr>
    <w:rPr>
      <w:i/>
      <w:iCs/>
      <w:color w:val="404040" w:themeColor="text1" w:themeTint="BF"/>
    </w:rPr>
  </w:style>
  <w:style w:type="character" w:customStyle="1" w:styleId="CitaoChar">
    <w:name w:val="Citação Char"/>
    <w:basedOn w:val="Fontepargpadro"/>
    <w:link w:val="Citao"/>
    <w:uiPriority w:val="29"/>
    <w:rsid w:val="00AA4A33"/>
    <w:rPr>
      <w:i/>
      <w:iCs/>
      <w:color w:val="404040" w:themeColor="text1" w:themeTint="BF"/>
    </w:rPr>
  </w:style>
  <w:style w:type="paragraph" w:styleId="PargrafodaLista">
    <w:name w:val="List Paragraph"/>
    <w:basedOn w:val="Normal"/>
    <w:uiPriority w:val="34"/>
    <w:qFormat/>
    <w:rsid w:val="00AA4A33"/>
    <w:pPr>
      <w:ind w:left="720"/>
      <w:contextualSpacing/>
    </w:pPr>
  </w:style>
  <w:style w:type="character" w:styleId="nfaseIntensa">
    <w:name w:val="Intense Emphasis"/>
    <w:basedOn w:val="Fontepargpadro"/>
    <w:uiPriority w:val="21"/>
    <w:qFormat/>
    <w:rsid w:val="00AA4A33"/>
    <w:rPr>
      <w:i/>
      <w:iCs/>
      <w:color w:val="2F5496" w:themeColor="accent1" w:themeShade="BF"/>
    </w:rPr>
  </w:style>
  <w:style w:type="paragraph" w:styleId="CitaoIntensa">
    <w:name w:val="Intense Quote"/>
    <w:basedOn w:val="Normal"/>
    <w:next w:val="Normal"/>
    <w:link w:val="CitaoIntensaChar"/>
    <w:uiPriority w:val="30"/>
    <w:qFormat/>
    <w:rsid w:val="00AA4A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A4A33"/>
    <w:rPr>
      <w:i/>
      <w:iCs/>
      <w:color w:val="2F5496" w:themeColor="accent1" w:themeShade="BF"/>
    </w:rPr>
  </w:style>
  <w:style w:type="character" w:styleId="RefernciaIntensa">
    <w:name w:val="Intense Reference"/>
    <w:basedOn w:val="Fontepargpadro"/>
    <w:uiPriority w:val="32"/>
    <w:qFormat/>
    <w:rsid w:val="00AA4A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394</Words>
  <Characters>2129</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Franco</dc:creator>
  <cp:keywords/>
  <dc:description/>
  <cp:lastModifiedBy>Patrick Franco</cp:lastModifiedBy>
  <cp:revision>1</cp:revision>
  <dcterms:created xsi:type="dcterms:W3CDTF">2026-03-14T18:07:00Z</dcterms:created>
  <dcterms:modified xsi:type="dcterms:W3CDTF">2026-03-14T18:08:00Z</dcterms:modified>
</cp:coreProperties>
</file>