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4AD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Title</w:t>
      </w:r>
      <w:r w:rsidRPr="00203F4C">
        <w:rPr>
          <w:rFonts w:asciiTheme="minorHAnsi" w:hAnsiTheme="minorHAnsi" w:cstheme="minorHAnsi"/>
          <w:color w:val="0E101A"/>
          <w:sz w:val="22"/>
          <w:szCs w:val="22"/>
          <w:lang w:val="en-US"/>
        </w:rPr>
        <w:t>: </w:t>
      </w:r>
    </w:p>
    <w:p w14:paraId="4C1D06AD"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Failure prediction models for Tunisian companies: Development and comparison between multivariate discriminant analysis, logistic regression, multilayer perceptron, and support vector machines</w:t>
      </w:r>
    </w:p>
    <w:p w14:paraId="1095FC42"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64FB288C"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Dataset size: </w:t>
      </w:r>
    </w:p>
    <w:p w14:paraId="124F6205"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The dataset size severely compromises the hypothesis under testing. In statistical learning, each methodology is to be applied according to the dataset availability (size, format, panel data), the target (nominal, binary, quantitative), and type of features (quantitative, nominal, image matrix, text). </w:t>
      </w:r>
    </w:p>
    <w:p w14:paraId="0A702785"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In the case of the paper, the dataset size of 212 compromises the use of multilayer perceptron to validate the hypothesis stated in section 2.5.2 (pg. 6). The performance of multilayer perceptron is to be improved with the amount of data available, and given the number of features reported, the good performance measures can even be attributed to possible overfitting.</w:t>
      </w:r>
    </w:p>
    <w:p w14:paraId="0BA8DAA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In the case of small data sets, there are some data augmentation techniques reported by Brownlee (2019) that can be used. The data augmentation techniques usually rely on creating new and different training examples that can be useful to artificially create new training data from existing training data.</w:t>
      </w:r>
    </w:p>
    <w:p w14:paraId="67D9217E"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For a discussion on the sample size requirements see Hastie, </w:t>
      </w:r>
      <w:r w:rsidRPr="00203F4C">
        <w:rPr>
          <w:rStyle w:val="nfase"/>
          <w:rFonts w:asciiTheme="minorHAnsi" w:hAnsiTheme="minorHAnsi" w:cstheme="minorHAnsi"/>
          <w:color w:val="0E101A"/>
          <w:sz w:val="22"/>
          <w:szCs w:val="22"/>
          <w:lang w:val="en-US"/>
        </w:rPr>
        <w:t>et al</w:t>
      </w:r>
      <w:r w:rsidRPr="00203F4C">
        <w:rPr>
          <w:rFonts w:asciiTheme="minorHAnsi" w:hAnsiTheme="minorHAnsi" w:cstheme="minorHAnsi"/>
          <w:color w:val="0E101A"/>
          <w:sz w:val="22"/>
          <w:szCs w:val="22"/>
          <w:lang w:val="en-US"/>
        </w:rPr>
        <w:t xml:space="preserve">. (2008) and Jain and Chandrasekaran (1981), and </w:t>
      </w:r>
      <w:proofErr w:type="spellStart"/>
      <w:r w:rsidRPr="00203F4C">
        <w:rPr>
          <w:rFonts w:asciiTheme="minorHAnsi" w:hAnsiTheme="minorHAnsi" w:cstheme="minorHAnsi"/>
          <w:color w:val="0E101A"/>
          <w:sz w:val="22"/>
          <w:szCs w:val="22"/>
          <w:lang w:val="en-US"/>
        </w:rPr>
        <w:t>Douarrea</w:t>
      </w:r>
      <w:proofErr w:type="spellEnd"/>
      <w:r w:rsidRPr="00203F4C">
        <w:rPr>
          <w:rFonts w:asciiTheme="minorHAnsi" w:hAnsiTheme="minorHAnsi" w:cstheme="minorHAnsi"/>
          <w:color w:val="0E101A"/>
          <w:sz w:val="22"/>
          <w:szCs w:val="22"/>
          <w:lang w:val="en-US"/>
        </w:rPr>
        <w:t xml:space="preserve"> (2019). </w:t>
      </w:r>
    </w:p>
    <w:p w14:paraId="0FE6BD09"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For a strategy on how to use machine learning in small samples see Zhang &amp; Ling (2018) and </w:t>
      </w:r>
      <w:proofErr w:type="spellStart"/>
      <w:r w:rsidRPr="00203F4C">
        <w:rPr>
          <w:rFonts w:asciiTheme="minorHAnsi" w:hAnsiTheme="minorHAnsi" w:cstheme="minorHAnsi"/>
          <w:color w:val="0E101A"/>
          <w:sz w:val="22"/>
          <w:szCs w:val="22"/>
          <w:lang w:val="en-US"/>
        </w:rPr>
        <w:t>Vabalas</w:t>
      </w:r>
      <w:proofErr w:type="spellEnd"/>
      <w:r w:rsidRPr="00203F4C">
        <w:rPr>
          <w:rFonts w:asciiTheme="minorHAnsi" w:hAnsiTheme="minorHAnsi" w:cstheme="minorHAnsi"/>
          <w:color w:val="0E101A"/>
          <w:sz w:val="22"/>
          <w:szCs w:val="22"/>
          <w:lang w:val="en-US"/>
        </w:rPr>
        <w:t> </w:t>
      </w:r>
      <w:r w:rsidRPr="00203F4C">
        <w:rPr>
          <w:rStyle w:val="nfase"/>
          <w:rFonts w:asciiTheme="minorHAnsi" w:hAnsiTheme="minorHAnsi" w:cstheme="minorHAnsi"/>
          <w:color w:val="0E101A"/>
          <w:sz w:val="22"/>
          <w:szCs w:val="22"/>
          <w:lang w:val="en-US"/>
        </w:rPr>
        <w:t>et al</w:t>
      </w:r>
      <w:r w:rsidRPr="00203F4C">
        <w:rPr>
          <w:rFonts w:asciiTheme="minorHAnsi" w:hAnsiTheme="minorHAnsi" w:cstheme="minorHAnsi"/>
          <w:color w:val="0E101A"/>
          <w:sz w:val="22"/>
          <w:szCs w:val="22"/>
          <w:lang w:val="en-US"/>
        </w:rPr>
        <w:t> (2019).</w:t>
      </w:r>
    </w:p>
    <w:p w14:paraId="21EEC914"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60A4D0B1"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2DE6FAA2"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Overfitting diagnosis: </w:t>
      </w:r>
    </w:p>
    <w:p w14:paraId="1129D4A6"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There is not any misclassification in tables 7, 8, and 9. Instead of a good sign, this is indicative of the presence of Overfitting. That is to say, the presented models work well in this sample, but if we update the data with new observations, new individuals, or more recent data on the same individuals, the model will no perform well. To see more how to avoid and deal with overfitting see </w:t>
      </w:r>
      <w:proofErr w:type="spellStart"/>
      <w:r w:rsidRPr="00203F4C">
        <w:rPr>
          <w:rFonts w:asciiTheme="minorHAnsi" w:hAnsiTheme="minorHAnsi" w:cstheme="minorHAnsi"/>
          <w:color w:val="0E101A"/>
          <w:sz w:val="22"/>
          <w:szCs w:val="22"/>
          <w:lang w:val="en-US"/>
        </w:rPr>
        <w:t>Koehrsen</w:t>
      </w:r>
      <w:proofErr w:type="spellEnd"/>
      <w:r w:rsidRPr="00203F4C">
        <w:rPr>
          <w:rFonts w:asciiTheme="minorHAnsi" w:hAnsiTheme="minorHAnsi" w:cstheme="minorHAnsi"/>
          <w:color w:val="0E101A"/>
          <w:sz w:val="22"/>
          <w:szCs w:val="22"/>
          <w:lang w:val="en-US"/>
        </w:rPr>
        <w:t>, W. 2018. </w:t>
      </w:r>
    </w:p>
    <w:p w14:paraId="0CCF95D6"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12B3E8B2"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1AF29FC0"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Panda (2016) compares Deep Neural Network performance for three completed different datasets: Bioinformatics datasets, Handwritten dataset, and the Japanese vowel datasets</w:t>
      </w:r>
      <w:r w:rsidRPr="00203F4C">
        <w:rPr>
          <w:rStyle w:val="Forte"/>
          <w:rFonts w:asciiTheme="minorHAnsi" w:hAnsiTheme="minorHAnsi" w:cstheme="minorHAnsi"/>
          <w:color w:val="0E101A"/>
          <w:sz w:val="22"/>
          <w:szCs w:val="22"/>
          <w:lang w:val="en-US"/>
        </w:rPr>
        <w:t>. </w:t>
      </w:r>
      <w:r w:rsidRPr="00203F4C">
        <w:rPr>
          <w:rFonts w:asciiTheme="minorHAnsi" w:hAnsiTheme="minorHAnsi" w:cstheme="minorHAnsi"/>
          <w:color w:val="0E101A"/>
          <w:sz w:val="22"/>
          <w:szCs w:val="22"/>
          <w:lang w:val="en-US"/>
        </w:rPr>
        <w:t>All those datasets are available in the internet platforms like Kaggle, TensorFlow Datasets, and UCI Machine Learning Repository. And the criterium for choosing those datasets is that it consists of more observations than the number of instances.</w:t>
      </w:r>
      <w:r w:rsidRPr="00203F4C">
        <w:rPr>
          <w:rStyle w:val="Forte"/>
          <w:rFonts w:asciiTheme="minorHAnsi" w:hAnsiTheme="minorHAnsi" w:cstheme="minorHAnsi"/>
          <w:color w:val="0E101A"/>
          <w:sz w:val="22"/>
          <w:szCs w:val="22"/>
          <w:lang w:val="en-US"/>
        </w:rPr>
        <w:t> </w:t>
      </w:r>
      <w:r w:rsidRPr="00203F4C">
        <w:rPr>
          <w:rFonts w:asciiTheme="minorHAnsi" w:hAnsiTheme="minorHAnsi" w:cstheme="minorHAnsi"/>
          <w:color w:val="0E101A"/>
          <w:sz w:val="22"/>
          <w:szCs w:val="22"/>
          <w:lang w:val="en-US"/>
        </w:rPr>
        <w:t>This way the author can provide sound evidence that the proposed algorithms and architectures generalizes to different situations: Computer Vision, Image processing, Speech recognition.</w:t>
      </w:r>
    </w:p>
    <w:p w14:paraId="68E74D3B"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The analogy with credit risk is to provide the performance measures for completely different datasets: retail credit, microcredit in developing countries, Interbank lending market. </w:t>
      </w:r>
    </w:p>
    <w:p w14:paraId="0C8AD163"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448F8D9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Some free available credit score datasets for different countries are provided in this </w:t>
      </w:r>
      <w:proofErr w:type="spellStart"/>
      <w:r w:rsidRPr="00203F4C">
        <w:rPr>
          <w:rFonts w:asciiTheme="minorHAnsi" w:hAnsiTheme="minorHAnsi" w:cstheme="minorHAnsi"/>
          <w:color w:val="0E101A"/>
          <w:sz w:val="22"/>
          <w:szCs w:val="22"/>
          <w:lang w:val="en-US"/>
        </w:rPr>
        <w:t>github</w:t>
      </w:r>
      <w:proofErr w:type="spellEnd"/>
      <w:r w:rsidRPr="00203F4C">
        <w:rPr>
          <w:rFonts w:asciiTheme="minorHAnsi" w:hAnsiTheme="minorHAnsi" w:cstheme="minorHAnsi"/>
          <w:color w:val="0E101A"/>
          <w:sz w:val="22"/>
          <w:szCs w:val="22"/>
          <w:lang w:val="en-US"/>
        </w:rPr>
        <w:t>:</w:t>
      </w:r>
    </w:p>
    <w:p w14:paraId="5237D6C3"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hyperlink r:id="rId8" w:tgtFrame="_blank" w:history="1">
        <w:r w:rsidRPr="00203F4C">
          <w:rPr>
            <w:rStyle w:val="Hyperlink"/>
            <w:rFonts w:asciiTheme="minorHAnsi" w:hAnsiTheme="minorHAnsi" w:cstheme="minorHAnsi"/>
            <w:color w:val="4A6EE0"/>
            <w:sz w:val="22"/>
            <w:szCs w:val="22"/>
            <w:lang w:val="en-US"/>
          </w:rPr>
          <w:t>https://github.com/JLZml/Credit-Scoring-Data-Sets</w:t>
        </w:r>
      </w:hyperlink>
    </w:p>
    <w:p w14:paraId="4336C8D0"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27C2A277"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Train/Test Split</w:t>
      </w:r>
    </w:p>
    <w:p w14:paraId="70DF6CF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Given the small sample data set available, the authors should split the sample into only two parts (train/test). Classical train/test split choices in literature are 75%-25%, 70%-30%, 80%-20%. </w:t>
      </w:r>
    </w:p>
    <w:p w14:paraId="466459B5"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12D25916"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Alternatives for MLP</w:t>
      </w:r>
    </w:p>
    <w:p w14:paraId="2AB05CC9"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lastRenderedPageBreak/>
        <w:t>Given the small data set sample, I would eliminate the MLP algorithm or consider other alternatives more fit to small sample datasets, such as:  </w:t>
      </w:r>
    </w:p>
    <w:p w14:paraId="4AE462E9" w14:textId="77777777" w:rsidR="00203F4C" w:rsidRPr="00203F4C" w:rsidRDefault="00203F4C" w:rsidP="00203F4C">
      <w:pPr>
        <w:numPr>
          <w:ilvl w:val="0"/>
          <w:numId w:val="3"/>
        </w:numPr>
        <w:spacing w:after="0" w:line="240" w:lineRule="auto"/>
        <w:jc w:val="both"/>
        <w:rPr>
          <w:rFonts w:cstheme="minorHAnsi"/>
          <w:color w:val="0E101A"/>
        </w:rPr>
      </w:pPr>
      <w:r w:rsidRPr="00203F4C">
        <w:rPr>
          <w:rFonts w:cstheme="minorHAnsi"/>
          <w:color w:val="0E101A"/>
        </w:rPr>
        <w:t>KNN</w:t>
      </w:r>
    </w:p>
    <w:p w14:paraId="36B360F5" w14:textId="77777777" w:rsidR="00203F4C" w:rsidRPr="00203F4C" w:rsidRDefault="00203F4C" w:rsidP="00203F4C">
      <w:pPr>
        <w:numPr>
          <w:ilvl w:val="0"/>
          <w:numId w:val="3"/>
        </w:numPr>
        <w:spacing w:after="0" w:line="240" w:lineRule="auto"/>
        <w:jc w:val="both"/>
        <w:rPr>
          <w:rFonts w:cstheme="minorHAnsi"/>
          <w:color w:val="0E101A"/>
        </w:rPr>
      </w:pPr>
      <w:proofErr w:type="spellStart"/>
      <w:r w:rsidRPr="00203F4C">
        <w:rPr>
          <w:rFonts w:cstheme="minorHAnsi"/>
          <w:color w:val="0E101A"/>
        </w:rPr>
        <w:t>Decision</w:t>
      </w:r>
      <w:proofErr w:type="spellEnd"/>
      <w:r w:rsidRPr="00203F4C">
        <w:rPr>
          <w:rFonts w:cstheme="minorHAnsi"/>
          <w:color w:val="0E101A"/>
        </w:rPr>
        <w:t xml:space="preserve"> </w:t>
      </w:r>
      <w:proofErr w:type="spellStart"/>
      <w:r w:rsidRPr="00203F4C">
        <w:rPr>
          <w:rFonts w:cstheme="minorHAnsi"/>
          <w:color w:val="0E101A"/>
        </w:rPr>
        <w:t>tree</w:t>
      </w:r>
      <w:proofErr w:type="spellEnd"/>
    </w:p>
    <w:p w14:paraId="1A9B6874" w14:textId="77777777" w:rsidR="00203F4C" w:rsidRPr="00203F4C" w:rsidRDefault="00203F4C" w:rsidP="00203F4C">
      <w:pPr>
        <w:numPr>
          <w:ilvl w:val="0"/>
          <w:numId w:val="3"/>
        </w:numPr>
        <w:spacing w:after="0" w:line="240" w:lineRule="auto"/>
        <w:jc w:val="both"/>
        <w:rPr>
          <w:rFonts w:cstheme="minorHAnsi"/>
          <w:color w:val="0E101A"/>
        </w:rPr>
      </w:pPr>
      <w:proofErr w:type="spellStart"/>
      <w:r w:rsidRPr="00203F4C">
        <w:rPr>
          <w:rFonts w:cstheme="minorHAnsi"/>
          <w:color w:val="0E101A"/>
        </w:rPr>
        <w:t>Random</w:t>
      </w:r>
      <w:proofErr w:type="spellEnd"/>
      <w:r w:rsidRPr="00203F4C">
        <w:rPr>
          <w:rFonts w:cstheme="minorHAnsi"/>
          <w:color w:val="0E101A"/>
        </w:rPr>
        <w:t xml:space="preserve"> Forrest</w:t>
      </w:r>
    </w:p>
    <w:p w14:paraId="5702EEA0" w14:textId="77777777" w:rsidR="00203F4C" w:rsidRPr="00203F4C" w:rsidRDefault="00203F4C" w:rsidP="00203F4C">
      <w:pPr>
        <w:numPr>
          <w:ilvl w:val="0"/>
          <w:numId w:val="3"/>
        </w:numPr>
        <w:spacing w:after="0" w:line="240" w:lineRule="auto"/>
        <w:jc w:val="both"/>
        <w:rPr>
          <w:rFonts w:cstheme="minorHAnsi"/>
          <w:color w:val="0E101A"/>
        </w:rPr>
      </w:pPr>
      <w:proofErr w:type="spellStart"/>
      <w:r w:rsidRPr="00203F4C">
        <w:rPr>
          <w:rFonts w:cstheme="minorHAnsi"/>
          <w:color w:val="0E101A"/>
        </w:rPr>
        <w:t>Gradient</w:t>
      </w:r>
      <w:proofErr w:type="spellEnd"/>
      <w:r w:rsidRPr="00203F4C">
        <w:rPr>
          <w:rFonts w:cstheme="minorHAnsi"/>
          <w:color w:val="0E101A"/>
        </w:rPr>
        <w:t xml:space="preserve"> </w:t>
      </w:r>
      <w:proofErr w:type="spellStart"/>
      <w:r w:rsidRPr="00203F4C">
        <w:rPr>
          <w:rFonts w:cstheme="minorHAnsi"/>
          <w:color w:val="0E101A"/>
        </w:rPr>
        <w:t>boosting</w:t>
      </w:r>
      <w:proofErr w:type="spellEnd"/>
      <w:r w:rsidRPr="00203F4C">
        <w:rPr>
          <w:rFonts w:cstheme="minorHAnsi"/>
          <w:color w:val="0E101A"/>
        </w:rPr>
        <w:t> </w:t>
      </w:r>
    </w:p>
    <w:p w14:paraId="26894AB7"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rPr>
      </w:pPr>
    </w:p>
    <w:p w14:paraId="7C04191B"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rPr>
      </w:pPr>
    </w:p>
    <w:p w14:paraId="44441DB7"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rPr>
      </w:pPr>
      <w:proofErr w:type="spellStart"/>
      <w:r w:rsidRPr="00203F4C">
        <w:rPr>
          <w:rStyle w:val="Forte"/>
          <w:rFonts w:asciiTheme="minorHAnsi" w:hAnsiTheme="minorHAnsi" w:cstheme="minorHAnsi"/>
          <w:color w:val="0E101A"/>
          <w:sz w:val="22"/>
          <w:szCs w:val="22"/>
        </w:rPr>
        <w:t>Features</w:t>
      </w:r>
      <w:proofErr w:type="spellEnd"/>
      <w:r w:rsidRPr="00203F4C">
        <w:rPr>
          <w:rStyle w:val="Forte"/>
          <w:rFonts w:asciiTheme="minorHAnsi" w:hAnsiTheme="minorHAnsi" w:cstheme="minorHAnsi"/>
          <w:color w:val="0E101A"/>
          <w:sz w:val="22"/>
          <w:szCs w:val="22"/>
        </w:rPr>
        <w:t xml:space="preserve"> </w:t>
      </w:r>
      <w:proofErr w:type="spellStart"/>
      <w:r w:rsidRPr="00203F4C">
        <w:rPr>
          <w:rStyle w:val="Forte"/>
          <w:rFonts w:asciiTheme="minorHAnsi" w:hAnsiTheme="minorHAnsi" w:cstheme="minorHAnsi"/>
          <w:color w:val="0E101A"/>
          <w:sz w:val="22"/>
          <w:szCs w:val="22"/>
        </w:rPr>
        <w:t>Selection</w:t>
      </w:r>
      <w:proofErr w:type="spellEnd"/>
      <w:r w:rsidRPr="00203F4C">
        <w:rPr>
          <w:rStyle w:val="Forte"/>
          <w:rFonts w:asciiTheme="minorHAnsi" w:hAnsiTheme="minorHAnsi" w:cstheme="minorHAnsi"/>
          <w:color w:val="0E101A"/>
          <w:sz w:val="22"/>
          <w:szCs w:val="22"/>
        </w:rPr>
        <w:t> </w:t>
      </w:r>
    </w:p>
    <w:p w14:paraId="0434C78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While developing the explanatory variables the authors mention the absence of a theory of business distress, that they can rely on to build the features. They should also take advantage of the fertile possibilities of features engineering provided by the recent machine learning literature. (see Ray; 2015, and </w:t>
      </w:r>
      <w:proofErr w:type="spellStart"/>
      <w:r w:rsidRPr="00203F4C">
        <w:rPr>
          <w:rFonts w:asciiTheme="minorHAnsi" w:hAnsiTheme="minorHAnsi" w:cstheme="minorHAnsi"/>
          <w:color w:val="0E101A"/>
          <w:sz w:val="22"/>
          <w:szCs w:val="22"/>
          <w:lang w:val="en-US"/>
        </w:rPr>
        <w:t>Rençberoğlu</w:t>
      </w:r>
      <w:proofErr w:type="spellEnd"/>
      <w:r w:rsidRPr="00203F4C">
        <w:rPr>
          <w:rFonts w:asciiTheme="minorHAnsi" w:hAnsiTheme="minorHAnsi" w:cstheme="minorHAnsi"/>
          <w:color w:val="0E101A"/>
          <w:sz w:val="22"/>
          <w:szCs w:val="22"/>
          <w:lang w:val="en-US"/>
        </w:rPr>
        <w:t>; 2019)</w:t>
      </w:r>
    </w:p>
    <w:p w14:paraId="77D75BE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Since machine learning algorithms do not rely on a lack of multicollinearity assumption, practitioners use transformations on available features, such as pair-wise difference, quadratic and square root transformations of quantitative variables, and using encodings of categorical variables. Keep in mind that when you have as many features as possible then your observations, again the overfitting can be an issue. </w:t>
      </w:r>
    </w:p>
    <w:p w14:paraId="1BEDD9A1"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0EC2C331"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Software tool</w:t>
      </w:r>
      <w:r w:rsidRPr="00203F4C">
        <w:rPr>
          <w:rFonts w:asciiTheme="minorHAnsi" w:hAnsiTheme="minorHAnsi" w:cstheme="minorHAnsi"/>
          <w:color w:val="0E101A"/>
          <w:sz w:val="22"/>
          <w:szCs w:val="22"/>
          <w:lang w:val="en-US"/>
        </w:rPr>
        <w:t>:</w:t>
      </w:r>
    </w:p>
    <w:p w14:paraId="60C6F023"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I found the software choice is problematic since SPSS is one of the least cited tools in machine learning literature and does not carry many of the diagnosis tools commonly used in machine learning literature. I would suggest the authors use sci-kit-learn python, with is a completely free tool, and widely used in this field. (see </w:t>
      </w:r>
      <w:proofErr w:type="spellStart"/>
      <w:r w:rsidRPr="00203F4C">
        <w:rPr>
          <w:rFonts w:asciiTheme="minorHAnsi" w:hAnsiTheme="minorHAnsi" w:cstheme="minorHAnsi"/>
          <w:color w:val="0E101A"/>
          <w:sz w:val="22"/>
          <w:szCs w:val="22"/>
          <w:lang w:val="en-US"/>
        </w:rPr>
        <w:t>Garreta</w:t>
      </w:r>
      <w:proofErr w:type="spellEnd"/>
      <w:r w:rsidRPr="00203F4C">
        <w:rPr>
          <w:rFonts w:asciiTheme="minorHAnsi" w:hAnsiTheme="minorHAnsi" w:cstheme="minorHAnsi"/>
          <w:color w:val="0E101A"/>
          <w:sz w:val="22"/>
          <w:szCs w:val="22"/>
          <w:lang w:val="en-US"/>
        </w:rPr>
        <w:t xml:space="preserve"> and </w:t>
      </w:r>
      <w:proofErr w:type="spellStart"/>
      <w:r w:rsidRPr="00203F4C">
        <w:rPr>
          <w:rFonts w:asciiTheme="minorHAnsi" w:hAnsiTheme="minorHAnsi" w:cstheme="minorHAnsi"/>
          <w:color w:val="0E101A"/>
          <w:sz w:val="22"/>
          <w:szCs w:val="22"/>
          <w:lang w:val="en-US"/>
        </w:rPr>
        <w:t>Moncecchi</w:t>
      </w:r>
      <w:proofErr w:type="spellEnd"/>
      <w:r w:rsidRPr="00203F4C">
        <w:rPr>
          <w:rFonts w:asciiTheme="minorHAnsi" w:hAnsiTheme="minorHAnsi" w:cstheme="minorHAnsi"/>
          <w:color w:val="0E101A"/>
          <w:sz w:val="22"/>
          <w:szCs w:val="22"/>
          <w:lang w:val="en-US"/>
        </w:rPr>
        <w:t>, 2013).</w:t>
      </w:r>
    </w:p>
    <w:p w14:paraId="4AF7578A"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0DE62765"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Style w:val="Forte"/>
          <w:rFonts w:asciiTheme="minorHAnsi" w:hAnsiTheme="minorHAnsi" w:cstheme="minorHAnsi"/>
          <w:color w:val="0E101A"/>
          <w:sz w:val="22"/>
          <w:szCs w:val="22"/>
          <w:lang w:val="en-US"/>
        </w:rPr>
        <w:t>References</w:t>
      </w:r>
      <w:r w:rsidRPr="00203F4C">
        <w:rPr>
          <w:rFonts w:asciiTheme="minorHAnsi" w:hAnsiTheme="minorHAnsi" w:cstheme="minorHAnsi"/>
          <w:color w:val="0E101A"/>
          <w:sz w:val="22"/>
          <w:szCs w:val="22"/>
          <w:lang w:val="en-US"/>
        </w:rPr>
        <w:t>:</w:t>
      </w:r>
    </w:p>
    <w:p w14:paraId="5182147F"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Jain and Chandrasekaran. 39 Dimensionality and sample size considerations in pattern recognition practice, 1982. </w:t>
      </w:r>
      <w:hyperlink r:id="rId9" w:tgtFrame="_blank" w:history="1">
        <w:r w:rsidRPr="00203F4C">
          <w:rPr>
            <w:rStyle w:val="Hyperlink"/>
            <w:rFonts w:asciiTheme="minorHAnsi" w:hAnsiTheme="minorHAnsi" w:cstheme="minorHAnsi"/>
            <w:color w:val="4A6EE0"/>
            <w:sz w:val="22"/>
            <w:szCs w:val="22"/>
            <w:lang w:val="en-US"/>
          </w:rPr>
          <w:t>https://doi.org/10.1016/S0169-7161(82)02042-2</w:t>
        </w:r>
      </w:hyperlink>
    </w:p>
    <w:p w14:paraId="06593EEE"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28CFEE6E"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rPr>
      </w:pPr>
      <w:r w:rsidRPr="00203F4C">
        <w:rPr>
          <w:rFonts w:asciiTheme="minorHAnsi" w:hAnsiTheme="minorHAnsi" w:cstheme="minorHAnsi"/>
          <w:color w:val="0E101A"/>
          <w:sz w:val="22"/>
          <w:szCs w:val="22"/>
          <w:lang w:val="en-US"/>
        </w:rPr>
        <w:t>Jason Brownlee. How to Use Test-Time Augmentation to Make Better Predictions, 2019 in Deep Learning for Computer Vision. </w:t>
      </w:r>
      <w:hyperlink r:id="rId10" w:tgtFrame="_blank" w:history="1">
        <w:r w:rsidRPr="00203F4C">
          <w:rPr>
            <w:rStyle w:val="Hyperlink"/>
            <w:rFonts w:asciiTheme="minorHAnsi" w:hAnsiTheme="minorHAnsi" w:cstheme="minorHAnsi"/>
            <w:color w:val="4A6EE0"/>
            <w:sz w:val="22"/>
            <w:szCs w:val="22"/>
          </w:rPr>
          <w:t>https://machinelearningmastery.com/how-to-use-test-time-augmentation-to-improve-model-performance-for-image-classification/</w:t>
        </w:r>
      </w:hyperlink>
    </w:p>
    <w:p w14:paraId="4BFAADC1"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rPr>
      </w:pPr>
    </w:p>
    <w:p w14:paraId="6AE89D00"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roofErr w:type="spellStart"/>
      <w:r w:rsidRPr="00203F4C">
        <w:rPr>
          <w:rFonts w:asciiTheme="minorHAnsi" w:hAnsiTheme="minorHAnsi" w:cstheme="minorHAnsi"/>
          <w:color w:val="0E101A"/>
          <w:sz w:val="22"/>
          <w:szCs w:val="22"/>
          <w:lang w:val="en-US"/>
        </w:rPr>
        <w:t>Douarrea</w:t>
      </w:r>
      <w:proofErr w:type="spellEnd"/>
      <w:r w:rsidRPr="00203F4C">
        <w:rPr>
          <w:rFonts w:asciiTheme="minorHAnsi" w:hAnsiTheme="minorHAnsi" w:cstheme="minorHAnsi"/>
          <w:color w:val="0E101A"/>
          <w:sz w:val="22"/>
          <w:szCs w:val="22"/>
          <w:lang w:val="en-US"/>
        </w:rPr>
        <w:t>, et al. Novel data augmentation strategies to boost supervised segmentation of plant disease images, 2019. Computers and Electronics in Agriculture. </w:t>
      </w:r>
      <w:hyperlink r:id="rId11" w:tgtFrame="_blank" w:history="1">
        <w:r w:rsidRPr="00203F4C">
          <w:rPr>
            <w:rStyle w:val="Hyperlink"/>
            <w:rFonts w:asciiTheme="minorHAnsi" w:hAnsiTheme="minorHAnsi" w:cstheme="minorHAnsi"/>
            <w:color w:val="4A6EE0"/>
            <w:sz w:val="22"/>
            <w:szCs w:val="22"/>
            <w:lang w:val="en-US"/>
          </w:rPr>
          <w:t>https://hal.archives-ouvertes.fr/hal-02330900</w:t>
        </w:r>
      </w:hyperlink>
    </w:p>
    <w:p w14:paraId="78DC0BAC"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2CB8BD4C"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roofErr w:type="spellStart"/>
      <w:r w:rsidRPr="00203F4C">
        <w:rPr>
          <w:rFonts w:asciiTheme="minorHAnsi" w:hAnsiTheme="minorHAnsi" w:cstheme="minorHAnsi"/>
          <w:color w:val="0E101A"/>
          <w:sz w:val="22"/>
          <w:szCs w:val="22"/>
          <w:lang w:val="en-US"/>
        </w:rPr>
        <w:t>Vabalas</w:t>
      </w:r>
      <w:proofErr w:type="spellEnd"/>
      <w:r w:rsidRPr="00203F4C">
        <w:rPr>
          <w:rFonts w:asciiTheme="minorHAnsi" w:hAnsiTheme="minorHAnsi" w:cstheme="minorHAnsi"/>
          <w:color w:val="0E101A"/>
          <w:sz w:val="22"/>
          <w:szCs w:val="22"/>
          <w:lang w:val="en-US"/>
        </w:rPr>
        <w:t>, A., </w:t>
      </w:r>
      <w:r w:rsidRPr="00203F4C">
        <w:rPr>
          <w:rStyle w:val="nfase"/>
          <w:rFonts w:asciiTheme="minorHAnsi" w:hAnsiTheme="minorHAnsi" w:cstheme="minorHAnsi"/>
          <w:color w:val="0E101A"/>
          <w:sz w:val="22"/>
          <w:szCs w:val="22"/>
          <w:lang w:val="en-US"/>
        </w:rPr>
        <w:t>et al</w:t>
      </w:r>
      <w:r w:rsidRPr="00203F4C">
        <w:rPr>
          <w:rFonts w:asciiTheme="minorHAnsi" w:hAnsiTheme="minorHAnsi" w:cstheme="minorHAnsi"/>
          <w:color w:val="0E101A"/>
          <w:sz w:val="22"/>
          <w:szCs w:val="22"/>
          <w:lang w:val="en-US"/>
        </w:rPr>
        <w:t xml:space="preserve">. Machine learning algorithm validation with a limited sample size, 2019. </w:t>
      </w:r>
      <w:proofErr w:type="spellStart"/>
      <w:r w:rsidRPr="00203F4C">
        <w:rPr>
          <w:rFonts w:asciiTheme="minorHAnsi" w:hAnsiTheme="minorHAnsi" w:cstheme="minorHAnsi"/>
          <w:color w:val="0E101A"/>
          <w:sz w:val="22"/>
          <w:szCs w:val="22"/>
          <w:lang w:val="en-US"/>
        </w:rPr>
        <w:t>Plos</w:t>
      </w:r>
      <w:proofErr w:type="spellEnd"/>
      <w:r w:rsidRPr="00203F4C">
        <w:rPr>
          <w:rFonts w:asciiTheme="minorHAnsi" w:hAnsiTheme="minorHAnsi" w:cstheme="minorHAnsi"/>
          <w:color w:val="0E101A"/>
          <w:sz w:val="22"/>
          <w:szCs w:val="22"/>
          <w:lang w:val="en-US"/>
        </w:rPr>
        <w:t xml:space="preserve"> One. </w:t>
      </w:r>
      <w:hyperlink r:id="rId12" w:tgtFrame="_blank" w:history="1">
        <w:r w:rsidRPr="00203F4C">
          <w:rPr>
            <w:rStyle w:val="Hyperlink"/>
            <w:rFonts w:asciiTheme="minorHAnsi" w:hAnsiTheme="minorHAnsi" w:cstheme="minorHAnsi"/>
            <w:color w:val="4A6EE0"/>
            <w:sz w:val="22"/>
            <w:szCs w:val="22"/>
            <w:lang w:val="en-US"/>
          </w:rPr>
          <w:t>https://journals.plos.org/plosone/article?id=10.1371/journal.pone.0224365</w:t>
        </w:r>
      </w:hyperlink>
    </w:p>
    <w:p w14:paraId="4642D12B"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0C5F402E"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Trevor Hastie, Robert </w:t>
      </w:r>
      <w:proofErr w:type="spellStart"/>
      <w:r w:rsidRPr="00203F4C">
        <w:rPr>
          <w:rFonts w:asciiTheme="minorHAnsi" w:hAnsiTheme="minorHAnsi" w:cstheme="minorHAnsi"/>
          <w:color w:val="0E101A"/>
          <w:sz w:val="22"/>
          <w:szCs w:val="22"/>
          <w:lang w:val="en-US"/>
        </w:rPr>
        <w:t>Tibshirani</w:t>
      </w:r>
      <w:proofErr w:type="spellEnd"/>
      <w:r w:rsidRPr="00203F4C">
        <w:rPr>
          <w:rFonts w:asciiTheme="minorHAnsi" w:hAnsiTheme="minorHAnsi" w:cstheme="minorHAnsi"/>
          <w:color w:val="0E101A"/>
          <w:sz w:val="22"/>
          <w:szCs w:val="22"/>
          <w:lang w:val="en-US"/>
        </w:rPr>
        <w:t xml:space="preserve"> and Jerome Friedman. The Elements of Statistical Learning: Data Mining, Inference, and Prediction, Second Edition (Springer Series in Statistics). 2008. </w:t>
      </w:r>
      <w:hyperlink r:id="rId13" w:tgtFrame="_blank" w:history="1">
        <w:r w:rsidRPr="00203F4C">
          <w:rPr>
            <w:rStyle w:val="Hyperlink"/>
            <w:rFonts w:asciiTheme="minorHAnsi" w:hAnsiTheme="minorHAnsi" w:cstheme="minorHAnsi"/>
            <w:color w:val="4A6EE0"/>
            <w:sz w:val="22"/>
            <w:szCs w:val="22"/>
            <w:lang w:val="en-US"/>
          </w:rPr>
          <w:t>https://web.stanford.edu/~hastie/Papers/ESLII.pdf</w:t>
        </w:r>
      </w:hyperlink>
    </w:p>
    <w:p w14:paraId="3D2DEB38"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roofErr w:type="spellStart"/>
      <w:r w:rsidRPr="00203F4C">
        <w:rPr>
          <w:rFonts w:asciiTheme="minorHAnsi" w:hAnsiTheme="minorHAnsi" w:cstheme="minorHAnsi"/>
          <w:color w:val="0E101A"/>
          <w:sz w:val="22"/>
          <w:szCs w:val="22"/>
          <w:lang w:val="en-US"/>
        </w:rPr>
        <w:t>Koehrsen</w:t>
      </w:r>
      <w:proofErr w:type="spellEnd"/>
      <w:r w:rsidRPr="00203F4C">
        <w:rPr>
          <w:rFonts w:asciiTheme="minorHAnsi" w:hAnsiTheme="minorHAnsi" w:cstheme="minorHAnsi"/>
          <w:color w:val="0E101A"/>
          <w:sz w:val="22"/>
          <w:szCs w:val="22"/>
          <w:lang w:val="en-US"/>
        </w:rPr>
        <w:t>, W. 2018. </w:t>
      </w:r>
      <w:r w:rsidRPr="00203F4C">
        <w:rPr>
          <w:rStyle w:val="nfase"/>
          <w:rFonts w:asciiTheme="minorHAnsi" w:hAnsiTheme="minorHAnsi" w:cstheme="minorHAnsi"/>
          <w:color w:val="0E101A"/>
          <w:sz w:val="22"/>
          <w:szCs w:val="22"/>
          <w:lang w:val="en-US"/>
        </w:rPr>
        <w:t>Overfitting vs. Underfitting: A Complete Example. Towards data Science</w:t>
      </w:r>
      <w:r w:rsidRPr="00203F4C">
        <w:rPr>
          <w:rFonts w:asciiTheme="minorHAnsi" w:hAnsiTheme="minorHAnsi" w:cstheme="minorHAnsi"/>
          <w:color w:val="0E101A"/>
          <w:sz w:val="22"/>
          <w:szCs w:val="22"/>
          <w:lang w:val="en-US"/>
        </w:rPr>
        <w:t>, 2018. </w:t>
      </w:r>
      <w:hyperlink r:id="rId14" w:tgtFrame="_blank" w:history="1">
        <w:r w:rsidRPr="00203F4C">
          <w:rPr>
            <w:rStyle w:val="Hyperlink"/>
            <w:rFonts w:asciiTheme="minorHAnsi" w:hAnsiTheme="minorHAnsi" w:cstheme="minorHAnsi"/>
            <w:color w:val="4A6EE0"/>
            <w:sz w:val="22"/>
            <w:szCs w:val="22"/>
            <w:lang w:val="en-US"/>
          </w:rPr>
          <w:t>https://towardsdatascience.com/overfitting-vs-underfitting-a-complete-example-d05dd7e19765</w:t>
        </w:r>
      </w:hyperlink>
    </w:p>
    <w:p w14:paraId="25A59A43"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5D1BCACA"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Ray, S. </w:t>
      </w:r>
      <w:r w:rsidRPr="00203F4C">
        <w:rPr>
          <w:rStyle w:val="nfase"/>
          <w:rFonts w:asciiTheme="minorHAnsi" w:hAnsiTheme="minorHAnsi" w:cstheme="minorHAnsi"/>
          <w:color w:val="0E101A"/>
          <w:sz w:val="22"/>
          <w:szCs w:val="22"/>
          <w:lang w:val="en-US"/>
        </w:rPr>
        <w:t>Feature Engineering: How to transform variables and create new ones?</w:t>
      </w:r>
      <w:r w:rsidRPr="00203F4C">
        <w:rPr>
          <w:rFonts w:asciiTheme="minorHAnsi" w:hAnsiTheme="minorHAnsi" w:cstheme="minorHAnsi"/>
          <w:color w:val="0E101A"/>
          <w:sz w:val="22"/>
          <w:szCs w:val="22"/>
          <w:lang w:val="en-US"/>
        </w:rPr>
        <w:t> Analytics Vidhya. 2015-03-12. http://www.analyticsvidhya.com/blog/2015/03/feature-engineering-variable-transformation-creation</w:t>
      </w:r>
    </w:p>
    <w:p w14:paraId="0E3F880B"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r w:rsidRPr="00203F4C">
        <w:rPr>
          <w:rFonts w:asciiTheme="minorHAnsi" w:hAnsiTheme="minorHAnsi" w:cstheme="minorHAnsi"/>
          <w:color w:val="0E101A"/>
          <w:sz w:val="22"/>
          <w:szCs w:val="22"/>
          <w:lang w:val="en-US"/>
        </w:rPr>
        <w:t xml:space="preserve">Emre </w:t>
      </w:r>
      <w:proofErr w:type="spellStart"/>
      <w:r w:rsidRPr="00203F4C">
        <w:rPr>
          <w:rFonts w:asciiTheme="minorHAnsi" w:hAnsiTheme="minorHAnsi" w:cstheme="minorHAnsi"/>
          <w:color w:val="0E101A"/>
          <w:sz w:val="22"/>
          <w:szCs w:val="22"/>
          <w:lang w:val="en-US"/>
        </w:rPr>
        <w:t>Rençberoğlu</w:t>
      </w:r>
      <w:proofErr w:type="spellEnd"/>
      <w:r w:rsidRPr="00203F4C">
        <w:rPr>
          <w:rFonts w:asciiTheme="minorHAnsi" w:hAnsiTheme="minorHAnsi" w:cstheme="minorHAnsi"/>
          <w:color w:val="0E101A"/>
          <w:sz w:val="22"/>
          <w:szCs w:val="22"/>
          <w:lang w:val="en-US"/>
        </w:rPr>
        <w:t xml:space="preserve">, 2019. Fundamental Techniques of Feature Engineering for Machine Learning. All required methods for comprehensive data preprocessing with Pandas </w:t>
      </w:r>
      <w:r w:rsidRPr="00203F4C">
        <w:rPr>
          <w:rFonts w:asciiTheme="minorHAnsi" w:hAnsiTheme="minorHAnsi" w:cstheme="minorHAnsi"/>
          <w:color w:val="0E101A"/>
          <w:sz w:val="22"/>
          <w:szCs w:val="22"/>
          <w:lang w:val="en-US"/>
        </w:rPr>
        <w:lastRenderedPageBreak/>
        <w:t>examples. </w:t>
      </w:r>
      <w:hyperlink r:id="rId15" w:tgtFrame="_blank" w:history="1">
        <w:r w:rsidRPr="00203F4C">
          <w:rPr>
            <w:rStyle w:val="Hyperlink"/>
            <w:rFonts w:asciiTheme="minorHAnsi" w:hAnsiTheme="minorHAnsi" w:cstheme="minorHAnsi"/>
            <w:color w:val="4A6EE0"/>
            <w:sz w:val="22"/>
            <w:szCs w:val="22"/>
            <w:lang w:val="en-US"/>
          </w:rPr>
          <w:t>https://towardsdatascience.com/feature-engineering-for-machine-learning-3a5e293a5114</w:t>
        </w:r>
      </w:hyperlink>
    </w:p>
    <w:p w14:paraId="3652CD9C"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21A6BBAE"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roofErr w:type="spellStart"/>
      <w:r w:rsidRPr="00203F4C">
        <w:rPr>
          <w:rFonts w:asciiTheme="minorHAnsi" w:hAnsiTheme="minorHAnsi" w:cstheme="minorHAnsi"/>
          <w:color w:val="0E101A"/>
          <w:sz w:val="22"/>
          <w:szCs w:val="22"/>
          <w:lang w:val="en-US"/>
        </w:rPr>
        <w:t>Garreta</w:t>
      </w:r>
      <w:proofErr w:type="spellEnd"/>
      <w:r w:rsidRPr="00203F4C">
        <w:rPr>
          <w:rFonts w:asciiTheme="minorHAnsi" w:hAnsiTheme="minorHAnsi" w:cstheme="minorHAnsi"/>
          <w:color w:val="0E101A"/>
          <w:sz w:val="22"/>
          <w:szCs w:val="22"/>
          <w:lang w:val="en-US"/>
        </w:rPr>
        <w:t xml:space="preserve">, R; </w:t>
      </w:r>
      <w:proofErr w:type="spellStart"/>
      <w:r w:rsidRPr="00203F4C">
        <w:rPr>
          <w:rFonts w:asciiTheme="minorHAnsi" w:hAnsiTheme="minorHAnsi" w:cstheme="minorHAnsi"/>
          <w:color w:val="0E101A"/>
          <w:sz w:val="22"/>
          <w:szCs w:val="22"/>
          <w:lang w:val="en-US"/>
        </w:rPr>
        <w:t>Moncecchi</w:t>
      </w:r>
      <w:proofErr w:type="spellEnd"/>
      <w:r w:rsidRPr="00203F4C">
        <w:rPr>
          <w:rFonts w:asciiTheme="minorHAnsi" w:hAnsiTheme="minorHAnsi" w:cstheme="minorHAnsi"/>
          <w:color w:val="0E101A"/>
          <w:sz w:val="22"/>
          <w:szCs w:val="22"/>
          <w:lang w:val="en-US"/>
        </w:rPr>
        <w:t xml:space="preserve">, G. Learning scikit-learn: Machine Learning in Python, 2013. </w:t>
      </w:r>
      <w:proofErr w:type="spellStart"/>
      <w:r w:rsidRPr="00203F4C">
        <w:rPr>
          <w:rFonts w:asciiTheme="minorHAnsi" w:hAnsiTheme="minorHAnsi" w:cstheme="minorHAnsi"/>
          <w:color w:val="0E101A"/>
          <w:sz w:val="22"/>
          <w:szCs w:val="22"/>
          <w:lang w:val="en-US"/>
        </w:rPr>
        <w:t>Packt</w:t>
      </w:r>
      <w:proofErr w:type="spellEnd"/>
      <w:r w:rsidRPr="00203F4C">
        <w:rPr>
          <w:rFonts w:asciiTheme="minorHAnsi" w:hAnsiTheme="minorHAnsi" w:cstheme="minorHAnsi"/>
          <w:color w:val="0E101A"/>
          <w:sz w:val="22"/>
          <w:szCs w:val="22"/>
          <w:lang w:val="en-US"/>
        </w:rPr>
        <w:t xml:space="preserve"> Publishing. </w:t>
      </w:r>
      <w:hyperlink r:id="rId16" w:tgtFrame="_blank" w:history="1">
        <w:r w:rsidRPr="00203F4C">
          <w:rPr>
            <w:rStyle w:val="Hyperlink"/>
            <w:rFonts w:asciiTheme="minorHAnsi" w:hAnsiTheme="minorHAnsi" w:cstheme="minorHAnsi"/>
            <w:color w:val="4A6EE0"/>
            <w:sz w:val="22"/>
            <w:szCs w:val="22"/>
            <w:lang w:val="en-US"/>
          </w:rPr>
          <w:t>https://www.amazon.com/Learning-scikit-learn-Machine-Python/dp/1783281936</w:t>
        </w:r>
      </w:hyperlink>
    </w:p>
    <w:p w14:paraId="147ACC2B"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lang w:val="en-US"/>
        </w:rPr>
      </w:pPr>
    </w:p>
    <w:p w14:paraId="45F74BD0" w14:textId="77777777" w:rsidR="00203F4C" w:rsidRPr="00203F4C" w:rsidRDefault="00203F4C" w:rsidP="00203F4C">
      <w:pPr>
        <w:pStyle w:val="NormalWeb"/>
        <w:spacing w:before="0" w:beforeAutospacing="0" w:after="0" w:afterAutospacing="0"/>
        <w:jc w:val="both"/>
        <w:rPr>
          <w:rFonts w:asciiTheme="minorHAnsi" w:hAnsiTheme="minorHAnsi" w:cstheme="minorHAnsi"/>
          <w:color w:val="0E101A"/>
          <w:sz w:val="22"/>
          <w:szCs w:val="22"/>
        </w:rPr>
      </w:pPr>
      <w:r w:rsidRPr="00203F4C">
        <w:rPr>
          <w:rFonts w:asciiTheme="minorHAnsi" w:hAnsiTheme="minorHAnsi" w:cstheme="minorHAnsi"/>
          <w:color w:val="0E101A"/>
          <w:sz w:val="22"/>
          <w:szCs w:val="22"/>
          <w:lang w:val="en-US"/>
        </w:rPr>
        <w:t xml:space="preserve">Ying Zhang &amp; Chen Ling. A strategy to apply machine learning to small datasets in materials science. </w:t>
      </w:r>
      <w:r w:rsidRPr="00203F4C">
        <w:rPr>
          <w:rFonts w:asciiTheme="minorHAnsi" w:hAnsiTheme="minorHAnsi" w:cstheme="minorHAnsi"/>
          <w:color w:val="0E101A"/>
          <w:sz w:val="22"/>
          <w:szCs w:val="22"/>
        </w:rPr>
        <w:t xml:space="preserve">NPJ </w:t>
      </w:r>
      <w:proofErr w:type="spellStart"/>
      <w:r w:rsidRPr="00203F4C">
        <w:rPr>
          <w:rFonts w:asciiTheme="minorHAnsi" w:hAnsiTheme="minorHAnsi" w:cstheme="minorHAnsi"/>
          <w:color w:val="0E101A"/>
          <w:sz w:val="22"/>
          <w:szCs w:val="22"/>
        </w:rPr>
        <w:t>Computational</w:t>
      </w:r>
      <w:proofErr w:type="spellEnd"/>
      <w:r w:rsidRPr="00203F4C">
        <w:rPr>
          <w:rFonts w:asciiTheme="minorHAnsi" w:hAnsiTheme="minorHAnsi" w:cstheme="minorHAnsi"/>
          <w:color w:val="0E101A"/>
          <w:sz w:val="22"/>
          <w:szCs w:val="22"/>
        </w:rPr>
        <w:t xml:space="preserve"> </w:t>
      </w:r>
      <w:proofErr w:type="spellStart"/>
      <w:r w:rsidRPr="00203F4C">
        <w:rPr>
          <w:rFonts w:asciiTheme="minorHAnsi" w:hAnsiTheme="minorHAnsi" w:cstheme="minorHAnsi"/>
          <w:color w:val="0E101A"/>
          <w:sz w:val="22"/>
          <w:szCs w:val="22"/>
        </w:rPr>
        <w:t>Materials</w:t>
      </w:r>
      <w:proofErr w:type="spellEnd"/>
      <w:r w:rsidRPr="00203F4C">
        <w:rPr>
          <w:rFonts w:asciiTheme="minorHAnsi" w:hAnsiTheme="minorHAnsi" w:cstheme="minorHAnsi"/>
          <w:color w:val="0E101A"/>
          <w:sz w:val="22"/>
          <w:szCs w:val="22"/>
        </w:rPr>
        <w:t>. V. 4, nº 25, 2018. </w:t>
      </w:r>
      <w:hyperlink r:id="rId17" w:tgtFrame="_blank" w:history="1">
        <w:r w:rsidRPr="00203F4C">
          <w:rPr>
            <w:rStyle w:val="Hyperlink"/>
            <w:rFonts w:asciiTheme="minorHAnsi" w:hAnsiTheme="minorHAnsi" w:cstheme="minorHAnsi"/>
            <w:color w:val="4A6EE0"/>
            <w:sz w:val="22"/>
            <w:szCs w:val="22"/>
          </w:rPr>
          <w:t>https://www.nature.com/articles/s41524-018-0081-z</w:t>
        </w:r>
      </w:hyperlink>
    </w:p>
    <w:p w14:paraId="15C21CC4" w14:textId="77777777" w:rsidR="008A20CA" w:rsidRPr="00203F4C" w:rsidRDefault="008A20CA" w:rsidP="00203F4C">
      <w:pPr>
        <w:jc w:val="both"/>
        <w:rPr>
          <w:rFonts w:cstheme="minorHAnsi"/>
        </w:rPr>
      </w:pPr>
    </w:p>
    <w:sectPr w:rsidR="008A20CA" w:rsidRPr="00203F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BEF59" w14:textId="77777777" w:rsidR="006C6AA6" w:rsidRDefault="006C6AA6" w:rsidP="004971DD">
      <w:pPr>
        <w:spacing w:after="0" w:line="240" w:lineRule="auto"/>
      </w:pPr>
      <w:r>
        <w:separator/>
      </w:r>
    </w:p>
  </w:endnote>
  <w:endnote w:type="continuationSeparator" w:id="0">
    <w:p w14:paraId="4C8A6DEB" w14:textId="77777777" w:rsidR="006C6AA6" w:rsidRDefault="006C6AA6" w:rsidP="0049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83273" w14:textId="77777777" w:rsidR="006C6AA6" w:rsidRDefault="006C6AA6" w:rsidP="004971DD">
      <w:pPr>
        <w:spacing w:after="0" w:line="240" w:lineRule="auto"/>
      </w:pPr>
      <w:r>
        <w:separator/>
      </w:r>
    </w:p>
  </w:footnote>
  <w:footnote w:type="continuationSeparator" w:id="0">
    <w:p w14:paraId="22F6C8AB" w14:textId="77777777" w:rsidR="006C6AA6" w:rsidRDefault="006C6AA6" w:rsidP="00497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0D20"/>
    <w:multiLevelType w:val="multilevel"/>
    <w:tmpl w:val="4D6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214D7"/>
    <w:multiLevelType w:val="hybridMultilevel"/>
    <w:tmpl w:val="74A0A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B332C54"/>
    <w:multiLevelType w:val="multilevel"/>
    <w:tmpl w:val="B61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8C"/>
    <w:rsid w:val="00007041"/>
    <w:rsid w:val="00013B1A"/>
    <w:rsid w:val="00033420"/>
    <w:rsid w:val="000B5F3A"/>
    <w:rsid w:val="000D77A9"/>
    <w:rsid w:val="0015044A"/>
    <w:rsid w:val="001A2022"/>
    <w:rsid w:val="00203F4C"/>
    <w:rsid w:val="00307AA6"/>
    <w:rsid w:val="00336A0A"/>
    <w:rsid w:val="003F4FD3"/>
    <w:rsid w:val="004971DD"/>
    <w:rsid w:val="00497DAC"/>
    <w:rsid w:val="00586336"/>
    <w:rsid w:val="006237FE"/>
    <w:rsid w:val="006C6AA6"/>
    <w:rsid w:val="008055D1"/>
    <w:rsid w:val="008A20CA"/>
    <w:rsid w:val="008C5E52"/>
    <w:rsid w:val="00953C4D"/>
    <w:rsid w:val="009F20D7"/>
    <w:rsid w:val="00A45988"/>
    <w:rsid w:val="00A57044"/>
    <w:rsid w:val="00A75D03"/>
    <w:rsid w:val="00A967F1"/>
    <w:rsid w:val="00B426FC"/>
    <w:rsid w:val="00C22EC6"/>
    <w:rsid w:val="00CB315C"/>
    <w:rsid w:val="00CB6A8C"/>
    <w:rsid w:val="00D96519"/>
    <w:rsid w:val="00EA3BDF"/>
    <w:rsid w:val="00EB6D76"/>
    <w:rsid w:val="00EF167E"/>
    <w:rsid w:val="00FC7866"/>
    <w:rsid w:val="00FD02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3BEDE"/>
  <w15:chartTrackingRefBased/>
  <w15:docId w15:val="{A5FE9E57-1210-44CF-BDF9-B90D1859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C5E52"/>
    <w:rPr>
      <w:color w:val="0000FF"/>
      <w:u w:val="single"/>
    </w:rPr>
  </w:style>
  <w:style w:type="paragraph" w:styleId="NormalWeb">
    <w:name w:val="Normal (Web)"/>
    <w:basedOn w:val="Normal"/>
    <w:uiPriority w:val="99"/>
    <w:semiHidden/>
    <w:unhideWhenUsed/>
    <w:rsid w:val="00EA3B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EA3BDF"/>
    <w:rPr>
      <w:color w:val="605E5C"/>
      <w:shd w:val="clear" w:color="auto" w:fill="E1DFDD"/>
    </w:rPr>
  </w:style>
  <w:style w:type="paragraph" w:styleId="PargrafodaLista">
    <w:name w:val="List Paragraph"/>
    <w:basedOn w:val="Normal"/>
    <w:uiPriority w:val="34"/>
    <w:qFormat/>
    <w:rsid w:val="00013B1A"/>
    <w:pPr>
      <w:ind w:left="720"/>
      <w:contextualSpacing/>
    </w:pPr>
  </w:style>
  <w:style w:type="character" w:styleId="Forte">
    <w:name w:val="Strong"/>
    <w:basedOn w:val="Fontepargpadro"/>
    <w:uiPriority w:val="22"/>
    <w:qFormat/>
    <w:rsid w:val="00203F4C"/>
    <w:rPr>
      <w:b/>
      <w:bCs/>
    </w:rPr>
  </w:style>
  <w:style w:type="character" w:styleId="nfase">
    <w:name w:val="Emphasis"/>
    <w:basedOn w:val="Fontepargpadro"/>
    <w:uiPriority w:val="20"/>
    <w:qFormat/>
    <w:rsid w:val="00203F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18370">
      <w:bodyDiv w:val="1"/>
      <w:marLeft w:val="0"/>
      <w:marRight w:val="0"/>
      <w:marTop w:val="0"/>
      <w:marBottom w:val="0"/>
      <w:divBdr>
        <w:top w:val="none" w:sz="0" w:space="0" w:color="auto"/>
        <w:left w:val="none" w:sz="0" w:space="0" w:color="auto"/>
        <w:bottom w:val="none" w:sz="0" w:space="0" w:color="auto"/>
        <w:right w:val="none" w:sz="0" w:space="0" w:color="auto"/>
      </w:divBdr>
    </w:div>
    <w:div w:id="764158644">
      <w:bodyDiv w:val="1"/>
      <w:marLeft w:val="0"/>
      <w:marRight w:val="0"/>
      <w:marTop w:val="0"/>
      <w:marBottom w:val="0"/>
      <w:divBdr>
        <w:top w:val="none" w:sz="0" w:space="0" w:color="auto"/>
        <w:left w:val="none" w:sz="0" w:space="0" w:color="auto"/>
        <w:bottom w:val="none" w:sz="0" w:space="0" w:color="auto"/>
        <w:right w:val="none" w:sz="0" w:space="0" w:color="auto"/>
      </w:divBdr>
    </w:div>
    <w:div w:id="1122653037">
      <w:bodyDiv w:val="1"/>
      <w:marLeft w:val="0"/>
      <w:marRight w:val="0"/>
      <w:marTop w:val="0"/>
      <w:marBottom w:val="0"/>
      <w:divBdr>
        <w:top w:val="none" w:sz="0" w:space="0" w:color="auto"/>
        <w:left w:val="none" w:sz="0" w:space="0" w:color="auto"/>
        <w:bottom w:val="none" w:sz="0" w:space="0" w:color="auto"/>
        <w:right w:val="none" w:sz="0" w:space="0" w:color="auto"/>
      </w:divBdr>
      <w:divsChild>
        <w:div w:id="981426098">
          <w:marLeft w:val="0"/>
          <w:marRight w:val="0"/>
          <w:marTop w:val="0"/>
          <w:marBottom w:val="120"/>
          <w:divBdr>
            <w:top w:val="none" w:sz="0" w:space="0" w:color="auto"/>
            <w:left w:val="none" w:sz="0" w:space="0" w:color="auto"/>
            <w:bottom w:val="none" w:sz="0" w:space="0" w:color="auto"/>
            <w:right w:val="none" w:sz="0" w:space="0" w:color="auto"/>
          </w:divBdr>
          <w:divsChild>
            <w:div w:id="984353804">
              <w:marLeft w:val="0"/>
              <w:marRight w:val="0"/>
              <w:marTop w:val="0"/>
              <w:marBottom w:val="0"/>
              <w:divBdr>
                <w:top w:val="none" w:sz="0" w:space="0" w:color="auto"/>
                <w:left w:val="none" w:sz="0" w:space="0" w:color="auto"/>
                <w:bottom w:val="none" w:sz="0" w:space="0" w:color="auto"/>
                <w:right w:val="none" w:sz="0" w:space="0" w:color="auto"/>
              </w:divBdr>
              <w:divsChild>
                <w:div w:id="740491819">
                  <w:marLeft w:val="0"/>
                  <w:marRight w:val="0"/>
                  <w:marTop w:val="0"/>
                  <w:marBottom w:val="0"/>
                  <w:divBdr>
                    <w:top w:val="none" w:sz="0" w:space="0" w:color="auto"/>
                    <w:left w:val="none" w:sz="0" w:space="0" w:color="auto"/>
                    <w:bottom w:val="none" w:sz="0" w:space="0" w:color="auto"/>
                    <w:right w:val="none" w:sz="0" w:space="0" w:color="auto"/>
                  </w:divBdr>
                  <w:divsChild>
                    <w:div w:id="14854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92067">
      <w:bodyDiv w:val="1"/>
      <w:marLeft w:val="0"/>
      <w:marRight w:val="0"/>
      <w:marTop w:val="0"/>
      <w:marBottom w:val="0"/>
      <w:divBdr>
        <w:top w:val="none" w:sz="0" w:space="0" w:color="auto"/>
        <w:left w:val="none" w:sz="0" w:space="0" w:color="auto"/>
        <w:bottom w:val="none" w:sz="0" w:space="0" w:color="auto"/>
        <w:right w:val="none" w:sz="0" w:space="0" w:color="auto"/>
      </w:divBdr>
      <w:divsChild>
        <w:div w:id="1102382202">
          <w:marLeft w:val="0"/>
          <w:marRight w:val="0"/>
          <w:marTop w:val="0"/>
          <w:marBottom w:val="432"/>
          <w:divBdr>
            <w:top w:val="none" w:sz="0" w:space="0" w:color="auto"/>
            <w:left w:val="none" w:sz="0" w:space="0" w:color="auto"/>
            <w:bottom w:val="none" w:sz="0" w:space="0" w:color="auto"/>
            <w:right w:val="none" w:sz="0" w:space="0" w:color="auto"/>
          </w:divBdr>
        </w:div>
      </w:divsChild>
    </w:div>
    <w:div w:id="1865904072">
      <w:bodyDiv w:val="1"/>
      <w:marLeft w:val="0"/>
      <w:marRight w:val="0"/>
      <w:marTop w:val="0"/>
      <w:marBottom w:val="0"/>
      <w:divBdr>
        <w:top w:val="none" w:sz="0" w:space="0" w:color="auto"/>
        <w:left w:val="none" w:sz="0" w:space="0" w:color="auto"/>
        <w:bottom w:val="none" w:sz="0" w:space="0" w:color="auto"/>
        <w:right w:val="none" w:sz="0" w:space="0" w:color="auto"/>
      </w:divBdr>
    </w:div>
    <w:div w:id="2079088054">
      <w:bodyDiv w:val="1"/>
      <w:marLeft w:val="0"/>
      <w:marRight w:val="0"/>
      <w:marTop w:val="0"/>
      <w:marBottom w:val="0"/>
      <w:divBdr>
        <w:top w:val="none" w:sz="0" w:space="0" w:color="auto"/>
        <w:left w:val="none" w:sz="0" w:space="0" w:color="auto"/>
        <w:bottom w:val="none" w:sz="0" w:space="0" w:color="auto"/>
        <w:right w:val="none" w:sz="0" w:space="0" w:color="auto"/>
      </w:divBdr>
      <w:divsChild>
        <w:div w:id="1264530242">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Zml/Credit-Scoring-Data-Sets" TargetMode="External"/><Relationship Id="rId13" Type="http://schemas.openxmlformats.org/officeDocument/2006/relationships/hyperlink" Target="https://web.stanford.edu/~hastie/Papers/ESLII.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plos.org/plosone/article?id=10.1371/journal.pone.0224365" TargetMode="External"/><Relationship Id="rId17" Type="http://schemas.openxmlformats.org/officeDocument/2006/relationships/hyperlink" Target="https://www.nature.com/articles/s41524-018-0081-z" TargetMode="External"/><Relationship Id="rId2" Type="http://schemas.openxmlformats.org/officeDocument/2006/relationships/numbering" Target="numbering.xml"/><Relationship Id="rId16" Type="http://schemas.openxmlformats.org/officeDocument/2006/relationships/hyperlink" Target="https://www.amazon.com/Learning-scikit-learn-Machine-Python/dp/17832819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l.archives-ouvertes.fr/hal-02330900" TargetMode="External"/><Relationship Id="rId5" Type="http://schemas.openxmlformats.org/officeDocument/2006/relationships/webSettings" Target="webSettings.xml"/><Relationship Id="rId15" Type="http://schemas.openxmlformats.org/officeDocument/2006/relationships/hyperlink" Target="https://towardsdatascience.com/feature-engineering-for-machine-learning-3a5e293a5114" TargetMode="External"/><Relationship Id="rId10" Type="http://schemas.openxmlformats.org/officeDocument/2006/relationships/hyperlink" Target="https://machinelearningmastery.com/how-to-use-test-time-augmentation-to-improve-model-performance-for-image-clas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S0169-7161(82)02042-2" TargetMode="External"/><Relationship Id="rId14" Type="http://schemas.openxmlformats.org/officeDocument/2006/relationships/hyperlink" Target="https://towardsdatascience.com/overfitting-vs-underfitting-a-complete-example-d05dd7e1976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501B8-CE07-45C6-AC56-7DC4430F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1160</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cp:lastModifiedBy>
  <cp:revision>6</cp:revision>
  <dcterms:created xsi:type="dcterms:W3CDTF">2021-02-04T02:46:00Z</dcterms:created>
  <dcterms:modified xsi:type="dcterms:W3CDTF">2021-02-14T20:52:00Z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2020-01-23T21:07:02Z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715751cb-4105-4772-a819-0000c7bb671b</vt:lpwstr>
  </property>
  <property fmtid="{D5CDD505-2E9C-101B-9397-08002B2CF9AE}" pid="8" name="MSIP_Label_6459b2e0-2ec4-47e6-afc1-6e3f8b684f6a_ContentBits">
    <vt:lpwstr>0</vt:lpwstr>
  </property>
</Properties>
</file>