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f2d9390897e87c3d33922e033ee5b5299e9ff39"/>
    <w:p>
      <w:pPr>
        <w:pStyle w:val="Heading1"/>
      </w:pPr>
      <w:r>
        <w:t xml:space="preserve">No emotion-specific image-computable code in the human left amygdala</w:t>
      </w:r>
    </w:p>
    <w:p>
      <w:pPr>
        <w:pStyle w:val="FirstParagraph"/>
      </w:pPr>
      <w:r>
        <w:rPr>
          <w:b/>
          <w:bCs/>
        </w:rPr>
        <w:t xml:space="preserve">Patrick Iben¹</w:t>
      </w:r>
      <w:r>
        <w:t xml:space="preserve"> </w:t>
      </w:r>
      <w:r>
        <w:t xml:space="preserve">¹ Independent Researcher, Saint Petersburg, FL, USA · ORCID: 0009-0005-2443-7973 · Correspondence: patrickiben@gmail.com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 common inference in computational neuroscience holds that if a deep network trained to recognize construct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predicts a brain region, that region represents</w:t>
      </w:r>
      <w:r>
        <w:t xml:space="preserve"> </w:t>
      </w:r>
      <w:r>
        <w:rPr>
          <w:i/>
          <w:iCs/>
        </w:rPr>
        <w:t xml:space="preserve">X</w:t>
      </w:r>
      <w:r>
        <w:t xml:space="preserve">. We test this for the human amygdala with a</w:t>
      </w:r>
      <w:r>
        <w:t xml:space="preserve"> </w:t>
      </w:r>
      <w:r>
        <w:t xml:space="preserve">representation-invariance criterion: a construct-supervised encoder counts only if it beats a capacity-matched</w:t>
      </w:r>
      <w:r>
        <w:t xml:space="preserve"> </w:t>
      </w:r>
      <w:r>
        <w:t xml:space="preserve">non-construct encoder and converges across two independent construct encoders, with a positive control. The anchor</w:t>
      </w:r>
      <w:r>
        <w:t xml:space="preserve"> </w:t>
      </w:r>
      <w:r>
        <w:t xml:space="preserve">is 442 human amygdala neurons: affect encoders match their single-neuron geometry no better than object and</w:t>
      </w:r>
      <w:r>
        <w:t xml:space="preserve"> </w:t>
      </w:r>
      <w:r>
        <w:t xml:space="preserve">low-level encoders, and on most per-session contrasts significantly worse than object encoders, an effect</w:t>
      </w:r>
      <w:r>
        <w:t xml:space="preserve"> </w:t>
      </w:r>
      <w:r>
        <w:t xml:space="preserve">strongest and most consistent in the left amygdala (face-affect encoder minus object, per-session p&lt;.001); the pooled affect-minus-object composite (−0.086,</w:t>
      </w:r>
      <w:r>
        <w:t xml:space="preserve"> </w:t>
      </w:r>
      <w:r>
        <w:t xml:space="preserve">bootstrap-p=.033) is a non-superiority null bounded below the (marginal) affect effect the same instrument detected</w:t>
      </w:r>
      <w:r>
        <w:t xml:space="preserve"> </w:t>
      </w:r>
      <w:r>
        <w:t xml:space="preserve">in medial-frontal cortex. In naturalistic movie fMRI the amygdala shows only a tiny EmoNet advantage over a matched</w:t>
      </w:r>
      <w:r>
        <w:t xml:space="preserve"> </w:t>
      </w:r>
      <w:r>
        <w:t xml:space="preserve">object encoder (+0.0009; significant but about ten times smaller than in fusiform), which a second affect encoder</w:t>
      </w:r>
      <w:r>
        <w:t xml:space="preserve"> </w:t>
      </w:r>
      <w:r>
        <w:t xml:space="preserve">does not reproduce and on which the two affect encoders do not reliably converge. Fusiform (vision) and superior</w:t>
      </w:r>
      <w:r>
        <w:t xml:space="preserve"> </w:t>
      </w:r>
      <w:r>
        <w:t xml:space="preserve">temporal (audio) cortex show genuine modality-specific structure. The amygdala response is better described by a</w:t>
      </w:r>
      <w:r>
        <w:t xml:space="preserve"> </w:t>
      </w:r>
      <w:r>
        <w:t xml:space="preserve">modest population bias toward stimulus intensity and salience plus a decision-uncertainty signal. The contribution</w:t>
      </w:r>
      <w:r>
        <w:t xml:space="preserve"> </w:t>
      </w:r>
      <w:r>
        <w:t xml:space="preserve">is a reusable invariance test; the negative finding converges with recent work relocating the image-computable</w:t>
      </w:r>
      <w:r>
        <w:t xml:space="preserve"> </w:t>
      </w:r>
      <w:r>
        <w:t xml:space="preserve">emotion code to cortex.</w:t>
      </w:r>
    </w:p>
    <w:p>
      <w:pPr>
        <w:pStyle w:val="BodyText"/>
      </w:pPr>
      <w:r>
        <w:t xml:space="preserve">Keywords: amygdala; emotion; encoding models; representation-invariance; single-neuron; EmoNet; RSA; salience.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Image-computable encoding models map a fixed deep-network feature space onto brain activity to test whether a</w:t>
      </w:r>
      <w:r>
        <w:t xml:space="preserve"> </w:t>
      </w:r>
      <w:r>
        <w:t xml:space="preserve">region represents the network’s training objective [1,2]. A recent application argues that the human amygdala</w:t>
      </w:r>
      <w:r>
        <w:t xml:space="preserve"> </w:t>
      </w:r>
      <w:r>
        <w:t xml:space="preserve">hosts an image-computable emotion code: Jang &amp; Kragel (2025) map features from EmoNet, a network trained to</w:t>
      </w:r>
      <w:r>
        <w:t xml:space="preserve"> </w:t>
      </w:r>
      <w:r>
        <w:t xml:space="preserve">classify emotion categories from images [3], onto amygdala BOLD [4].</w:t>
      </w:r>
    </w:p>
    <w:p>
      <w:pPr>
        <w:pStyle w:val="BodyText"/>
      </w:pPr>
      <w:r>
        <w:t xml:space="preserve">Such claims rest on the encoder-dependence assumption, that predicting a region from a construct-trained network</w:t>
      </w:r>
      <w:r>
        <w:t xml:space="preserve"> </w:t>
      </w:r>
      <w:r>
        <w:t xml:space="preserve">licenses attributing the construct to the region. This inference is not automatically valid: above-chance</w:t>
      </w:r>
      <w:r>
        <w:t xml:space="preserve"> </w:t>
      </w:r>
      <w:r>
        <w:t xml:space="preserve">decoding or encoding of feature X in region Y does not entail that Y represents X [5]. A network differs from a</w:t>
      </w:r>
      <w:r>
        <w:t xml:space="preserve"> </w:t>
      </w:r>
      <w:r>
        <w:t xml:space="preserve">control in architecture, training distribution, feature smoothness, and dimensionality, any of which can drive a</w:t>
      </w:r>
      <w:r>
        <w:t xml:space="preserve"> </w:t>
      </w:r>
      <w:r>
        <w:t xml:space="preserve">correlation with brain activity, and object-trained networks alone can reproduce apparent emotion structure</w:t>
      </w:r>
      <w:r>
        <w:t xml:space="preserve"> </w:t>
      </w:r>
      <w:r>
        <w:t xml:space="preserve">[6, 7]. The safeguard is representation-invariance: a coding claim is credible only if it survives re-running</w:t>
      </w:r>
      <w:r>
        <w:t xml:space="preserve"> </w:t>
      </w:r>
      <w:r>
        <w:t xml:space="preserve">across paradigmatically different encoders of the same construct.</w:t>
      </w:r>
    </w:p>
    <w:p>
      <w:pPr>
        <w:pStyle w:val="BodyText"/>
      </w:pPr>
      <w:r>
        <w:t xml:space="preserve">We operationalize a two-part test: a construct encoder must (A) exceed a capacity-matched non-construct encoder</w:t>
      </w:r>
      <w:r>
        <w:t xml:space="preserve"> </w:t>
      </w:r>
      <w:r>
        <w:t xml:space="preserve">and (B) converge across two independent construct encoders, with a positive-control region where the construct</w:t>
      </w:r>
      <w:r>
        <w:t xml:space="preserve"> </w:t>
      </w:r>
      <w:r>
        <w:t xml:space="preserve">code is known to exist so that a regional null is interpretable rather than merely underpowered. We apply it to</w:t>
      </w:r>
      <w:r>
        <w:t xml:space="preserve"> </w:t>
      </w:r>
      <w:r>
        <w:t xml:space="preserve">the amygdala emotion-coding claim across three datasets and two modalities, and we ask, if the amygdala does not</w:t>
      </w:r>
      <w:r>
        <w:t xml:space="preserve"> </w:t>
      </w:r>
      <w:r>
        <w:t xml:space="preserve">host an image-computable emotion code, what its response encodes instead.</w:t>
      </w:r>
    </w:p>
    <w:p>
      <w:pPr>
        <w:pStyle w:val="BodyText"/>
      </w:pPr>
      <w:r>
        <w:t xml:space="preserve">We frame the contribution as methodological. Recent work from the originating group localizes the image-computable</w:t>
      </w:r>
      <w:r>
        <w:t xml:space="preserve"> </w:t>
      </w:r>
      <w:r>
        <w:t xml:space="preserve">facial-emotion code to cortical face and visual-context regions (Soderberg, Jang &amp; Kragel, 2026 [18]), so the</w:t>
      </w:r>
      <w:r>
        <w:t xml:space="preserve"> </w:t>
      </w:r>
      <w:r>
        <w:t xml:space="preserve">present cortical-localization finding is convergent with theirs rather than contrarian. What we add is the disciplined, falsifiable form of the test and its generalization to audio and to</w:t>
      </w:r>
      <w:r>
        <w:t xml:space="preserve"> </w:t>
      </w:r>
      <w:r>
        <w:t xml:space="preserve">single neurons with positive controls in two modalities.</w:t>
      </w:r>
    </w:p>
    <w:p>
      <w:r>
        <w:pict>
          <v:rect style="width:0;height:1.5pt" o:hralign="center" o:hrstd="t" o:hr="t"/>
        </w:pict>
      </w:r>
    </w:p>
    <w:bookmarkEnd w:id="10"/>
    <w:bookmarkStart w:id="16" w:name="results"/>
    <w:p>
      <w:pPr>
        <w:pStyle w:val="Heading2"/>
      </w:pPr>
      <w:r>
        <w:t xml:space="preserve">2. Results</w:t>
      </w:r>
    </w:p>
    <w:bookmarkStart w:id="11" w:name="Xe93f7482d0a87ee2fdeacdda7a6ca2527a14a7b"/>
    <w:p>
      <w:pPr>
        <w:pStyle w:val="Heading3"/>
      </w:pPr>
      <w:r>
        <w:t xml:space="preserve">2.1 Naturalistic movie fMRI: a far weaker, encoder-inconsistent amygdala affect signal than in sensory cortex</w:t>
      </w:r>
    </w:p>
    <w:p>
      <w:pPr>
        <w:pStyle w:val="FirstParagraph"/>
      </w:pPr>
      <w:r>
        <w:t xml:space="preserve">On the Naturalistic Neuroimaging Database (ds002837 [8]; 20 participants, 1.5T, TR=1s,</w:t>
      </w:r>
      <w:r>
        <w:t xml:space="preserve"> </w:t>
      </w:r>
      <w:r>
        <w:rPr>
          <w:i/>
          <w:iCs/>
        </w:rPr>
        <w:t xml:space="preserve">500 Days of Summer</w:t>
      </w:r>
      <w:r>
        <w:t xml:space="preserve">), we</w:t>
      </w:r>
      <w:r>
        <w:t xml:space="preserve"> </w:t>
      </w:r>
      <w:r>
        <w:t xml:space="preserve">fit per-participant encoding models (partial least squares, PLS) predicting amygdala BOLD from EmoNet,</w:t>
      </w:r>
      <w:r>
        <w:t xml:space="preserve"> </w:t>
      </w:r>
      <w:r>
        <w:t xml:space="preserve">ImageNet ViT/ResNet, a low-level model, and a dimensionality-matched random encoder. EmoNet features were</w:t>
      </w:r>
      <w:r>
        <w:t xml:space="preserve"> </w:t>
      </w:r>
      <w:r>
        <w:t xml:space="preserve">extracted with the preprocessing of the reference PyTorch implementation of EmoNet (emonet-pytorch;</w:t>
      </w:r>
      <w:r>
        <w:t xml:space="preserve"> </w:t>
      </w:r>
      <w:r>
        <w:t xml:space="preserve">github.com/ecco-laboratory/emonet-pytorch), which resizes frames to 227 px and passes them as raw 0-255 RGB with</w:t>
      </w:r>
      <w:r>
        <w:t xml:space="preserve"> </w:t>
      </w:r>
      <w:r>
        <w:t xml:space="preserve">no scaling and no normalization (its network applies only a float cast,</w:t>
      </w:r>
      <w:r>
        <w:t xml:space="preserve"> </w:t>
      </w:r>
      <w:r>
        <w:rPr>
          <w:rStyle w:val="VerbatimChar"/>
        </w:rPr>
        <w:t xml:space="preserve">x.to(torch.float)</w:t>
      </w:r>
      <w:r>
        <w:t xml:space="preserve">; Methods 4.2). This</w:t>
      </w:r>
      <w:r>
        <w:t xml:space="preserve"> </w:t>
      </w:r>
      <w:r>
        <w:t xml:space="preserve">corrects a prior per-frame 1/255 scaling and materially changes the movie-arm result, and we report the change</w:t>
      </w:r>
      <w:r>
        <w:t xml:space="preserve"> </w:t>
      </w:r>
      <w:r>
        <w:t xml:space="preserve">plainly below. We used the unsmoothed (no_blur) denoised MNI derivative. Stimulus-to-BOLD alignment required</w:t>
      </w:r>
      <w:r>
        <w:t xml:space="preserve"> </w:t>
      </w:r>
      <w:r>
        <w:t xml:space="preserve">correcting a PAL-to-NTSC frame-rate drift: the dataset descriptor documents the film was presented at 25 fps [8],</w:t>
      </w:r>
      <w:r>
        <w:t xml:space="preserve"> </w:t>
      </w:r>
      <w:r>
        <w:t xml:space="preserve">versus the 23.976 fps source, i.e. a 4.27% linear time stretch (scale 25/23.976 = 1.042). The correction is</w:t>
      </w:r>
      <w:r>
        <w:t xml:space="preserve"> </w:t>
      </w:r>
      <w:r>
        <w:t xml:space="preserve">independently validated by low-level prediction of V1 and EmoNet prediction of fusiform peaking at that scale. We</w:t>
      </w:r>
      <w:r>
        <w:t xml:space="preserve"> </w:t>
      </w:r>
      <w:r>
        <w:t xml:space="preserve">report PLS variance partitions rather than the preregistered banded-ridge estimator because, at this</w:t>
      </w:r>
      <w:r>
        <w:t xml:space="preserve"> </w:t>
      </w:r>
      <w:r>
        <w:t xml:space="preserve">single-participant noise floor, banded ridge over-regularizes: it shrinks the fusiform EmoNet-minus-ResNet</w:t>
      </w:r>
      <w:r>
        <w:t xml:space="preserve"> </w:t>
      </w:r>
      <w:r>
        <w:t xml:space="preserve">increment roughly a hundredfold (from +0.0105 under PLS to +0.0001) and collapses the amygdala increment to zero,</w:t>
      </w:r>
      <w:r>
        <w:t xml:space="preserve"> </w:t>
      </w:r>
      <w:r>
        <w:t xml:space="preserve">compressing the very fusiform-versus-amygdala contrast at issue. PLS, with a fixed low-dimensional component</w:t>
      </w:r>
      <w:r>
        <w:t xml:space="preserve"> </w:t>
      </w:r>
      <w:r>
        <w:t xml:space="preserve">budget, preserves interpretable magnitudes and recovers a well-powered fusiform positive control; the banded ridge</w:t>
      </w:r>
      <w:r>
        <w:t xml:space="preserve"> </w:t>
      </w:r>
      <w:r>
        <w:t xml:space="preserve">is reported as a robustness check that yields the same qualitative verdict (Methods 4.3, 4.10).</w:t>
      </w:r>
    </w:p>
    <w:p>
      <w:pPr>
        <w:pStyle w:val="BodyText"/>
      </w:pPr>
      <w:r>
        <w:t xml:space="preserve">EmoNet added unique variance over ImageNet in the amygdala (+0.0022 L, +0.0017 R, both p&lt;.001), and that signal</w:t>
      </w:r>
      <w:r>
        <w:t xml:space="preserve"> </w:t>
      </w:r>
      <w:r>
        <w:t xml:space="preserve">was real (time-locked, with a time-shifted temporal null dropping to zero) and not a dimensionality artifact (a</w:t>
      </w:r>
      <w:r>
        <w:t xml:space="preserve"> </w:t>
      </w:r>
      <w:r>
        <w:t xml:space="preserve">random encoder was null in the amygdala where it was positive in visual cortex). With the corrected preprocessing,</w:t>
      </w:r>
      <w:r>
        <w:t xml:space="preserve"> </w:t>
      </w:r>
      <w:r>
        <w:t xml:space="preserve">EmoNet also shows a small but significant increment over a matched generic object encoder: EmoNet minus ResNet</w:t>
      </w:r>
      <w:r>
        <w:t xml:space="preserve"> </w:t>
      </w:r>
      <w:r>
        <w:t xml:space="preserve">over a ViT baseline was +0.0009 (p=.002) on the left and +0.0006 (p=.003) on the right. We flag this honestly,</w:t>
      </w:r>
      <w:r>
        <w:t xml:space="preserve"> </w:t>
      </w:r>
      <w:r>
        <w:t xml:space="preserve">because it reverses a claim in an earlier version of this work: using non-canonical EmoNet preprocessing, that</w:t>
      </w:r>
      <w:r>
        <w:t xml:space="preserve"> </w:t>
      </w:r>
      <w:r>
        <w:t xml:space="preserve">contrast was non-significant (L/R p=.38/.17), and that clean</w:t>
      </w:r>
      <w:r>
        <w:t xml:space="preserve"> </w:t>
      </w:r>
      <w:r>
        <w:t xml:space="preserve">“an object encoder recovers the same signal”</w:t>
      </w:r>
      <w:r>
        <w:t xml:space="preserve"> </w:t>
      </w:r>
      <w:r>
        <w:t xml:space="preserve">null</w:t>
      </w:r>
      <w:r>
        <w:t xml:space="preserve"> </w:t>
      </w:r>
      <w:r>
        <w:t xml:space="preserve">was a preprocessing artifact.</w:t>
      </w:r>
    </w:p>
    <w:p>
      <w:pPr>
        <w:pStyle w:val="BodyText"/>
      </w:pPr>
      <w:r>
        <w:t xml:space="preserve">The amygdala affect signal is nonetheless far weaker, near the noise floor, and encoder-inconsistent compared with</w:t>
      </w:r>
      <w:r>
        <w:t xml:space="preserve"> </w:t>
      </w:r>
      <w:r>
        <w:t xml:space="preserve">a genuine sensory-cortex affect code, on three grounds. First, the amygdala increment is roughly an order of</w:t>
      </w:r>
      <w:r>
        <w:t xml:space="preserve"> </w:t>
      </w:r>
      <w:r>
        <w:t xml:space="preserve">magnitude smaller than the fusiform positive control, where the same EmoNet-minus-ResNet contrast is +0.0105</w:t>
      </w:r>
      <w:r>
        <w:t xml:space="preserve"> </w:t>
      </w:r>
      <w:r>
        <w:t xml:space="preserve">(p&lt;.001), and it sits near the single-participant noise floor. On its own this cross-region magnitude ratio is</w:t>
      </w:r>
      <w:r>
        <w:t xml:space="preserve"> </w:t>
      </w:r>
      <w:r>
        <w:t xml:space="preserve">only suggestive, because the amygdala is a smaller, lower-SNR subcortical region whose encoding R² is lower for</w:t>
      </w:r>
      <w:r>
        <w:t xml:space="preserve"> </w:t>
      </w:r>
      <w:r>
        <w:t xml:space="preserve">every encoder; the decisive point is the next one, which is a within-region test that mere proportional</w:t>
      </w:r>
      <w:r>
        <w:t xml:space="preserve"> </w:t>
      </w:r>
      <w:r>
        <w:t xml:space="preserve">down-scaling of a genuine affect code cannot explain. Second, a second independent affect encoder (a face</w:t>
      </w:r>
      <w:r>
        <w:t xml:space="preserve"> </w:t>
      </w:r>
      <w:r>
        <w:t xml:space="preserve">valence/arousal network [9]) does not beat generic vision in the amygdala at all (face-EmoNet minus ResNet −0.0012</w:t>
      </w:r>
      <w:r>
        <w:t xml:space="preserve"> </w:t>
      </w:r>
      <w:r>
        <w:t xml:space="preserve">left, p=.29, n.s.; −0.0024 right, p&lt;.001, i.e. significantly worse than the object encoder), whereas in fusiform</w:t>
      </w:r>
      <w:r>
        <w:t xml:space="preserve"> </w:t>
      </w:r>
      <w:r>
        <w:t xml:space="preserve">both affect encoders beat objects. Third, the two affect encoders do not converge in the amygdala: their</w:t>
      </w:r>
      <w:r>
        <w:t xml:space="preserve"> </w:t>
      </w:r>
      <w:r>
        <w:t xml:space="preserve">per-participant unique contributions correlate r=−0.28 left and −0.00 right, versus +0.79 in fusiform. Critically,</w:t>
      </w:r>
      <w:r>
        <w:t xml:space="preserve"> </w:t>
      </w:r>
      <w:r>
        <w:t xml:space="preserve">this amygdala non-convergence is not statistically reliable (its bootstrap 95% CIs include zero; see Section 2.2</w:t>
      </w:r>
      <w:r>
        <w:t xml:space="preserve"> </w:t>
      </w:r>
      <w:r>
        <w:t xml:space="preserve">and Figure 3), so it should be read as an absence of the reliable cross-encoder convergence seen in fusiform, not</w:t>
      </w:r>
      <w:r>
        <w:t xml:space="preserve"> </w:t>
      </w:r>
      <w:r>
        <w:t xml:space="preserve">as positive evidence of encoder-specific divergence. The overall pattern survived an adversarial battery (eroded</w:t>
      </w:r>
      <w:r>
        <w:t xml:space="preserve"> </w:t>
      </w:r>
      <w:r>
        <w:t xml:space="preserve">high-threshold mask with a hippocampus neighbor control; purged/gap cross-validation; a rich three-regressor</w:t>
      </w:r>
      <w:r>
        <w:t xml:space="preserve"> </w:t>
      </w:r>
      <w:r>
        <w:t xml:space="preserve">face-presence baseline; and an empirical null over 20 random encoders). Variance partitions are differences of</w:t>
      </w:r>
      <w:r>
        <w:t xml:space="preserve"> </w:t>
      </w:r>
      <w:r>
        <w:t xml:space="preserve">held-out R² on identical targets, valid despite negative absolute R² because the total sum of squares cancels.</w:t>
      </w:r>
    </w:p>
    <w:p>
      <w:pPr>
        <w:pStyle w:val="BodyText"/>
      </w:pPr>
      <w:r>
        <w:t xml:space="preserve">The honest movie-arm claim is therefore not a clean absence of an image-computable affect code in the amygdala,</w:t>
      </w:r>
      <w:r>
        <w:t xml:space="preserve"> </w:t>
      </w:r>
      <w:r>
        <w:t xml:space="preserve">but a far weaker, near-floor, encoder-inconsistent one: a single affect encoder yields a tiny significant increment</w:t>
      </w:r>
      <w:r>
        <w:t xml:space="preserve"> </w:t>
      </w:r>
      <w:r>
        <w:t xml:space="preserve">over generic vision, about ten times smaller than in sensory cortex, that a second affect encoder does not</w:t>
      </w:r>
      <w:r>
        <w:t xml:space="preserve"> </w:t>
      </w:r>
      <w:r>
        <w:t xml:space="preserve">reproduce and that the two affect encoders do not reliably agree on.</w:t>
      </w:r>
    </w:p>
    <w:bookmarkEnd w:id="11"/>
    <w:bookmarkStart w:id="12" w:name="Xfa8715ae1df136f6303ef247ce4537b56900d12"/>
    <w:p>
      <w:pPr>
        <w:pStyle w:val="Heading3"/>
      </w:pPr>
      <w:r>
        <w:t xml:space="preserve">2.2 Task-evoked face morphs: no encoder matches the amygdala geometry (RSA)</w:t>
      </w:r>
    </w:p>
    <w:p>
      <w:pPr>
        <w:pStyle w:val="FirstParagraph"/>
      </w:pPr>
      <w:r>
        <w:t xml:space="preserve">To test whether the movie result reflected only a low-SNR passive-viewing regime, we analyzed a task-evoked</w:t>
      </w:r>
      <w:r>
        <w:t xml:space="preserve"> </w:t>
      </w:r>
      <w:r>
        <w:t xml:space="preserve">fear-to-happy face-morph dataset (Sun et al., 2023 [10]; n=19, 3T; amygdala tSNR ~140 to 190, full coverage). The</w:t>
      </w:r>
      <w:r>
        <w:t xml:space="preserve"> </w:t>
      </w:r>
      <w:r>
        <w:t xml:space="preserve">amygdala’s emotion response was present at the univariate level (parametric fear intensity, left p=.042;</w:t>
      </w:r>
      <w:r>
        <w:t xml:space="preserve"> </w:t>
      </w:r>
      <w:r>
        <w:t xml:space="preserve">ambiguity, right p=.028); these are secondary sanity checks establishing that the amygdala responds to the</w:t>
      </w:r>
      <w:r>
        <w:t xml:space="preserve"> </w:t>
      </w:r>
      <w:r>
        <w:t xml:space="preserve">morphs, neither survives dependence-robust BY-FDR across the family (both q=.06), and neither bears on the</w:t>
      </w:r>
      <w:r>
        <w:t xml:space="preserve"> </w:t>
      </w:r>
      <w:r>
        <w:t xml:space="preserve">encoder-specificity claim. By RSA, however, no encoder reliably matched the amygdala’s representational</w:t>
      </w:r>
      <w:r>
        <w:t xml:space="preserve"> </w:t>
      </w:r>
      <w:r>
        <w:t xml:space="preserve">geometry (all p&gt;0.2), so the affect-versus-object comparison had nothing to attach to, and the lone hint (left</w:t>
      </w:r>
      <w:r>
        <w:t xml:space="preserve"> </w:t>
      </w:r>
      <w:r>
        <w:t xml:space="preserve">face-EmoNet minus ResNet, p=.06) was uncorroborated by the scene-emotion encoder (kragelEmoNet minus ResNet, p=.72). The fusiform again</w:t>
      </w:r>
      <w:r>
        <w:t xml:space="preserve"> </w:t>
      </w:r>
      <w:r>
        <w:t xml:space="preserve">showed genuine affect-specificity (scene-emotion encoder minus ResNet +0.093, p=.002; the face-affect encoder (faceEmoNet) was</w:t>
      </w:r>
      <w:r>
        <w:t xml:space="preserve"> </w:t>
      </w:r>
      <w:r>
        <w:t xml:space="preserve">concordant in sign but weaker, p=.06, so this fusiform positive control is single-encoder-significant here, with</w:t>
      </w:r>
      <w:r>
        <w:t xml:space="preserve"> </w:t>
      </w:r>
      <w:r>
        <w:t xml:space="preserve">reliable two-encoder convergence established in the movie arm, r=+0.79, bootstrap 95% CI [+0.39, +0.97]), a small increment on top of a largely</w:t>
      </w:r>
      <w:r>
        <w:t xml:space="preserve"> </w:t>
      </w:r>
      <w:r>
        <w:t xml:space="preserve">generic-visual code (ResNet RSA +0.279, emotion increment +0.093), confirming the test discriminates. This arm was</w:t>
      </w:r>
      <w:r>
        <w:t xml:space="preserve"> </w:t>
      </w:r>
      <w:r>
        <w:t xml:space="preserve">re-run end-to-end under the corrected canonical EmoNet preprocessing (raw 0-255 RGB at 227 px): the neural RSA</w:t>
      </w:r>
      <w:r>
        <w:t xml:space="preserve"> </w:t>
      </w:r>
      <w:r>
        <w:t xml:space="preserve">reproduces the prior faceEmoNet and object-encoder values to three decimals (the neural patterns are unchanged),</w:t>
      </w:r>
      <w:r>
        <w:t xml:space="preserve"> </w:t>
      </w:r>
      <w:r>
        <w:t xml:space="preserve">and the corrected kragelEmoNet encoder if anything sharpens the fusiform positive control (scene-emotion encoder</w:t>
      </w:r>
      <w:r>
        <w:t xml:space="preserve"> </w:t>
      </w:r>
      <w:r>
        <w:t xml:space="preserve">minus ResNet +0.070 in the prior run rises to +0.093, p=.002) while leaving the amygdala null intact, so the</w:t>
      </w:r>
      <w:r>
        <w:t xml:space="preserve"> </w:t>
      </w:r>
      <w:r>
        <w:t xml:space="preserve">qualitative verdict is confirmed rather than merely carried over.</w:t>
      </w:r>
    </w:p>
    <w:bookmarkEnd w:id="12"/>
    <w:bookmarkStart w:id="13" w:name="X1d4505ab3549fdc129b0c7f722be721fc6a0ffc"/>
    <w:p>
      <w:pPr>
        <w:pStyle w:val="Heading3"/>
      </w:pPr>
      <w:r>
        <w:t xml:space="preserve">2.3 Single neurons: affect encoders match the amygdala geometry no better, and mostly worse, than object encoders</w:t>
      </w:r>
    </w:p>
    <w:p>
      <w:pPr>
        <w:pStyle w:val="FirstParagraph"/>
      </w:pPr>
      <w:r>
        <w:t xml:space="preserve">We removed the resolution and SNR limits of BOLD using 442 human amygdala neurons (left 277, right 165, 22</w:t>
      </w:r>
      <w:r>
        <w:t xml:space="preserve"> </w:t>
      </w:r>
      <w:r>
        <w:t xml:space="preserve">sessions, epilepsy patients) recorded on the same morph task [10, 11], now with the corrected EmoNet preprocessing</w:t>
      </w:r>
      <w:r>
        <w:t xml:space="preserve"> </w:t>
      </w:r>
      <w:r>
        <w:t xml:space="preserve">(raw 0-255 RGB at 227 px; Methods 4.2). Our primary inference is the per-session frame, which respects the nesting</w:t>
      </w:r>
      <w:r>
        <w:t xml:space="preserve"> </w:t>
      </w:r>
      <w:r>
        <w:t xml:space="preserve">of units within recording sessions; the unit bootstrap, which pseudoreplicates units across sessions, is reported</w:t>
      </w:r>
      <w:r>
        <w:t xml:space="preserve"> </w:t>
      </w:r>
      <w:r>
        <w:t xml:space="preserve">as descriptive corroboration (Methods 4.5). In the per-session frame, affect encoders matched the amygdala</w:t>
      </w:r>
      <w:r>
        <w:t xml:space="preserve"> </w:t>
      </w:r>
      <w:r>
        <w:t xml:space="preserve">single-neuron geometry significantly worse than object encoders on three of four encoder-pair contrasts across all</w:t>
      </w:r>
      <w:r>
        <w:t xml:space="preserve"> </w:t>
      </w:r>
      <w:r>
        <w:t xml:space="preserve">442 units (scene-emotion encoder (kragelEmoNet) minus ResNet −0.037, p=.040; kragelEmoNet minus ViT −0.038,</w:t>
      </w:r>
      <w:r>
        <w:t xml:space="preserve"> </w:t>
      </w:r>
      <w:r>
        <w:t xml:space="preserve">p=.004; face-affect encoder (faceEmoNet) minus ViT −0.039, p=.038; the fourth, faceEmoNet minus ResNet −0.038, was</w:t>
      </w:r>
      <w:r>
        <w:t xml:space="preserve"> </w:t>
      </w:r>
      <w:r>
        <w:t xml:space="preserve">non-significant, p=.134). The effect was strongest and most consistent in the left amygdala (277 units), where both</w:t>
      </w:r>
      <w:r>
        <w:t xml:space="preserve"> </w:t>
      </w:r>
      <w:r>
        <w:t xml:space="preserve">object contrasts were highly significant (faceEmoNet minus ResNet −0.089, p&lt;.001; kragelEmoNet minus ResNet −0.071,</w:t>
      </w:r>
      <w:r>
        <w:t xml:space="preserve"> </w:t>
      </w:r>
      <w:r>
        <w:t xml:space="preserve">p=.001); this left-lateralized, per-session result is the correction-robust anchor. The right amygdala (165 units)</w:t>
      </w:r>
      <w:r>
        <w:t xml:space="preserve"> </w:t>
      </w:r>
      <w:r>
        <w:t xml:space="preserve">showed no affect-object difference in either direction (per-session faceEmoNet minus ResNet +0.007, p=.83;</w:t>
      </w:r>
      <w:r>
        <w:t xml:space="preserve"> </w:t>
      </w:r>
      <w:r>
        <w:t xml:space="preserve">kragelEmoNet minus ResNet +0.007, p=.78), so we scope the single-neuron deficit to the pooled and left-amygdala</w:t>
      </w:r>
      <w:r>
        <w:t xml:space="preserve"> </w:t>
      </w:r>
      <w:r>
        <w:t xml:space="preserve">samples and do not read a whole-region claim into the right hemisphere (see Discussion).</w:t>
      </w:r>
    </w:p>
    <w:p>
      <w:pPr>
        <w:pStyle w:val="BodyText"/>
      </w:pPr>
      <w:r>
        <w:t xml:space="preserve">As descriptive corroboration, the pooled affect(best)-minus-object(best) composite over all 442 units — a</w:t>
      </w:r>
      <w:r>
        <w:t xml:space="preserve"> </w:t>
      </w:r>
      <w:r>
        <w:t xml:space="preserve">max-of-affect-minus-max-of-object statistic that is defined only in the unit bootstrap — was −0.086 (boot-p=.033),</w:t>
      </w:r>
      <w:r>
        <w:t xml:space="preserve"> </w:t>
      </w:r>
      <w:r>
        <w:t xml:space="preserve">strengthening a previously non-significant estimate (−0.043, boot-p=.10). We flag plainly that this composite</w:t>
      </w:r>
      <w:r>
        <w:t xml:space="preserve"> </w:t>
      </w:r>
      <w:r>
        <w:t xml:space="preserve">reaches significance only in the descriptive bootstrap frame: in the primary per-session frame its 95% interval</w:t>
      </w:r>
      <w:r>
        <w:t xml:space="preserve"> </w:t>
      </w:r>
      <w:r>
        <w:t xml:space="preserve">crosses zero (upper +0.0063), because the max-max composite has no single per-session test. The per-session support</w:t>
      </w:r>
      <w:r>
        <w:t xml:space="preserve"> </w:t>
      </w:r>
      <w:r>
        <w:t xml:space="preserve">for the verdict is the three significant encoder-pair contrasts and the left-amygdala result above, not the</w:t>
      </w:r>
      <w:r>
        <w:t xml:space="preserve"> </w:t>
      </w:r>
      <w:r>
        <w:t xml:space="preserve">bootstrap composite p; and because the confirmatory amygdala contrast is interpreted directly rather than</w:t>
      </w:r>
      <w:r>
        <w:t xml:space="preserve"> </w:t>
      </w:r>
      <w:r>
        <w:t xml:space="preserve">BY-FDR-corrected (Methods 4.9), the correction-robust claim rests on the left amygdala (p&lt;.001), with the pooled</w:t>
      </w:r>
      <w:r>
        <w:t xml:space="preserve"> </w:t>
      </w:r>
      <w:r>
        <w:t xml:space="preserve">composite (boot-p=.033) and the medial-frontal benchmark (boot-p=.040) treated as uncorrected, marginal</w:t>
      </w:r>
      <w:r>
        <w:t xml:space="preserve"> </w:t>
      </w:r>
      <w:r>
        <w:t xml:space="preserve">corroboration.</w:t>
      </w:r>
    </w:p>
    <w:p>
      <w:pPr>
        <w:pStyle w:val="BodyText"/>
      </w:pPr>
      <w:r>
        <w:t xml:space="preserve">Beyond significance, this affect deficit is bounded against a positive benchmark. Treating the +0.100 affect</w:t>
      </w:r>
      <w:r>
        <w:t xml:space="preserve"> </w:t>
      </w:r>
      <w:r>
        <w:t xml:space="preserve">effect that the same test detected in a medial-frontal comparison region (268 units) as the equivalence margin,</w:t>
      </w:r>
      <w:r>
        <w:t xml:space="preserve"> </w:t>
      </w:r>
      <w:r>
        <w:t xml:space="preserve">the amygdala affect-object contrast is −0.083 as a point estimate (bootstrap SE=0.039, 95% CI [−0.156, −0.0065],</w:t>
      </w:r>
      <w:r>
        <w:t xml:space="preserve"> </w:t>
      </w:r>
      <w:r>
        <w:t xml:space="preserve">boot-p=.033); this is the same max(affect)−max(object) composite reported above (affect encoders {faceEmoNet,</w:t>
      </w:r>
      <w:r>
        <w:t xml:space="preserve"> </w:t>
      </w:r>
      <w:r>
        <w:t xml:space="preserve">kragelEmoNet}, object encoders {ResNet, ViT}, low-level excluded from both), whose bootstrap median is −0.086, so</w:t>
      </w:r>
      <w:r>
        <w:t xml:space="preserve"> </w:t>
      </w:r>
      <w:r>
        <w:t xml:space="preserve">the two values differ only by estimator (point versus bootstrap median), not by encoder set. Its 95% upper bound of</w:t>
      </w:r>
      <w:r>
        <w:t xml:space="preserve"> </w:t>
      </w:r>
      <w:r>
        <w:t xml:space="preserve">−0.0065 in the unit bootstrap and</w:t>
      </w:r>
      <w:r>
        <w:t xml:space="preserve"> </w:t>
      </w:r>
      <w:r>
        <w:t xml:space="preserve">+0.0063 in the per-session frame both fall far below the +0.100 margin. A descriptive unit-level sensitivity</w:t>
      </w:r>
      <w:r>
        <w:t xml:space="preserve"> </w:t>
      </w:r>
      <w:r>
        <w:t xml:space="preserve">calculation indicates about 72% power to detect the +0.100 margin-sized effect (the bootstrap SE grew to 0.039</w:t>
      </w:r>
      <w:r>
        <w:t xml:space="preserve"> </w:t>
      </w:r>
      <w:r>
        <w:t xml:space="preserve">under the corrected features), but this is moot. Crucially, the</w:t>
      </w:r>
      <w:r>
        <w:t xml:space="preserve"> </w:t>
      </w:r>
      <w:r>
        <w:t xml:space="preserve">“not a sensitivity failure”</w:t>
      </w:r>
      <w:r>
        <w:t xml:space="preserve"> </w:t>
      </w:r>
      <w:r>
        <w:t xml:space="preserve">argument does not need</w:t>
      </w:r>
      <w:r>
        <w:t xml:space="preserve"> </w:t>
      </w:r>
      <w:r>
        <w:t xml:space="preserve">the benchmark at all: a region whose per-session encoder contrasts detect a reliably negative effect (above) is</w:t>
      </w:r>
      <w:r>
        <w:t xml:space="preserve"> </w:t>
      </w:r>
      <w:r>
        <w:t xml:space="preserve">demonstrably sensitive, so the amygdala null is a genuine result rather than a detection failure. The</w:t>
      </w:r>
      <w:r>
        <w:t xml:space="preserve"> </w:t>
      </w:r>
      <w:r>
        <w:t xml:space="preserve">medial-frontal comparison region is moreover itself only a marginal positive (affect-object +0.100 in the unit</w:t>
      </w:r>
      <w:r>
        <w:t xml:space="preserve"> </w:t>
      </w:r>
      <w:r>
        <w:t xml:space="preserve">bootstrap, boot-p=.040, but per-session faceEmoNet minus ResNet p=.108 and kragelEmoNet minus ResNet p=.054), a</w:t>
      </w:r>
      <w:r>
        <w:t xml:space="preserve"> </w:t>
      </w:r>
      <w:r>
        <w:t xml:space="preserve">hint rather than a firm positive; we treat it as such, and rest the dissociation on the significantly-negative</w:t>
      </w:r>
      <w:r>
        <w:t xml:space="preserve"> </w:t>
      </w:r>
      <w:r>
        <w:t xml:space="preserve">per-session amygdala contrasts, with the bounded-null comparison as a secondary check that holds in either frame.</w:t>
      </w:r>
    </w:p>
    <w:p>
      <w:pPr>
        <w:pStyle w:val="BodyText"/>
      </w:pPr>
      <w:r>
        <w:t xml:space="preserve">This analysis targets an image-computable code, meaning a stimulus-to-neural mapping. It does not test whether</w:t>
      </w:r>
      <w:r>
        <w:t xml:space="preserve"> </w:t>
      </w:r>
      <w:r>
        <w:t xml:space="preserve">an emotion code is recoverable from the population geometry of experimenter-defined affective states under a</w:t>
      </w:r>
      <w:r>
        <w:t xml:space="preserve"> </w:t>
      </w:r>
      <w:r>
        <w:t xml:space="preserve">task, which a recent study reports for basolateral amygdala (O’Neill, Posani et al., 2026 [12], mouse). That is a</w:t>
      </w:r>
      <w:r>
        <w:t xml:space="preserve"> </w:t>
      </w:r>
      <w:r>
        <w:t xml:space="preserve">different and stricter-in-a-different-way question, and it is a genuine open threat to any unit-level or</w:t>
      </w:r>
      <w:r>
        <w:t xml:space="preserve"> </w:t>
      </w:r>
      <w:r>
        <w:t xml:space="preserve">stimulus-encoding negative; we return to it in the Limitations.</w:t>
      </w:r>
    </w:p>
    <w:bookmarkEnd w:id="13"/>
    <w:bookmarkStart w:id="14" w:name="Xbb81599f8ad0e927becfeea4ae4671f56b3ce15"/>
    <w:p>
      <w:pPr>
        <w:pStyle w:val="Heading3"/>
      </w:pPr>
      <w:r>
        <w:t xml:space="preserve">2.4 Audio: a single-encoder cross-modal control</w:t>
      </w:r>
    </w:p>
    <w:p>
      <w:pPr>
        <w:pStyle w:val="FirstParagraph"/>
      </w:pPr>
      <w:r>
        <w:t xml:space="preserve">Because the preceding encoders were vision-only, we tested audition using an emotion-fine-tuned wav2vec2 encoder</w:t>
      </w:r>
      <w:r>
        <w:t xml:space="preserve"> </w:t>
      </w:r>
      <w:r>
        <w:t xml:space="preserve">[13] on the movie soundtrack (ds002837, n=20), with auditory cortex as positive control. We note that this arm</w:t>
      </w:r>
      <w:r>
        <w:t xml:space="preserve"> </w:t>
      </w:r>
      <w:r>
        <w:t xml:space="preserve">uses one audio affect encoder and therefore does not satisfy criterion (B) of the invariance test; it is a</w:t>
      </w:r>
      <w:r>
        <w:t xml:space="preserve"> </w:t>
      </w:r>
      <w:r>
        <w:t xml:space="preserve">single-encoder cross-modal control, not a fourth full application of the two-part test. Audio-affect predicted</w:t>
      </w:r>
      <w:r>
        <w:t xml:space="preserve"> </w:t>
      </w:r>
      <w:r>
        <w:t xml:space="preserve">superior temporal gyrus uniquely over vision (+0.0189, p=.001; primary auditory cortex +0.0040, p=.12) but added</w:t>
      </w:r>
      <w:r>
        <w:t xml:space="preserve"> </w:t>
      </w:r>
      <w:r>
        <w:t xml:space="preserve">nothing to the amygdala (left −0.0028, right −0.0023, both p&lt;.001 in the negative direction), which patterned</w:t>
      </w:r>
      <w:r>
        <w:t xml:space="preserve"> </w:t>
      </w:r>
      <w:r>
        <w:t xml:space="preserve">with visual, not auditory, cortex. So the amygdala’s affect response is no more auditory than visual. This arm was</w:t>
      </w:r>
      <w:r>
        <w:t xml:space="preserve"> </w:t>
      </w:r>
      <w:r>
        <w:t xml:space="preserve">re-run under the corrected EmoNet vision baseline: the audio-affect and audio-low features are unaffected by the</w:t>
      </w:r>
      <w:r>
        <w:t xml:space="preserve"> </w:t>
      </w:r>
      <w:r>
        <w:t xml:space="preserve">EmoNet correction and reproduce exactly, and the corrected vision baseline sharpened the STG positive control</w:t>
      </w:r>
      <w:r>
        <w:t xml:space="preserve"> </w:t>
      </w:r>
      <w:r>
        <w:t xml:space="preserve">(audio-affect over vision +0.0088 in the prior run rises to +0.0189, p=.001) while the amygdala remained negative,</w:t>
      </w:r>
      <w:r>
        <w:t xml:space="preserve"> </w:t>
      </w:r>
      <w:r>
        <w:t xml:space="preserve">so the verdict is confirmed rather than merely carried over.</w:t>
      </w:r>
    </w:p>
    <w:bookmarkEnd w:id="14"/>
    <w:bookmarkStart w:id="15" w:name="Xc12096116d015a899bca0bdb12a8392b8abbc62"/>
    <w:p>
      <w:pPr>
        <w:pStyle w:val="Heading3"/>
      </w:pPr>
      <w:r>
        <w:t xml:space="preserve">2.5 What the amygdala does encode: a bias toward intensity and salience, plus uncertainty</w:t>
      </w:r>
    </w:p>
    <w:p>
      <w:pPr>
        <w:pStyle w:val="FirstParagraph"/>
      </w:pPr>
      <w:r>
        <w:t xml:space="preserve">Using behavioral variables recorded with the single-neuron spikes (choice, reaction time, confidence,</w:t>
      </w:r>
      <w:r>
        <w:t xml:space="preserve"> </w:t>
      </w:r>
      <w:r>
        <w:t xml:space="preserve">correctness) alongside stimulus valence and intensity, per-unit regression revealed a modest population bias</w:t>
      </w:r>
      <w:r>
        <w:t xml:space="preserve"> </w:t>
      </w:r>
      <w:r>
        <w:t xml:space="preserve">toward stimulus intensity: emotional extremes drove firing more than the ambiguous middle (population mean t</w:t>
      </w:r>
      <w:r>
        <w:t xml:space="preserve"> </w:t>
      </w:r>
      <w:r>
        <w:t xml:space="preserve">+0.20, p&lt;.001; 75% of tuned units positive), replicating Wang et al. 2017 [11]. This mean-t bias was bilateral</w:t>
      </w:r>
      <w:r>
        <w:t xml:space="preserve"> </w:t>
      </w:r>
      <w:r>
        <w:t xml:space="preserve">and numerically larger in the right amygdala (+0.26, p&lt;.001) than the left (+0.16, p=.021). The individually</w:t>
      </w:r>
      <w:r>
        <w:t xml:space="preserve"> </w:t>
      </w:r>
      <w:r>
        <w:t xml:space="preserve">intensity-tuned fraction was modest and left-lateralized: it exceeded chance in the left amygdala (7.9%, p=.02)</w:t>
      </w:r>
      <w:r>
        <w:t xml:space="preserve"> </w:t>
      </w:r>
      <w:r>
        <w:t xml:space="preserve">but not the right (3.6%, n.s.) or the pooled population (6.3%, p=.12). So this is a population-level bias with</w:t>
      </w:r>
      <w:r>
        <w:t xml:space="preserve"> </w:t>
      </w:r>
      <w:r>
        <w:t xml:space="preserve">only modest left-hemisphere single-unit tuning, not strong single-unit intensity coding. Two other signals reached the fraction threshold: a left-amygdala decision-</w:t>
      </w:r>
      <w:r>
        <w:t xml:space="preserve"> </w:t>
      </w:r>
      <w:r>
        <w:t xml:space="preserve">uncertainty signal (confidence, 10.5% of units, p=.0002; firing more on low-confidence trials) and right-</w:t>
      </w:r>
      <w:r>
        <w:t xml:space="preserve"> </w:t>
      </w:r>
      <w:r>
        <w:t xml:space="preserve">amygdala valence and choice signals (12.1% and 11.5%, p&lt;.001). The medial-frontal comparison region instead</w:t>
      </w:r>
      <w:r>
        <w:t xml:space="preserve"> </w:t>
      </w:r>
      <w:r>
        <w:t xml:space="preserve">encoded reaction time, that is decision effort (10.8%, p&lt;.0001), a double dissociation that supports the</w:t>
      </w:r>
      <w:r>
        <w:t xml:space="preserve"> </w:t>
      </w:r>
      <w:r>
        <w:t xml:space="preserve">region-specificity of the amygdala pattern. Single-trial cross-validated prediction was at the noise floor for</w:t>
      </w:r>
      <w:r>
        <w:t xml:space="preserve"> </w:t>
      </w:r>
      <w:r>
        <w:t xml:space="preserve">all models, so its overfitting-dominated model comparison was not interpreted. Thus the amygdala tracks a coarse</w:t>
      </w:r>
      <w:r>
        <w:t xml:space="preserve"> </w:t>
      </w:r>
      <w:r>
        <w:t xml:space="preserve">nonlinear salience/intensity quantity plus judgment uncertainty, a characterization consistent with (not a proof</w:t>
      </w:r>
      <w:r>
        <w:t xml:space="preserve"> </w:t>
      </w:r>
      <w:r>
        <w:t xml:space="preserve">of) the view that it is a relevance detector rather than a feedforward stimulus-to-emotion encoder [14]. Effects</w:t>
      </w:r>
      <w:r>
        <w:t xml:space="preserve"> </w:t>
      </w:r>
      <w:r>
        <w:t xml:space="preserve">are modest; see Limitations.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discussion"/>
    <w:p>
      <w:pPr>
        <w:pStyle w:val="Heading2"/>
      </w:pPr>
      <w:r>
        <w:t xml:space="preserve">3. Discussion</w:t>
      </w:r>
    </w:p>
    <w:p>
      <w:pPr>
        <w:pStyle w:val="FirstParagraph"/>
      </w:pPr>
      <w:r>
        <w:t xml:space="preserve">Across three datasets and two modalities, an emotion-supervised encoder never earns a reliable construct-specific</w:t>
      </w:r>
      <w:r>
        <w:t xml:space="preserve"> </w:t>
      </w:r>
      <w:r>
        <w:t xml:space="preserve">claim on the amygdala under the invariance test, while the modality-appropriate sensory cortex does (fusiform for</w:t>
      </w:r>
      <w:r>
        <w:t xml:space="preserve"> </w:t>
      </w:r>
      <w:r>
        <w:t xml:space="preserve">vision, superior temporal gyrus for audio). We anchor this verdict on the single-neuron arm, which is the</w:t>
      </w:r>
      <w:r>
        <w:t xml:space="preserve"> </w:t>
      </w:r>
      <w:r>
        <w:t xml:space="preserve">highest-resolution test and which strengthened under the corrected EmoNet preprocessing. In the primary</w:t>
      </w:r>
      <w:r>
        <w:t xml:space="preserve"> </w:t>
      </w:r>
      <w:r>
        <w:t xml:space="preserve">per-session frame, affect encoders match the amygdala single-neuron geometry significantly worse than object</w:t>
      </w:r>
      <w:r>
        <w:t xml:space="preserve"> </w:t>
      </w:r>
      <w:r>
        <w:t xml:space="preserve">encoders on three of four encoder-pair contrasts across 442 units, an effect strongest and correction-robust in</w:t>
      </w:r>
      <w:r>
        <w:t xml:space="preserve"> </w:t>
      </w:r>
      <w:r>
        <w:t xml:space="preserve">the left amygdala (faceEmoNet minus ResNet −0.089, per-session p&lt;.001); the pooled affect(best)-minus-object(best)</w:t>
      </w:r>
      <w:r>
        <w:t xml:space="preserve"> </w:t>
      </w:r>
      <w:r>
        <w:t xml:space="preserve">composite (−0.086, bootstrap-p=.033) corroborates this in the descriptive bootstrap frame. This is not a</w:t>
      </w:r>
      <w:r>
        <w:t xml:space="preserve"> </w:t>
      </w:r>
      <w:r>
        <w:t xml:space="preserve">sensitivity failure: a region whose per-session contrasts detect a reliably negative effect is demonstrably</w:t>
      </w:r>
      <w:r>
        <w:t xml:space="preserve"> </w:t>
      </w:r>
      <w:r>
        <w:t xml:space="preserve">sensitive, and the same instrument moreover registers a (marginal) positive affect effect in the medial-frontal</w:t>
      </w:r>
      <w:r>
        <w:t xml:space="preserve"> </w:t>
      </w:r>
      <w:r>
        <w:t xml:space="preserve">comparison region (+0.100, bootstrap-p=.040; per-session p=.05–.11), against which the amygdala effect is bounded</w:t>
      </w:r>
      <w:r>
        <w:t xml:space="preserve"> </w:t>
      </w:r>
      <w:r>
        <w:t xml:space="preserve">(per-session and unit-bootstrap upper limits +0.0063 and −0.0065, far below +0.100). The right amygdala shows no</w:t>
      </w:r>
      <w:r>
        <w:t xml:space="preserve"> </w:t>
      </w:r>
      <w:r>
        <w:t xml:space="preserve">affect-object difference in either direction (per-session p=.78–.83), so we scope the single-neuron claim to the</w:t>
      </w:r>
      <w:r>
        <w:t xml:space="preserve"> </w:t>
      </w:r>
      <w:r>
        <w:t xml:space="preserve">pooled and left-amygdala samples.</w:t>
      </w:r>
    </w:p>
    <w:p>
      <w:pPr>
        <w:pStyle w:val="BodyText"/>
      </w:pPr>
      <w:r>
        <w:t xml:space="preserve">The naturalistic-movie arm is weaker, and we report it honestly rather than as a clean absence. The previously</w:t>
      </w:r>
      <w:r>
        <w:t xml:space="preserve"> </w:t>
      </w:r>
      <w:r>
        <w:t xml:space="preserve">reported</w:t>
      </w:r>
      <w:r>
        <w:t xml:space="preserve"> </w:t>
      </w:r>
      <w:r>
        <w:t xml:space="preserve">“EmoNet does not beat a matched object encoder in the amygdala”</w:t>
      </w:r>
      <w:r>
        <w:t xml:space="preserve"> </w:t>
      </w:r>
      <w:r>
        <w:t xml:space="preserve">(p=.38/.17) was a preprocessing artifact</w:t>
      </w:r>
      <w:r>
        <w:t xml:space="preserve"> </w:t>
      </w:r>
      <w:r>
        <w:t xml:space="preserve">of the earlier feature inputs. Under the corrected canonical preprocessing, EmoNet does add a small unique</w:t>
      </w:r>
      <w:r>
        <w:t xml:space="preserve"> </w:t>
      </w:r>
      <w:r>
        <w:t xml:space="preserve">increment over a matched object encoder in the amygdala (EmoNet minus ResNet over a ViT baseline, +0.0009 left,</w:t>
      </w:r>
      <w:r>
        <w:t xml:space="preserve"> </w:t>
      </w:r>
      <w:r>
        <w:t xml:space="preserve">p=.002; +0.0006 right, p=.003; EmoNet-unique over ImageNet +0.0022 left, +0.0017 right, both p&lt;.001). We therefore</w:t>
      </w:r>
      <w:r>
        <w:t xml:space="preserve"> </w:t>
      </w:r>
      <w:r>
        <w:t xml:space="preserve">no longer claim the amygdala EmoNet advantage is null in the movie. But three facts keep this from supporting an</w:t>
      </w:r>
      <w:r>
        <w:t xml:space="preserve"> </w:t>
      </w:r>
      <w:r>
        <w:t xml:space="preserve">amygdala affect code. First, the increment is roughly an order of magnitude smaller than in the fusiform positive</w:t>
      </w:r>
      <w:r>
        <w:t xml:space="preserve"> </w:t>
      </w:r>
      <w:r>
        <w:t xml:space="preserve">control (EmoNet minus ResNet +0.0105, p&lt;.001), that is, near the single-participant noise floor. Second, the</w:t>
      </w:r>
      <w:r>
        <w:t xml:space="preserve"> </w:t>
      </w:r>
      <w:r>
        <w:t xml:space="preserve">second, independent affect encoder shows no such advantage in the amygdala (−0.0012 left, n.s.; −0.0024 right, in</w:t>
      </w:r>
      <w:r>
        <w:t xml:space="preserve"> </w:t>
      </w:r>
      <w:r>
        <w:t xml:space="preserve">the worse direction), so the two affect encoders disagree there. Third, that amygdala disagreement is not</w:t>
      </w:r>
      <w:r>
        <w:t xml:space="preserve"> </w:t>
      </w:r>
      <w:r>
        <w:t xml:space="preserve">statistically reliable (Figure 3): the between-encoder convergence CIs include zero, whereas the fusiform</w:t>
      </w:r>
      <w:r>
        <w:t xml:space="preserve"> </w:t>
      </w:r>
      <w:r>
        <w:t xml:space="preserve">convergence is reliable (r=+0.79, CI [+0.39, +0.97]). So the honest movie-arm claim is a far weaker, near-floor,</w:t>
      </w:r>
      <w:r>
        <w:t xml:space="preserve"> </w:t>
      </w:r>
      <w:r>
        <w:t xml:space="preserve">encoder-inconsistent affect signal in the amygdala than in sensory cortex. This softening does not overturn the</w:t>
      </w:r>
      <w:r>
        <w:t xml:space="preserve"> </w:t>
      </w:r>
      <w:r>
        <w:t xml:space="preserve">thesis; it locates its strength in the single-neuron arm and treats the movie arm as consistent-but-weak</w:t>
      </w:r>
      <w:r>
        <w:t xml:space="preserve"> </w:t>
      </w:r>
      <w:r>
        <w:t xml:space="preserve">corroboration.</w:t>
      </w:r>
    </w:p>
    <w:p>
      <w:pPr>
        <w:pStyle w:val="BodyText"/>
      </w:pPr>
      <w:r>
        <w:t xml:space="preserve">This reconciles two literatures. Object-trained networks alone reproduce apparent emotion structure (object-net</w:t>
      </w:r>
      <w:r>
        <w:t xml:space="preserve"> </w:t>
      </w:r>
      <w:r>
        <w:t xml:space="preserve">features can outperform EmoNet at predicting emotion ratings on diverse scenes [7]), and even a macaque study</w:t>
      </w:r>
      <w:r>
        <w:t xml:space="preserve"> </w:t>
      </w:r>
      <w:r>
        <w:t xml:space="preserve">that predicts amygdala valence does so with ventral-stream object-vision models, describing a visual-drive to</w:t>
      </w:r>
      <w:r>
        <w:t xml:space="preserve"> </w:t>
      </w:r>
      <w:r>
        <w:t xml:space="preserve">valence linkage rather than a graded emotion category and without running a two-encoder control (Peter et al.,</w:t>
      </w:r>
      <w:r>
        <w:t xml:space="preserve"> </w:t>
      </w:r>
      <w:r>
        <w:t xml:space="preserve">2026 [15], macaque). Read through the invariance lens,</w:t>
      </w:r>
      <w:r>
        <w:t xml:space="preserve"> </w:t>
      </w:r>
      <w:r>
        <w:t xml:space="preserve">“an object-vision model predicts amygdala valence”</w:t>
      </w:r>
      <w:r>
        <w:t xml:space="preserve"> </w:t>
      </w:r>
      <w:r>
        <w:t xml:space="preserve">is</w:t>
      </w:r>
      <w:r>
        <w:t xml:space="preserve"> </w:t>
      </w:r>
      <w:r>
        <w:t xml:space="preserve">evidence for the object-confound, not against it, and the single-neuron result makes the same point more sharply:</w:t>
      </w:r>
      <w:r>
        <w:t xml:space="preserve"> </w:t>
      </w:r>
      <w:r>
        <w:t xml:space="preserve">where the affect and object encoders can be compared at the highest resolution, the object encoder fits the</w:t>
      </w:r>
      <w:r>
        <w:t xml:space="preserve"> </w:t>
      </w:r>
      <w:r>
        <w:t xml:space="preserve">amygdala geometry better. The image-computable emotion code recovered by deep networks is best localized to</w:t>
      </w:r>
      <w:r>
        <w:t xml:space="preserve"> </w:t>
      </w:r>
      <w:r>
        <w:t xml:space="preserve">cortical regions, consistent with the originating group’s own recent report localizing the facial-emotion code to</w:t>
      </w:r>
      <w:r>
        <w:t xml:space="preserve"> </w:t>
      </w:r>
      <w:r>
        <w:t xml:space="preserve">cortical face and visual-context regions (Soderberg, Jang &amp; Kragel, 2026 [18]); the present result is convergent</w:t>
      </w:r>
      <w:r>
        <w:t xml:space="preserve"> </w:t>
      </w:r>
      <w:r>
        <w:t xml:space="preserve">with that cortical localization, and our contribution is the disciplined test plus multimodal generalization</w:t>
      </w:r>
      <w:r>
        <w:t xml:space="preserve"> </w:t>
      </w:r>
      <w:r>
        <w:t xml:space="preserve">rather than a reversal of consensus. We state the scope carefully, and it is why we scope the title</w:t>
      </w:r>
      <w:r>
        <w:t xml:space="preserve"> </w:t>
      </w:r>
      <w:r>
        <w:t xml:space="preserve">to the left amygdala: across the fMRI arms the amygdala bilaterally carries no reliable emotion-encoder-specific,</w:t>
      </w:r>
      <w:r>
        <w:t xml:space="preserve"> </w:t>
      </w:r>
      <w:r>
        <w:t xml:space="preserve">image-computable code of the kind sensory cortex carries, but the strongest, correction-robust positive evidence</w:t>
      </w:r>
      <w:r>
        <w:t xml:space="preserve"> </w:t>
      </w:r>
      <w:r>
        <w:t xml:space="preserve">that generic object and low-level encoders match its single-neuron geometry better than affect encoders is</w:t>
      </w:r>
      <w:r>
        <w:t xml:space="preserve"> </w:t>
      </w:r>
      <w:r>
        <w:t xml:space="preserve">left-lateralized (the right amygdala shows no affect-object difference in either direction). This is not a claim</w:t>
      </w:r>
      <w:r>
        <w:t xml:space="preserve"> </w:t>
      </w:r>
      <w:r>
        <w:t xml:space="preserve">that the amygdala is uninvolved in emotion.</w:t>
      </w:r>
    </w:p>
    <w:p>
      <w:pPr>
        <w:pStyle w:val="BodyText"/>
      </w:pPr>
      <w:r>
        <w:t xml:space="preserve">The complementary single-neuron characterization gives a coherent positive account: the amygdala carries a</w:t>
      </w:r>
      <w:r>
        <w:t xml:space="preserve"> </w:t>
      </w:r>
      <w:r>
        <w:t xml:space="preserve">population bias toward stimulus intensity and salience and a decision-uncertainty signal, consistent with a</w:t>
      </w:r>
      <w:r>
        <w:t xml:space="preserve"> </w:t>
      </w:r>
      <w:r>
        <w:t xml:space="preserve">relevance-detection role [14] and with its parametric intensity and ambiguity coding [11], rather than a</w:t>
      </w:r>
      <w:r>
        <w:t xml:space="preserve"> </w:t>
      </w:r>
      <w:r>
        <w:t xml:space="preserve">feedforward stimulus-to-emotion transform.</w:t>
      </w:r>
    </w:p>
    <w:p>
      <w:pPr>
        <w:pStyle w:val="BodyText"/>
      </w:pPr>
      <w:r>
        <w:t xml:space="preserve">For encoding-model practice, we recommend a routine guard: (A) compare against a capacity-matched non-construct</w:t>
      </w:r>
      <w:r>
        <w:t xml:space="preserve"> </w:t>
      </w:r>
      <w:r>
        <w:t xml:space="preserve">encoder, and (B) require convergence across two independent construct encoders, with a positive-control region.</w:t>
      </w:r>
      <w:r>
        <w:t xml:space="preserve"> </w:t>
      </w:r>
      <w:r>
        <w:t xml:space="preserve">The estimator matters at the single-participant noise floor: the preregistered banded-ridge path, when run,</w:t>
      </w:r>
      <w:r>
        <w:t xml:space="preserve"> </w:t>
      </w:r>
      <w:r>
        <w:t xml:space="preserve">over-regularizes so hard that it compresses the fusiform EmoNet-minus-ResNet increment roughly a hundredfold (to</w:t>
      </w:r>
      <w:r>
        <w:t xml:space="preserve"> </w:t>
      </w:r>
      <w:r>
        <w:t xml:space="preserve">+0.0001) and shrinks the amygdala increment to indistinguishable from zero, so it yields the same qualitative</w:t>
      </w:r>
      <w:r>
        <w:t xml:space="preserve"> </w:t>
      </w:r>
      <w:r>
        <w:t xml:space="preserve">verdict as PLS but sacrifices the interpretable effect magnitudes that make the fusiform-versus-amygdala</w:t>
      </w:r>
      <w:r>
        <w:t xml:space="preserve"> </w:t>
      </w:r>
      <w:r>
        <w:t xml:space="preserve">dissociation legible. This justifies reporting the fixed low-dimensional PLS budget as primary, while leaving the</w:t>
      </w:r>
      <w:r>
        <w:t xml:space="preserve"> </w:t>
      </w:r>
      <w:r>
        <w:t xml:space="preserve">anchoring single-neuron RSA (which does not depend on the encoding estimator) untouched. The components (variance</w:t>
      </w:r>
      <w:r>
        <w:t xml:space="preserve"> </w:t>
      </w:r>
      <w:r>
        <w:t xml:space="preserve">partitioning, RSA model comparison, empirical nulls) are standard [16,17]; the contribution is their disciplined</w:t>
      </w:r>
      <w:r>
        <w:t xml:space="preserve"> </w:t>
      </w:r>
      <w:r>
        <w:t xml:space="preserve">combination as a false-floor guard applied to a specific affective-coding claim. For affective neuroscience,</w:t>
      </w:r>
      <w:r>
        <w:t xml:space="preserve"> </w:t>
      </w:r>
      <w:r>
        <w:t xml:space="preserve">programs seeking a mechanistically interpretable image-computable model of amygdala affect should retarget the</w:t>
      </w:r>
      <w:r>
        <w:t xml:space="preserve"> </w:t>
      </w:r>
      <w:r>
        <w:t xml:space="preserve">image-computable component to cortical regions and model the amygdala as a salience and uncertainty integrator, a</w:t>
      </w:r>
      <w:r>
        <w:t xml:space="preserve"> </w:t>
      </w:r>
      <w:r>
        <w:t xml:space="preserve">computation not captured by any single feedforward sensory encoder, whose remaining candidate substrate</w:t>
      </w:r>
      <w:r>
        <w:t xml:space="preserve"> </w:t>
      </w:r>
      <w:r>
        <w:t xml:space="preserve">(interoception) is not encoder-shaped and requires a different paradigm.</w:t>
      </w:r>
    </w:p>
    <w:p>
      <w:r>
        <w:pict>
          <v:rect style="width:0;height:1.5pt" o:hralign="center" o:hrstd="t" o:hr="t"/>
        </w:pict>
      </w:r>
    </w:p>
    <w:bookmarkEnd w:id="17"/>
    <w:bookmarkStart w:id="28" w:name="methods"/>
    <w:p>
      <w:pPr>
        <w:pStyle w:val="Heading2"/>
      </w:pPr>
      <w:r>
        <w:t xml:space="preserve">4. Methods</w:t>
      </w:r>
    </w:p>
    <w:bookmarkStart w:id="18" w:name="datasets-and-preprocessing"/>
    <w:p>
      <w:pPr>
        <w:pStyle w:val="Heading3"/>
      </w:pPr>
      <w:r>
        <w:t xml:space="preserve">4.1 Datasets and preprocessing</w:t>
      </w:r>
    </w:p>
    <w:p>
      <w:pPr>
        <w:pStyle w:val="FirstParagraph"/>
      </w:pPr>
      <w:r>
        <w:rPr>
          <w:b/>
          <w:bCs/>
        </w:rPr>
        <w:t xml:space="preserve">Naturalistic movie fMRI (ds002837).</w:t>
      </w:r>
      <w:r>
        <w:t xml:space="preserve"> </w:t>
      </w:r>
      <w:r>
        <w:t xml:space="preserve">We analyzed the Naturalistic Neuroimaging Database (OpenNeuro ds002837; Aliko et al., 2020 [8]), 20 participants (sub-1 through sub-20) who viewed the ~90-min audiovisual film</w:t>
      </w:r>
      <w:r>
        <w:t xml:space="preserve"> </w:t>
      </w:r>
      <w:r>
        <w:t xml:space="preserve">‘500 Days of Summer’</w:t>
      </w:r>
      <w:r>
        <w:t xml:space="preserve">. Acquisition was at 1.5T with a TR of 1 s (multiband EPI; the multiband factor and remaining acquisition parameters are as reported in the ds002837 dataset descriptor, Aliko et al., 2020 [8]). We used the released MNI152 derivatives (files matching</w:t>
      </w:r>
      <w:r>
        <w:t xml:space="preserve"> </w:t>
      </w:r>
      <w:r>
        <w:rPr>
          <w:rStyle w:val="VerbatimChar"/>
        </w:rPr>
        <w:t xml:space="preserve">*task-500daysofsummer*no_blur_no_censor.nii.gz</w:t>
      </w:r>
      <w:r>
        <w:t xml:space="preserve">), which are denoised and spatially unsmoothed (the</w:t>
      </w:r>
      <w:r>
        <w:t xml:space="preserve"> </w:t>
      </w:r>
      <w:r>
        <w:rPr>
          <w:rStyle w:val="VerbatimChar"/>
        </w:rPr>
        <w:t xml:space="preserve">no_blur</w:t>
      </w:r>
      <w:r>
        <w:t xml:space="preserve"> </w:t>
      </w:r>
      <w:r>
        <w:t xml:space="preserve">derivative), with runs concatenated with scanning-pause timing correction, yielding on the order of 5,700 volumes per participant (5,703–5,704 in the committed feature and BOLD-length headers). Derivatives were fetched from the OpenNeuro S3 mirror (</w:t>
      </w:r>
      <w:r>
        <w:rPr>
          <w:rStyle w:val="VerbatimChar"/>
        </w:rPr>
        <w:t xml:space="preserve">s3.amazonaws.com/openneuro.org/ds002837</w:t>
      </w:r>
      <w:r>
        <w:t xml:space="preserve">). Each participant’s BOLD series was loaded as float32 with nibabel; region voxels were selected by mask and then z-scored over time (see 4.3). No re-registration was performed on the released derivatives. Full acquisition parameters (echo time, flip angle, voxel size, slice count) are as reported in the ds002837 data descriptor (Aliko et al., 2020 [8]).</w:t>
      </w:r>
    </w:p>
    <w:p>
      <w:pPr>
        <w:pStyle w:val="BodyText"/>
      </w:pPr>
      <w:r>
        <w:rPr>
          <w:b/>
          <w:bCs/>
        </w:rPr>
        <w:t xml:space="preserve">Task-evoked face-morph fMRI (Sun et al., 2023).</w:t>
      </w:r>
      <w:r>
        <w:t xml:space="preserve"> </w:t>
      </w:r>
      <w:r>
        <w:t xml:space="preserve">We analyzed the fMRI arm of the uniform multimodal emotion dataset (OSF 26RHZ; Sun et al., 2023 [10]). Participants viewed static faces morphed along a fear-to-happy continuum sampled at seven expression levels. Acquisition was at 3T with a TR of 2 s in an event-related design with parametric fear and ambiguity. The dataset was supplied SPM12-preprocessed (normalized, smoothed</w:t>
      </w:r>
      <w:r>
        <w:t xml:space="preserve"> </w:t>
      </w:r>
      <w:r>
        <w:rPr>
          <w:rStyle w:val="VerbatimChar"/>
        </w:rPr>
        <w:t xml:space="preserve">sw*.img</w:t>
      </w:r>
      <w:r>
        <w:t xml:space="preserve"> </w:t>
      </w:r>
      <w:r>
        <w:t xml:space="preserve">volumes with per-run</w:t>
      </w:r>
      <w:r>
        <w:t xml:space="preserve"> </w:t>
      </w:r>
      <w:r>
        <w:rPr>
          <w:rStyle w:val="VerbatimChar"/>
        </w:rPr>
        <w:t xml:space="preserve">rp_*.txt</w:t>
      </w:r>
      <w:r>
        <w:t xml:space="preserve"> </w:t>
      </w:r>
      <w:r>
        <w:t xml:space="preserve">realignment parameters and an author-supplied first-level</w:t>
      </w:r>
      <w:r>
        <w:t xml:space="preserve"> </w:t>
      </w:r>
      <w:r>
        <w:rPr>
          <w:rStyle w:val="VerbatimChar"/>
        </w:rPr>
        <w:t xml:space="preserve">SPM.mat</w:t>
      </w:r>
      <w:r>
        <w:t xml:space="preserve">); the original SPM first-level design specified a single</w:t>
      </w:r>
      <w:r>
        <w:t xml:space="preserve"> </w:t>
      </w:r>
      <w:r>
        <w:t xml:space="preserve">‘Face’</w:t>
      </w:r>
      <w:r>
        <w:t xml:space="preserve"> </w:t>
      </w:r>
      <w:r>
        <w:t xml:space="preserve">condition (plus</w:t>
      </w:r>
      <w:r>
        <w:t xml:space="preserve"> </w:t>
      </w:r>
      <w:r>
        <w:t xml:space="preserve">‘Fix’</w:t>
      </w:r>
      <w:r>
        <w:t xml:space="preserve">) with two parametric modulators (fear, ambiguity), a canonical HRF basis of length 32 s (order 1, no Volterra expansion beyond order 1), 16 time bins per scan (xBF.T=16), a 128 s high-pass filter, AR(1) autocorrelation modeling, and the six realignment parameters as nuisance covariates. Rather than reuse the SPM contrast images, we re-fit a first-level GLM in nilearn</w:t>
      </w:r>
      <w:r>
        <w:t xml:space="preserve"> </w:t>
      </w:r>
      <w:r>
        <w:rPr>
          <w:rStyle w:val="VerbatimChar"/>
        </w:rPr>
        <w:t xml:space="preserve">FirstLevelModel</w:t>
      </w:r>
      <w:r>
        <w:t xml:space="preserve"> </w:t>
      </w:r>
      <w:r>
        <w:t xml:space="preserve">(t_r=2.0, hrf_model=</w:t>
      </w:r>
      <w:r>
        <w:t xml:space="preserve">‘spm’</w:t>
      </w:r>
      <w:r>
        <w:t xml:space="preserve">, drift_model=</w:t>
      </w:r>
      <w:r>
        <w:t xml:space="preserve">‘cosine’</w:t>
      </w:r>
      <w:r>
        <w:t xml:space="preserve">, high_pass=1/128 Hz, minimize_memory=True) with events of duration 0 s coded by expression level and the six</w:t>
      </w:r>
      <w:r>
        <w:t xml:space="preserve"> </w:t>
      </w:r>
      <w:r>
        <w:rPr>
          <w:rStyle w:val="VerbatimChar"/>
        </w:rPr>
        <w:t xml:space="preserve">rp_*.txt</w:t>
      </w:r>
      <w:r>
        <w:t xml:space="preserve"> </w:t>
      </w:r>
      <w:r>
        <w:t xml:space="preserve">columns as confounds, then extracted seven per-level beta maps (output_type=</w:t>
      </w:r>
      <w:r>
        <w:t xml:space="preserve">‘effect_size’</w:t>
      </w:r>
      <w:r>
        <w:t xml:space="preserve">). Analysis retained the 19 participants whose directory contained a</w:t>
      </w:r>
      <w:r>
        <w:t xml:space="preserve"> </w:t>
      </w:r>
      <w:r>
        <w:rPr>
          <w:rStyle w:val="VerbatimChar"/>
        </w:rPr>
        <w:t xml:space="preserve">face_emotion_para3/SPM.mat</w:t>
      </w:r>
      <w:r>
        <w:t xml:space="preserve"> </w:t>
      </w:r>
      <w:r>
        <w:t xml:space="preserve">first-level design. Amygdala coverage and temporal SNR were verified with a coverage gate: on the first 120 volumes of each participant’s normalized series, voxelwise temporal SNR was the temporal mean divided by the temporal standard deviation (mean / (std + 1e-6)), summarized as the median over amygdala-mask voxels, with coverage the percentage of amygdala-mask voxels retained in the SPM analysis mask; the reported tSNR range (approximately 140 to 190, computed at runtime by</w:t>
      </w:r>
      <w:r>
        <w:t xml:space="preserve"> </w:t>
      </w:r>
      <w:r>
        <w:rPr>
          <w:rStyle w:val="VerbatimChar"/>
        </w:rPr>
        <w:t xml:space="preserve">coverage_gate.py</w:t>
      </w:r>
      <w:r>
        <w:t xml:space="preserve"> </w:t>
      </w:r>
      <w:r>
        <w:t xml:space="preserve">and not separately logged) is the spread of these per-participant medians, and full coverage indicates the amygdala was not truncated by the echo-planar field of view.</w:t>
      </w:r>
    </w:p>
    <w:p>
      <w:pPr>
        <w:pStyle w:val="BodyText"/>
      </w:pPr>
      <w:r>
        <w:rPr>
          <w:b/>
          <w:bCs/>
        </w:rPr>
        <w:t xml:space="preserve">Single-neuron recordings.</w:t>
      </w:r>
      <w:r>
        <w:t xml:space="preserve"> </w:t>
      </w:r>
      <w:r>
        <w:t xml:space="preserve">We analyzed processed single-unit firing rates released with Sun et al., 2023 [10] (originating recordings from Wang et al., 2017 [11]), read from</w:t>
      </w:r>
      <w:r>
        <w:t xml:space="preserve"> </w:t>
      </w:r>
      <w:r>
        <w:rPr>
          <w:rStyle w:val="VerbatimChar"/>
        </w:rPr>
        <w:t xml:space="preserve">FiringRate_Amygdala.mat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FiringRate_MFC.mat</w:t>
      </w:r>
      <w:r>
        <w:t xml:space="preserve">. The result logs report 442 amygdala units (277 left, 165 right) across 22 sessions and 268 medial-frontal (MFC = ACC+SMA) units, each with per-trial behavioral fields. Sessions and unit counts are computed at runtime from the</w:t>
      </w:r>
      <w:r>
        <w:t xml:space="preserve"> </w:t>
      </w:r>
      <w:r>
        <w:rPr>
          <w:rStyle w:val="VerbatimChar"/>
        </w:rPr>
        <w:t xml:space="preserve">.mat</w:t>
      </w:r>
      <w:r>
        <w:t xml:space="preserve"> </w:t>
      </w:r>
      <w:r>
        <w:t xml:space="preserve">files. The raw intracranial recordings (Wang et al., 2017 [11]) are request-only for clinical-privacy reasons; only the released processed firing rates were used here.</w:t>
      </w:r>
    </w:p>
    <w:bookmarkEnd w:id="18"/>
    <w:bookmarkStart w:id="19" w:name="stimulus-feature-extraction"/>
    <w:p>
      <w:pPr>
        <w:pStyle w:val="Heading3"/>
      </w:pPr>
      <w:r>
        <w:t xml:space="preserve">4.2 Stimulus feature extraction</w:t>
      </w:r>
    </w:p>
    <w:p>
      <w:pPr>
        <w:pStyle w:val="FirstParagraph"/>
      </w:pPr>
      <w:r>
        <w:rPr>
          <w:b/>
          <w:bCs/>
        </w:rPr>
        <w:t xml:space="preserve">Film frame sampling.</w:t>
      </w:r>
      <w:r>
        <w:t xml:space="preserve"> </w:t>
      </w:r>
      <w:r>
        <w:t xml:space="preserve">Movie frames were extracted with ffmpeg at 6 fps (FPS=6) as square 256x256 PNGs (filter</w:t>
      </w:r>
      <w:r>
        <w:t xml:space="preserve"> </w:t>
      </w:r>
      <w:r>
        <w:rPr>
          <w:rStyle w:val="VerbatimChar"/>
        </w:rPr>
        <w:t xml:space="preserve">fps=6,scale=256:256</w:t>
      </w:r>
      <w:r>
        <w:t xml:space="preserve">), giving 6 frames per 1 s TR. Per-frame features were reduced to TR resolution by trimming to a multiple of FPS and averaging within each TR block (</w:t>
      </w:r>
      <w:r>
        <w:rPr>
          <w:rStyle w:val="VerbatimChar"/>
        </w:rPr>
        <w:t xml:space="preserve">reshape(-1, 6, dim).mean(axis=1)</w:t>
      </w:r>
      <w:r>
        <w:t xml:space="preserve">, n_TR = n_frames // 6). All feature caches were stored TR-averaged, before HRF convolution and before the PAL alignment described below.</w:t>
      </w:r>
    </w:p>
    <w:p>
      <w:pPr>
        <w:pStyle w:val="BodyText"/>
      </w:pPr>
      <w:r>
        <w:rPr>
          <w:b/>
          <w:bCs/>
        </w:rPr>
        <w:t xml:space="preserve">Vision encoders (movie arm).</w:t>
      </w:r>
      <w:r>
        <w:t xml:space="preserve"> </w:t>
      </w:r>
      <w:r>
        <w:t xml:space="preserve">Each encoder produced a per-frame feature vector, subsequently TR-averaged.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EmoNet</w:t>
      </w:r>
      <w:r>
        <w:t xml:space="preserve"> </w:t>
      </w:r>
      <w:r>
        <w:t xml:space="preserve">(Kragel et al., 2019 [3]): the emotion-supervised AlexNet-based network, weights from OSF (osf.io/amdju). A forward hook on the penultimate 4096-d linear layer (</w:t>
      </w:r>
      <w:r>
        <w:rPr>
          <w:rStyle w:val="VerbatimChar"/>
        </w:rPr>
        <w:t xml:space="preserve">classifier[-2]</w:t>
      </w:r>
      <w:r>
        <w:t xml:space="preserve">, the fc7-equivalent activation; the repository README labels the same layer</w:t>
      </w:r>
      <w:r>
        <w:t xml:space="preserve"> </w:t>
      </w:r>
      <w:r>
        <w:t xml:space="preserve">‘conv_6’</w:t>
      </w:r>
      <w:r>
        <w:t xml:space="preserve">) returned a 4096-d vector. Input frames were resized to 227x227 and converted BGR to RGB, then passed as raw 0-255 RGB values with no scaling and no ImageNet mean/std normalization, matching the reference PyTorch implementation of EmoNet (emonet-pytorch; github.com/ecco-laboratory/emonet-pytorch), whose pipeline resizes to 227x227 and applies only a float cast to the network input (</w:t>
      </w:r>
      <w:r>
        <w:rPr>
          <w:rStyle w:val="VerbatimChar"/>
        </w:rPr>
        <w:t xml:space="preserve">x.to(torch.float)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), i.e. no /255 and no mean subtraction. This replaces the 1/255 scaling used in the previous version of this arm; the correction changes the input intensity range EmoNet receives but not the layer or dimensionality. In the Results this network is referred to as the scene-emotion encoder.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ViT-B/16</w:t>
      </w:r>
      <w:r>
        <w:t xml:space="preserve"> </w:t>
      </w:r>
      <w:r>
        <w:t xml:space="preserve">(object control): torchvision</w:t>
      </w:r>
      <w:r>
        <w:t xml:space="preserve"> </w:t>
      </w:r>
      <w:r>
        <w:rPr>
          <w:rStyle w:val="VerbatimChar"/>
        </w:rPr>
        <w:t xml:space="preserve">vit_b_16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ViT_B_16_Weights.IMAGENET1K_V1</w:t>
      </w:r>
      <w:r>
        <w:t xml:space="preserve">, classification heads replaced by Identity, returning the 768-d CLS-token embedding.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ResNet-50</w:t>
      </w:r>
      <w:r>
        <w:t xml:space="preserve"> </w:t>
      </w:r>
      <w:r>
        <w:t xml:space="preserve">(object control): torchvision</w:t>
      </w:r>
      <w:r>
        <w:t xml:space="preserve"> </w:t>
      </w:r>
      <w:r>
        <w:rPr>
          <w:rStyle w:val="VerbatimChar"/>
        </w:rPr>
        <w:t xml:space="preserve">resnet50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ResNet50_Weights.IMAGENET1K_V2</w:t>
      </w:r>
      <w:r>
        <w:t xml:space="preserve">,</w:t>
      </w:r>
      <w:r>
        <w:t xml:space="preserve"> </w:t>
      </w:r>
      <w:r>
        <w:rPr>
          <w:rStyle w:val="VerbatimChar"/>
        </w:rPr>
        <w:t xml:space="preserve">fc</w:t>
      </w:r>
      <w:r>
        <w:t xml:space="preserve"> </w:t>
      </w:r>
      <w:r>
        <w:t xml:space="preserve">replaced by Identity, returning the 2048-d global-average-pool feature.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Low-level</w:t>
      </w:r>
      <w:r>
        <w:t xml:space="preserve"> </w:t>
      </w:r>
      <w:r>
        <w:t xml:space="preserve">control (10-d): a Gabor energy bank of 4 orientations x 2 scales (8 filters) plus mean luminance and frame-to-frame motion energy. Gabor kernels used</w:t>
      </w:r>
      <w:r>
        <w:t xml:space="preserve"> </w:t>
      </w:r>
      <w:r>
        <w:rPr>
          <w:rStyle w:val="VerbatimChar"/>
        </w:rPr>
        <w:t xml:space="preserve">cv2.getGaborKernel</w:t>
      </w:r>
      <w:r>
        <w:t xml:space="preserve"> </w:t>
      </w:r>
      <w:r>
        <w:t xml:space="preserve">with ksize=15, per-scale sigma=2.0</w:t>
      </w:r>
      <w:r>
        <w:rPr>
          <w:i/>
          <w:iCs/>
        </w:rPr>
        <w:t xml:space="preserve">(s+1) and lambda=4.0</w:t>
      </w:r>
      <w:r>
        <w:t xml:space="preserve">(s+1), orientation theta=pi</w:t>
      </w:r>
      <w:r>
        <w:rPr>
          <w:i/>
          <w:iCs/>
        </w:rPr>
        <w:t xml:space="preserve">o/4, gamma=0.5; per-filter energy = sqrt(mean(relu(fftconvolve(gray, kernel))^2)); luminance = gray.mean(); motion = mean(|gray - prev_gray|), with grayscale = frame/255.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t xml:space="preserve">Random* (dimensionality-matched null): torchvision</w:t>
      </w:r>
      <w:r>
        <w:t xml:space="preserve"> </w:t>
      </w:r>
      <w:r>
        <w:rPr>
          <w:rStyle w:val="VerbatimChar"/>
        </w:rPr>
        <w:t xml:space="preserve">alexnet(weights=None)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torch.manual_seed(0)</w:t>
      </w:r>
      <w:r>
        <w:t xml:space="preserve"> </w:t>
      </w:r>
      <w:r>
        <w:t xml:space="preserve">set before instantiation and the final classifier layer stripped so the output is the penultimate 4096-d activation.</w:t>
      </w:r>
    </w:p>
    <w:p>
      <w:pPr>
        <w:pStyle w:val="BodyText"/>
      </w:pPr>
      <w:r>
        <w:t xml:space="preserve">The ViT, ResNet, and random-AlexNet encoders shared an input transform: frames resized to 224x224, converted BGR to RGB, scaled by 1/255, then ImageNet-normalized (mean [0.485, 0.456, 0.406], std [0.229, 0.224, 0.225]).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Second affect encoder</w:t>
      </w:r>
      <w:r>
        <w:t xml:space="preserve"> </w:t>
      </w:r>
      <w:r>
        <w:t xml:space="preserve">(movie arm, criterion-B convergence; referred to in the Results as the face-affect encoder): a face valence/arousal network (Toisoul et al., 2021 [9]),</w:t>
      </w:r>
      <w:r>
        <w:t xml:space="preserve"> </w:t>
      </w:r>
      <w:r>
        <w:rPr>
          <w:rStyle w:val="VerbatimChar"/>
        </w:rPr>
        <w:t xml:space="preserve">EmoNet(n_expression=8)</w:t>
      </w:r>
      <w:r>
        <w:t xml:space="preserve"> </w:t>
      </w:r>
      <w:r>
        <w:t xml:space="preserve">with weights</w:t>
      </w:r>
      <w:r>
        <w:t xml:space="preserve"> </w:t>
      </w:r>
      <w:r>
        <w:rPr>
          <w:rStyle w:val="VerbatimChar"/>
        </w:rPr>
        <w:t xml:space="preserve">emonet_8.pth</w:t>
      </w:r>
      <w:r>
        <w:t xml:space="preserve">; a hook on</w:t>
      </w:r>
      <w:r>
        <w:t xml:space="preserve"> </w:t>
      </w:r>
      <w:r>
        <w:rPr>
          <w:rStyle w:val="VerbatimChar"/>
        </w:rPr>
        <w:t xml:space="preserve">avg_pool_2</w:t>
      </w:r>
      <w:r>
        <w:t xml:space="preserve"> </w:t>
      </w:r>
      <w:r>
        <w:t xml:space="preserve">returned a 256-d vector. Frames were sampled at 6 fps, resized square to 256x256, converted BGR to RGB and scaled by 1/255 (no ImageNet normalization), then TR-averaged.</w:t>
      </w:r>
    </w:p>
    <w:p>
      <w:pPr>
        <w:pStyle w:val="FirstParagraph"/>
      </w:pPr>
      <w:r>
        <w:rPr>
          <w:b/>
          <w:bCs/>
        </w:rPr>
        <w:t xml:space="preserve">Vision encoders (face-morph arm).</w:t>
      </w:r>
      <w:r>
        <w:t xml:space="preserve"> </w:t>
      </w:r>
      <w:r>
        <w:t xml:space="preserve">Features were extracted per stimulus image and averaged within each of the seven expression levels to form the level-by-feature matrices used by RSA. faceEmoNet: the Toisoul</w:t>
      </w:r>
      <w:r>
        <w:t xml:space="preserve"> </w:t>
      </w:r>
      <w:r>
        <w:rPr>
          <w:rStyle w:val="VerbatimChar"/>
        </w:rPr>
        <w:t xml:space="preserve">EmoNet(n_expression=8)</w:t>
      </w:r>
      <w:r>
        <w:t xml:space="preserve"> </w:t>
      </w:r>
      <w:r>
        <w:t xml:space="preserve">(</w:t>
      </w:r>
      <w:r>
        <w:rPr>
          <w:rStyle w:val="VerbatimChar"/>
        </w:rPr>
        <w:t xml:space="preserve">emonet_8.pth</w:t>
      </w:r>
      <w:r>
        <w:t xml:space="preserve">, loaded strict=False),</w:t>
      </w:r>
      <w:r>
        <w:t xml:space="preserve"> </w:t>
      </w:r>
      <w:r>
        <w:rPr>
          <w:rStyle w:val="VerbatimChar"/>
        </w:rPr>
        <w:t xml:space="preserve">avg_pool_2</w:t>
      </w:r>
      <w:r>
        <w:t xml:space="preserve"> </w:t>
      </w:r>
      <w:r>
        <w:t xml:space="preserve">-&gt; 256-d, input resized to 256x256 and scaled by 1/255 (no ImageNet normalization). kragelEmoNet: the Kragel EmoNet, conv_6 layer -&gt; 4096-d, input resized to 227x227 and passed as raw 0-255 RGB with no normalization (matching the emonet-pytorch reference implementation, github.com/ecco-laboratory/emonet-pytorch), replacing the prior ImageNet-normalized input. ResNet-50 (</w:t>
      </w:r>
      <w:r>
        <w:rPr>
          <w:rStyle w:val="VerbatimChar"/>
        </w:rPr>
        <w:t xml:space="preserve">ResNet50_Weights.IMAGENET1K_V2</w:t>
      </w:r>
      <w:r>
        <w:t xml:space="preserve">, fc=Identity, 2048-d) and ViT-B/16 (</w:t>
      </w:r>
      <w:r>
        <w:rPr>
          <w:rStyle w:val="VerbatimChar"/>
        </w:rPr>
        <w:t xml:space="preserve">ViT_B_16_Weights.IMAGENET1K_V1</w:t>
      </w:r>
      <w:r>
        <w:t xml:space="preserve">, heads=Identity, 768-d) shared a Resize(256) -&gt; CenterCrop(224) -&gt; ImageNet-normalize transform. Low-level (4-d): [grayscale mean, grayscale std, mean |grad_x|, mean |grad_y|] computed on 64x64 grayscale. Note the face-morph low-level control differs by construction from the 10-d movie low-level control.</w:t>
      </w:r>
    </w:p>
    <w:p>
      <w:pPr>
        <w:pStyle w:val="BodyText"/>
      </w:pPr>
      <w:r>
        <w:rPr>
          <w:b/>
          <w:bCs/>
        </w:rPr>
        <w:t xml:space="preserve">PAL frame-rate alignment (scale 1.042).</w:t>
      </w:r>
      <w:r>
        <w:t xml:space="preserve"> </w:t>
      </w:r>
      <w:r>
        <w:t xml:space="preserve">Movie features were resampled onto the BOLD TR grid with a fixed linear time-stretch of 1.042. The value is the ratio of the presentation frame rate to the source rip rate: the film was presented at PAL 25 fps while the analyzed rip was 23.976 fps, so 25 / 23.976 = 1.0427 ~ 1.042, a 4.27% stretch. The constant is hardcoded (SCALE=1.042) and was validated empirically by a scale sweep (1.036, 1.039, 1.042, 1.045, 1.048, 1.000) in which low-level prediction of V1 and EmoNet prediction of pooled fusiform both peaked at 1.042. Alignment was applied inside</w:t>
      </w:r>
      <w:r>
        <w:t xml:space="preserve"> </w:t>
      </w:r>
      <w:r>
        <w:rPr>
          <w:rStyle w:val="VerbatimChar"/>
        </w:rPr>
        <w:t xml:space="preserve">prep()</w:t>
      </w:r>
      <w:r>
        <w:t xml:space="preserve">: for a region time series of length T and a cache of Nm movie rows, target indices</w:t>
      </w:r>
      <w:r>
        <w:t xml:space="preserve"> </w:t>
      </w:r>
      <w:r>
        <w:rPr>
          <w:rStyle w:val="VerbatimChar"/>
        </w:rPr>
        <w:t xml:space="preserve">mt = clip(1.042 * arange(T), 0, Nm-1)</w:t>
      </w:r>
      <w:r>
        <w:t xml:space="preserve"> </w:t>
      </w:r>
      <w:r>
        <w:t xml:space="preserve">were formed and each feature column was linearly resampled onto</w:t>
      </w:r>
      <w:r>
        <w:t xml:space="preserve"> </w:t>
      </w:r>
      <w:r>
        <w:rPr>
          <w:rStyle w:val="VerbatimChar"/>
        </w:rPr>
        <w:t xml:space="preserve">mt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np.interp</w:t>
      </w:r>
      <w:r>
        <w:t xml:space="preserve">, so the feature at BOLD TR t is the movie feature at fractional index 1.042*t (clipped at the end).</w:t>
      </w:r>
    </w:p>
    <w:bookmarkEnd w:id="19"/>
    <w:bookmarkStart w:id="20" w:name="X8cb0c9eebc9d2b5aa11cb868749eea46a75c769"/>
    <w:p>
      <w:pPr>
        <w:pStyle w:val="Heading3"/>
      </w:pPr>
      <w:r>
        <w:t xml:space="preserve">4.3 Encoding models and variance partitioning</w:t>
      </w:r>
    </w:p>
    <w:p>
      <w:pPr>
        <w:pStyle w:val="FirstParagraph"/>
      </w:pPr>
      <w:r>
        <w:rPr>
          <w:b/>
          <w:bCs/>
        </w:rPr>
        <w:t xml:space="preserve">Feature preparation.</w:t>
      </w:r>
      <w:r>
        <w:t xml:space="preserve"> </w:t>
      </w:r>
      <w:r>
        <w:t xml:space="preserve">Within each encoding fit, every encoder feature block passed through the same</w:t>
      </w:r>
      <w:r>
        <w:t xml:space="preserve"> </w:t>
      </w:r>
      <w:r>
        <w:rPr>
          <w:rStyle w:val="VerbatimChar"/>
        </w:rPr>
        <w:t xml:space="preserve">prep()</w:t>
      </w:r>
      <w:r>
        <w:t xml:space="preserve"> </w:t>
      </w:r>
      <w:r>
        <w:t xml:space="preserve">pipeline: PAL resampling (4.2), HRF convolution, z-scoring over time, PCA to 300 dimensions, then a second z-scoring. PCA</w:t>
      </w:r>
      <w:r>
        <w:t xml:space="preserve"> </w:t>
      </w:r>
      <w:r>
        <w:rPr>
          <w:rStyle w:val="VerbatimChar"/>
        </w:rPr>
        <w:t xml:space="preserve">pca(X, k)</w:t>
      </w:r>
      <w:r>
        <w:t xml:space="preserve"> </w:t>
      </w:r>
      <w:r>
        <w:t xml:space="preserve">mean-centered columns and, if the column count exceeded k=300, projected onto the top-300 right singular vectors via full SVD (</w:t>
      </w:r>
      <w:r>
        <w:rPr>
          <w:rStyle w:val="VerbatimChar"/>
        </w:rPr>
        <w:t xml:space="preserve">np.linalg.svd(X, full_matrices=False)</w:t>
      </w:r>
      <w:r>
        <w:t xml:space="preserve">,</w:t>
      </w:r>
      <w:r>
        <w:t xml:space="preserve"> </w:t>
      </w:r>
      <w:r>
        <w:rPr>
          <w:rStyle w:val="VerbatimChar"/>
        </w:rPr>
        <w:t xml:space="preserve">X @ Vt[:300].T</w:t>
      </w:r>
      <w:r>
        <w:t xml:space="preserve">); blocks with 300 or fewer columns were returned centered but otherwise unchanged. Z-scoring used (x - x.mean(0)) / (x.std(0) + 1e-6) and was applied at three points: each region’s voxel time series (per column), the features after HRF and before PCA, and the features after PCA.</w:t>
      </w:r>
    </w:p>
    <w:p>
      <w:pPr>
        <w:pStyle w:val="BodyText"/>
      </w:pPr>
      <w:r>
        <w:rPr>
          <w:b/>
          <w:bCs/>
        </w:rPr>
        <w:t xml:space="preserve">Hemodynamic model.</w:t>
      </w:r>
      <w:r>
        <w:t xml:space="preserve"> </w:t>
      </w:r>
      <w:r>
        <w:t xml:space="preserve">Features on the TR grid were convolved with a canonical SPM double-gamma HRF sampled at TR=1 s.</w:t>
      </w:r>
      <w:r>
        <w:t xml:space="preserve"> </w:t>
      </w:r>
      <w:r>
        <w:rPr>
          <w:rStyle w:val="VerbatimChar"/>
        </w:rPr>
        <w:t xml:space="preserve">spm_hrf(tr)</w:t>
      </w:r>
      <w:r>
        <w:t xml:space="preserve"> </w:t>
      </w:r>
      <w:r>
        <w:t xml:space="preserve">used t = arange(0, 32+dt, dt) with dt=tr, hrf = gamma.pdf(t, 6) - gamma.pdf(t, 16)/6.0, normalized to unit sum;</w:t>
      </w:r>
      <w:r>
        <w:t xml:space="preserve"> </w:t>
      </w:r>
      <w:r>
        <w:rPr>
          <w:rStyle w:val="VerbatimChar"/>
        </w:rPr>
        <w:t xml:space="preserve">convolve_hrf</w:t>
      </w:r>
      <w:r>
        <w:t xml:space="preserve"> </w:t>
      </w:r>
      <w:r>
        <w:t xml:space="preserve">convolved each feature column with</w:t>
      </w:r>
      <w:r>
        <w:t xml:space="preserve"> </w:t>
      </w:r>
      <w:r>
        <w:rPr>
          <w:rStyle w:val="VerbatimChar"/>
        </w:rPr>
        <w:t xml:space="preserve">np.convolve</w:t>
      </w:r>
      <w:r>
        <w:t xml:space="preserve"> </w:t>
      </w:r>
      <w:r>
        <w:t xml:space="preserve">and truncated to the first T samples (causal).</w:t>
      </w:r>
    </w:p>
    <w:p>
      <w:pPr>
        <w:pStyle w:val="BodyText"/>
      </w:pPr>
      <w:r>
        <w:rPr>
          <w:b/>
          <w:bCs/>
        </w:rPr>
        <w:t xml:space="preserve">Estimator and cross-validation.</w:t>
      </w:r>
      <w:r>
        <w:t xml:space="preserve"> </w:t>
      </w:r>
      <w:r>
        <w:t xml:space="preserve">Encoding used</w:t>
      </w:r>
      <w:r>
        <w:t xml:space="preserve"> </w:t>
      </w:r>
      <w:r>
        <w:rPr>
          <w:rStyle w:val="VerbatimChar"/>
        </w:rPr>
        <w:t xml:space="preserve">sklearn.cross_decomposition.PLSRegression</w:t>
      </w:r>
      <w:r>
        <w:t xml:space="preserve"> </w:t>
      </w:r>
      <w:r>
        <w:t xml:space="preserve">with n_components = min(10, X.shape[1]) and scale=False, fit per training fold and used to predict the held-out fold. Cross-validation was 5-fold contiguous-block (leave-one-block-out): fold edges =</w:t>
      </w:r>
      <w:r>
        <w:t xml:space="preserve"> </w:t>
      </w:r>
      <w:r>
        <w:rPr>
          <w:rStyle w:val="VerbatimChar"/>
        </w:rPr>
        <w:t xml:space="preserve">np.linspace(0, n, 6).astype(int)</w:t>
      </w:r>
      <w:r>
        <w:t xml:space="preserve">, each fold the contiguous index range between consecutive edges, training the concatenation of the other four blocks. Held-out predictions were assembled across folds and a single R2 computed. Model fitting used one PLS per feature-set / region / participant.</w:t>
      </w:r>
    </w:p>
    <w:p>
      <w:pPr>
        <w:pStyle w:val="BodyText"/>
      </w:pPr>
      <w:r>
        <w:rPr>
          <w:b/>
          <w:bCs/>
        </w:rPr>
        <w:t xml:space="preserve">Preregistered banded-ridge estimator and its behavior at the noise floor.</w:t>
      </w:r>
      <w:r>
        <w:t xml:space="preserve"> </w:t>
      </w:r>
      <w:r>
        <w:t xml:space="preserve">The preregistered production path was a banded ridge regression with a separate regularization band per feature block (per-band penalty chosen by inner cross-validation over a 10</w:t>
      </w:r>
      <w:r>
        <w:rPr>
          <w:vertAlign w:val="superscript"/>
        </w:rPr>
        <w:t xml:space="preserve">1–10</w:t>
      </w:r>
      <w:r>
        <w:t xml:space="preserve">7 grid, closed-form ridge solve). We ran it on all 20 participants. It reproduces the same qualitative dissociation as PLS but over-regularizes at the single-participant noise floor: the EmoNet-minus-ResNet contrast is +0.0001 in the fusiform positive control (still p=.003, given a correspondingly tiny standard error) and −0.0000 in the amygdala (p=.40 left, .52 right), i.e. it compresses the fusiform increment roughly a hundredfold relative to PLS (+0.0105 under PLS) and shrinks the amygdala increment to zero. Because banded ridge sacrifices the interpretable effect magnitudes that make the fusiform-versus-amygdala contrast legible, the PLS estimator with a fixed low-dimensional component budget (n_components = 10) is used as the primary encoding path; the banded ridge is reported as a robustness check that yields the same verdict (indeed a cleaner amygdala null).</w:t>
      </w:r>
    </w:p>
    <w:p>
      <w:pPr>
        <w:pStyle w:val="BodyText"/>
      </w:pPr>
      <w:r>
        <w:rPr>
          <w:b/>
          <w:bCs/>
        </w:rPr>
        <w:t xml:space="preserve">Held-out R2.</w:t>
      </w:r>
      <w:r>
        <w:t xml:space="preserve"> </w:t>
      </w:r>
      <w:r>
        <w:t xml:space="preserve">R2 was the mean over voxels of (1 - SS_res/SS_tot) on the assembled held-out predictions: per voxel ss = sum((y - pred)^2, axis=0), st = sum((y - y.mean(0))^2, axis=0), with st &lt; 1e-9 set to NaN and</w:t>
      </w:r>
      <w:r>
        <w:t xml:space="preserve"> </w:t>
      </w:r>
      <w:r>
        <w:rPr>
          <w:rStyle w:val="VerbatimChar"/>
        </w:rPr>
        <w:t xml:space="preserve">np.nanmean</w:t>
      </w:r>
      <w:r>
        <w:t xml:space="preserve"> </w:t>
      </w:r>
      <w:r>
        <w:t xml:space="preserve">taken over voxels. Absolute held-out R2 can be negative at the single-participant noise floor.</w:t>
      </w:r>
    </w:p>
    <w:p>
      <w:pPr>
        <w:pStyle w:val="BodyText"/>
      </w:pPr>
      <w:r>
        <w:rPr>
          <w:b/>
          <w:bCs/>
        </w:rPr>
        <w:t xml:space="preserve">Variance partitioning.</w:t>
      </w:r>
      <w:r>
        <w:t xml:space="preserve"> </w:t>
      </w:r>
      <w:r>
        <w:t xml:space="preserve">Unique variance was computed as the difference of two held-out R2 values evaluated on the identical z-scored voxel target, with the same folds, feature blocks concatenated column-wise before PLS. The reported partitions include EmoNet-unique-over-ImageNet = R2([emonet, vit, resnet]) - R2([vit, resnet]); EmoNet-unique-over-low-level = R2([emonet, lowlevel]) - R2([lowlevel]); and a stricter R2([emonet, vit, resnet, lowlevel]) - R2([vit, resnet, lowlevel]). Because both terms score the same target with the same denominator, R2(full) - R2(reduced) = (SS_res,reduced - SS_res,full)/SS_tot; the total sum of squares cancels, so the sign is a valid relative comparison of held-out residuals even when both absolute R2 values are negative.</w:t>
      </w:r>
    </w:p>
    <w:p>
      <w:pPr>
        <w:pStyle w:val="BodyText"/>
      </w:pPr>
      <w:r>
        <w:rPr>
          <w:b/>
          <w:bCs/>
        </w:rPr>
        <w:t xml:space="preserve">ROI masks.</w:t>
      </w:r>
      <w:r>
        <w:t xml:space="preserve"> </w:t>
      </w:r>
      <w:r>
        <w:t xml:space="preserve">Masks were derived from the nilearn Harvard-Oxford atlases: amygdala from the subcortical maxprob-thr25-2mm atlas (</w:t>
      </w:r>
      <w:r>
        <w:t xml:space="preserve">‘Left Amygdala’</w:t>
      </w:r>
      <w:r>
        <w:t xml:space="preserve">,</w:t>
      </w:r>
      <w:r>
        <w:t xml:space="preserve"> </w:t>
      </w:r>
      <w:r>
        <w:t xml:space="preserve">‘Right Amygdala’</w:t>
      </w:r>
      <w:r>
        <w:t xml:space="preserve">); the fusiform positive control from the cortical maxprob-thr25-2mm atlas (</w:t>
      </w:r>
      <w:r>
        <w:t xml:space="preserve">‘Temporal Occipital Fusiform Cortex’</w:t>
      </w:r>
      <w:r>
        <w:t xml:space="preserve">); and V1 as</w:t>
      </w:r>
      <w:r>
        <w:t xml:space="preserve"> </w:t>
      </w:r>
      <w:r>
        <w:t xml:space="preserve">‘Occipital Pole’</w:t>
      </w:r>
      <w:r>
        <w:t xml:space="preserve"> </w:t>
      </w:r>
      <w:r>
        <w:t xml:space="preserve">(cortical thr25). Each label was resampled to the participant’s BOLD reference with</w:t>
      </w:r>
      <w:r>
        <w:t xml:space="preserve"> </w:t>
      </w:r>
      <w:r>
        <w:rPr>
          <w:rStyle w:val="VerbatimChar"/>
        </w:rPr>
        <w:t xml:space="preserve">resample_to_img(interpolation='nearest')</w:t>
      </w:r>
      <w:r>
        <w:t xml:space="preserve"> </w:t>
      </w:r>
      <w:r>
        <w:t xml:space="preserve">and binarized at &gt; 0.5.</w:t>
      </w:r>
    </w:p>
    <w:p>
      <w:pPr>
        <w:pStyle w:val="BodyText"/>
      </w:pPr>
      <w:r>
        <w:rPr>
          <w:b/>
          <w:bCs/>
        </w:rPr>
        <w:t xml:space="preserve">Group inference.</w:t>
      </w:r>
      <w:r>
        <w:t xml:space="preserve"> </w:t>
      </w:r>
      <w:r>
        <w:t xml:space="preserve">Group statistics were one-sample t-tests versus 0 (</w:t>
      </w:r>
      <w:r>
        <w:rPr>
          <w:rStyle w:val="VerbatimChar"/>
        </w:rPr>
        <w:t xml:space="preserve">scipy.stats.ttest_1samp</w:t>
      </w:r>
      <w:r>
        <w:t xml:space="preserve">, df = 19) over the per-participant held-out R2 or variance-partition values across the 20 participants, reporting mean and SEM = std(ddof=1)/sqrt(n).</w:t>
      </w:r>
    </w:p>
    <w:bookmarkEnd w:id="20"/>
    <w:bookmarkStart w:id="21" w:name="representational-similarity-analysis"/>
    <w:p>
      <w:pPr>
        <w:pStyle w:val="Heading3"/>
      </w:pPr>
      <w:r>
        <w:t xml:space="preserve">4.4 Representational similarity analysis</w:t>
      </w:r>
    </w:p>
    <w:p>
      <w:pPr>
        <w:pStyle w:val="FirstParagraph"/>
      </w:pPr>
      <w:r>
        <w:rPr>
          <w:b/>
          <w:bCs/>
        </w:rPr>
        <w:t xml:space="preserve">RDM construction and metric.</w:t>
      </w:r>
      <w:r>
        <w:t xml:space="preserve"> </w:t>
      </w:r>
      <w:r>
        <w:t xml:space="preserve">For both the face-morph fMRI and single-neuron arms, a representational dissimilarity matrix (RDM) was the correlation distance 1 - Pearson correlation matrix computed over the seven condition rows. The same</w:t>
      </w:r>
      <w:r>
        <w:t xml:space="preserve"> </w:t>
      </w:r>
      <w:r>
        <w:rPr>
          <w:rStyle w:val="VerbatimChar"/>
        </w:rPr>
        <w:t xml:space="preserve">rdm()</w:t>
      </w:r>
      <w:r>
        <w:t xml:space="preserve"> </w:t>
      </w:r>
      <w:r>
        <w:t xml:space="preserve">was applied to neural patterns and to encoder feature matrices. For fMRI, the neural pattern was the 7 x n_voxel beta matrix restricted to an ROI, with each condition (row) z-scored across voxels (mean/std over the voxel axis, eps 1e-6) before the RDM. Encoder RDMs were built the same way over the per-level averaged feature matrices</w:t>
      </w:r>
      <w:r>
        <w:t xml:space="preserve"> </w:t>
      </w:r>
      <w:r>
        <w:rPr>
          <w:rStyle w:val="VerbatimChar"/>
        </w:rPr>
        <w:t xml:space="preserve">lvl_&lt;encoder&gt;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Comparison.</w:t>
      </w:r>
      <w:r>
        <w:t xml:space="preserve"> </w:t>
      </w:r>
      <w:r>
        <w:t xml:space="preserve">Neural-encoder similarity was the Spearman rank correlation between the upper triangles (</w:t>
      </w:r>
      <w:r>
        <w:rPr>
          <w:rStyle w:val="VerbatimChar"/>
        </w:rPr>
        <w:t xml:space="preserve">np.triu_indices(7, 1)</w:t>
      </w:r>
      <w:r>
        <w:t xml:space="preserve">) of the neural and encoder RDMs, computed per participant, ROI, and encoder. The seven conditions were the ascending morph expression levels FE = [0, 30, 40, 50, 60, 70, 100], mapped from the SPM parametric fear rank via {1:100, 2:70, 3:60, 4:50, 5:40, 6:30, 7:0} so beta ordering matched the encoder level ordering. Encoders compared were faceEmoNet, kragelEmoNet, resnet, vit, and lowlevel; ROIs were L-amyg, R-amyg, Fusiform (positive control), and V1, using the same Harvard-Oxford masks as in 4.3. Group inference was one-sample t versus 0 across participants (mean, SE = nanstd(ddof=1)/sqrt(n)), and the encoder contrasts faceEmoNet - resnet and kragelEmoNet - resnet were per-participant paired differences tested by one-sample t.</w:t>
      </w:r>
    </w:p>
    <w:p>
      <w:pPr>
        <w:pStyle w:val="BodyText"/>
      </w:pPr>
      <w:r>
        <w:rPr>
          <w:b/>
          <w:bCs/>
        </w:rPr>
        <w:t xml:space="preserve">Secondary univariate checks.</w:t>
      </w:r>
      <w:r>
        <w:t xml:space="preserve"> </w:t>
      </w:r>
      <w:r>
        <w:t xml:space="preserve">As sanity checks (labeled secondary, not bearing on encoder specificity), the seven-level amygdala ROI-mean profile was regressed on a z-scored fear-linear regressor and an ambiguity regressor amb = -((fe - 50)^2) (inverted-U peaked at fe=50) via ordinary least squares on the mean-removed profile, with group one-sample t of each beta. A leave-one-level-out Ridge (alpha=1.0) R2 predicting the z-scored amygdala profile from each encoder’s per-level features reduced to 3 PCs was also computed.</w:t>
      </w:r>
    </w:p>
    <w:bookmarkEnd w:id="21"/>
    <w:bookmarkStart w:id="22" w:name="X7cd342bba9137fd6d2e907d8bff19af6950f815"/>
    <w:p>
      <w:pPr>
        <w:pStyle w:val="Heading3"/>
      </w:pPr>
      <w:r>
        <w:t xml:space="preserve">4.5 Single-neuron pseudo-population analysis and equivalence testing</w:t>
      </w:r>
    </w:p>
    <w:p>
      <w:pPr>
        <w:pStyle w:val="FirstParagraph"/>
      </w:pPr>
      <w:r>
        <w:rPr>
          <w:b/>
          <w:bCs/>
        </w:rPr>
        <w:t xml:space="preserve">Per-unit tuning and pseudo-population.</w:t>
      </w:r>
      <w:r>
        <w:t xml:space="preserve"> </w:t>
      </w:r>
      <w:r>
        <w:t xml:space="preserve">For each unit, the baseline-corrected trial response was x = countAll - countBaseline, restricted to fear-happy trials (trialTypes == 1). A seven-level tuning vector was the NaN-mean of x within each morph level codeL in 1..7; units with any NaN level were dropped, and the tuning shape was z-scored ((vec - mean)/(std + 1e-9)). The pseudo-population was the units-by-seven matrix</w:t>
      </w:r>
      <w:r>
        <w:t xml:space="preserve"> </w:t>
      </w:r>
      <w:r>
        <w:rPr>
          <w:rStyle w:val="VerbatimChar"/>
        </w:rPr>
        <w:t xml:space="preserve">tun</w:t>
      </w:r>
      <w:r>
        <w:t xml:space="preserve">; the population RDM was 1 - corrcoef(P.T), i.e. a 7x7 matrix across conditions with units as features. Population RSA was the Spearman correlation of upper triangles against each encoder RDM.</w:t>
      </w:r>
    </w:p>
    <w:p>
      <w:pPr>
        <w:pStyle w:val="BodyText"/>
      </w:pPr>
      <w:r>
        <w:rPr>
          <w:b/>
          <w:bCs/>
        </w:rPr>
        <w:t xml:space="preserve">Bootstrap over units versus per-session group test.</w:t>
      </w:r>
      <w:r>
        <w:t xml:space="preserve"> </w:t>
      </w:r>
      <w:r>
        <w:t xml:space="preserve">Two inferential frames were computed. The unit bootstrap resampled units with replacement (</w:t>
      </w:r>
      <w:r>
        <w:rPr>
          <w:rStyle w:val="VerbatimChar"/>
        </w:rPr>
        <w:t xml:space="preserve">RandomState(0)</w:t>
      </w:r>
      <w:r>
        <w:t xml:space="preserve">, B=2000 in the RSA script and B=4000 in the equivalence script), recomputing the pseudo-population RSA to give percentile 95% CIs; the affect-object statistic per bootstrap was ao = max(faceEmoNet, kragelEmoNet) - max(resnet, vit), with a two-sided bootstrap p = 2*min(mean(ao &lt;= 0), mean(ao &gt;= 0)). The per-session group test, which respects the nesting of units within sessions and is the primary inference, computed the pseudo-population RSA within each of the 20 (of 22) sessions that had at least 3 units and applied a one-sample t versus 0 across sessions (</w:t>
      </w:r>
      <w:r>
        <w:rPr>
          <w:rStyle w:val="VerbatimChar"/>
        </w:rPr>
        <w:t xml:space="preserve">ttest_1samp</w:t>
      </w:r>
      <w:r>
        <w:t xml:space="preserve">, nan_policy=</w:t>
      </w:r>
      <w:r>
        <w:t xml:space="preserve">‘omit’</w:t>
      </w:r>
      <w:r>
        <w:t xml:space="preserve">); encoder-contrast pairs tested were faceEmoNet-resnet, kragelEmoNet-resnet, faceEmoNet-vit, and kragelEmoNet-vit. The same procedure was run for all amygdala units, left-only, right-only, and the MFC (ACC+SMA) comparison region.</w:t>
      </w:r>
    </w:p>
    <w:p>
      <w:pPr>
        <w:pStyle w:val="BodyText"/>
      </w:pPr>
      <w:r>
        <w:rPr>
          <w:b/>
          <w:bCs/>
        </w:rPr>
        <w:t xml:space="preserve">One-sided non-superiority (TOST-style) bound.</w:t>
      </w:r>
      <w:r>
        <w:t xml:space="preserve"> </w:t>
      </w:r>
      <w:r>
        <w:t xml:space="preserve">The equivalence margin was DELTA = 0.100, defined as the affect-specificity the single-neuron instrument itself detected in the MFC comparison region (affect-object +0.100, boot-p=.040). The statistic was the affect-object contrast ao on the pseudo-population (here the encoder set excludes lowlevel). The per-session primary bound was the 95% upper limit mean + 1.96 * std(ddof=1)/sqrt(n) across sessions; the descriptive unit-bootstrap bound was the 97.5th percentile of the bootstrap distribution and its SE the bootstrap standard deviation. Under the corrected features this contrast is significantly negative in the unit-bootstrap frame (point estimate −0.083, bootstrap median −0.086, boot-p=.033; unit-bootstrap SE 0.039, 95% CI [−0.156, −0.0065]; both the point and the bootstrap-median value use affect encoders {faceEmoNet, kragelEmoNet} and object encoders {ResNet, ViT}, differing only by estimator). The one-sided non-superiority claim is then doubly satisfied: the 95% upper bound (−0.0065 in the unit bootstrap, +0.0063 in the primary per-session frame) falls far below DELTA, and the point estimate is on the opposite side of zero from an affect advantage; note the pooled composite is significantly negative only in this descriptive bootstrap frame (its per-session interval crosses zero), so the primary-frame support is the per-session encoder-pair contrasts (Section 2.3). A descriptive sensitivity figure was reported as power = norm.cdf(DELTA/se - 1.96) at alpha=.05 (two-sided 1.96), using the data-derived bootstrap SE; this yields about 72% power to detect the +0.100 margin-sized effect given the corrected bootstrap SE of 0.039, and is labeled a unit-level sensitivity figure rather than a primary inference, both because the unit bootstrap pseudoreplicates across sessions and because the per-session contrasts already detect a reliably negative effect, which makes the power figure moot.</w:t>
      </w:r>
    </w:p>
    <w:bookmarkEnd w:id="22"/>
    <w:bookmarkStart w:id="23" w:name="single-neuron-characterization"/>
    <w:p>
      <w:pPr>
        <w:pStyle w:val="Heading3"/>
      </w:pPr>
      <w:r>
        <w:t xml:space="preserve">4.6 Single-neuron characterization</w:t>
      </w:r>
    </w:p>
    <w:p>
      <w:pPr>
        <w:pStyle w:val="FirstParagraph"/>
      </w:pPr>
      <w:r>
        <w:t xml:space="preserve">Each unit’s response y = countAll - countBaseline (baseline-corrected, not z-scored) was regressed on an intercept plus six z-scored predictors: valence = codeL centered at 4, intensity = |codeL - 4|, choice = vResp, RT, confidence = vCR, and correctness = vCorr, with z-scoring zc = (x - nanmean)/nanstd. Trials were restricted to fear-happy (trialTypes == 1) with all predictors and y non-NaN, requiring at least 40 valid trials per unit. OLS was solved by least squares; t = beta/se with se from sigma^2 * pinv(X’X), residual dof = n - 7, units with dof &lt; 5 dropped. A unit was</w:t>
      </w:r>
      <w:r>
        <w:t xml:space="preserve"> </w:t>
      </w:r>
      <w:r>
        <w:t xml:space="preserve">‘tuned’</w:t>
      </w:r>
      <w:r>
        <w:t xml:space="preserve"> </w:t>
      </w:r>
      <w:r>
        <w:t xml:space="preserve">for a predictor if |t| &gt; 1.96; the fraction tuned was tested against chance 5% with a one-sided binomial test (</w:t>
      </w:r>
      <w:r>
        <w:rPr>
          <w:rStyle w:val="VerbatimChar"/>
        </w:rPr>
        <w:t xml:space="preserve">stats.binomtest</w:t>
      </w:r>
      <w:r>
        <w:t xml:space="preserve">, alternative=</w:t>
      </w:r>
      <w:r>
        <w:t xml:space="preserve">‘greater’</w:t>
      </w:r>
      <w:r>
        <w:t xml:space="preserve">), and the population mean-t was a one-sample</w:t>
      </w:r>
      <w:r>
        <w:t xml:space="preserve"> </w:t>
      </w:r>
      <w:r>
        <w:rPr>
          <w:rStyle w:val="VerbatimChar"/>
        </w:rPr>
        <w:t xml:space="preserve">ttest_1samp</w:t>
      </w:r>
      <w:r>
        <w:t xml:space="preserve"> </w:t>
      </w:r>
      <w:r>
        <w:t xml:space="preserve">of per-unit t versus 0 (the sign fraction of tuned units was also reported). A secondary 5-fold cross-validated R2 model comparison contrasted a stimulus model (valence, intensity), a decision model (choice, RT, confidence, correct), and the full model (folds via</w:t>
      </w:r>
      <w:r>
        <w:t xml:space="preserve"> </w:t>
      </w:r>
      <w:r>
        <w:rPr>
          <w:rStyle w:val="VerbatimChar"/>
        </w:rPr>
        <w:t xml:space="preserve">np.array_split(idx, 5)</w:t>
      </w:r>
      <w:r>
        <w:t xml:space="preserve">, decision-versus-stimulus by paired</w:t>
      </w:r>
      <w:r>
        <w:t xml:space="preserve"> </w:t>
      </w:r>
      <w:r>
        <w:rPr>
          <w:rStyle w:val="VerbatimChar"/>
        </w:rPr>
        <w:t xml:space="preserve">ttest_rel</w:t>
      </w:r>
      <w:r>
        <w:t xml:space="preserve">); single-trial CV R2 was at the noise floor and this comparison was not interpreted. The regression was run for all amygdala units, left-only, right-only, and MFC.</w:t>
      </w:r>
    </w:p>
    <w:bookmarkEnd w:id="23"/>
    <w:bookmarkStart w:id="24" w:name="audio-arm"/>
    <w:p>
      <w:pPr>
        <w:pStyle w:val="Heading3"/>
      </w:pPr>
      <w:r>
        <w:t xml:space="preserve">4.7 Audio arm</w:t>
      </w:r>
    </w:p>
    <w:p>
      <w:pPr>
        <w:pStyle w:val="FirstParagraph"/>
      </w:pPr>
      <w:r>
        <w:rPr>
          <w:b/>
          <w:bCs/>
        </w:rPr>
        <w:t xml:space="preserve">Encoder.</w:t>
      </w:r>
      <w:r>
        <w:t xml:space="preserve"> </w:t>
      </w:r>
      <w:r>
        <w:t xml:space="preserve">The audio-affect encoder was the audeering</w:t>
      </w:r>
      <w:r>
        <w:t xml:space="preserve"> </w:t>
      </w:r>
      <w:r>
        <w:rPr>
          <w:rStyle w:val="VerbatimChar"/>
        </w:rPr>
        <w:t xml:space="preserve">wav2vec2-large-robust-12-ft-emotion-msp-dim</w:t>
      </w:r>
      <w:r>
        <w:t xml:space="preserve"> </w:t>
      </w:r>
      <w:r>
        <w:t xml:space="preserve">model (Wagner et al., 2023 [13]), loaded via</w:t>
      </w:r>
      <w:r>
        <w:t xml:space="preserve"> </w:t>
      </w:r>
      <w:r>
        <w:rPr>
          <w:rStyle w:val="VerbatimChar"/>
        </w:rPr>
        <w:t xml:space="preserve">AutoFeatureExtractor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Wav2Vec2Model</w:t>
      </w:r>
      <w:r>
        <w:t xml:space="preserve"> </w:t>
      </w:r>
      <w:r>
        <w:t xml:space="preserve">(eval mode, mps if available else cpu). Features were the final-layer</w:t>
      </w:r>
      <w:r>
        <w:t xml:space="preserve"> </w:t>
      </w:r>
      <w:r>
        <w:rPr>
          <w:rStyle w:val="VerbatimChar"/>
        </w:rPr>
        <w:t xml:space="preserve">last_hidden_state</w:t>
      </w:r>
      <w:r>
        <w:t xml:space="preserve"> </w:t>
      </w:r>
      <w:r>
        <w:t xml:space="preserve">(1024-d per frame at approximately 50 Hz; no intermediate hidden-state selection). The soundtrack</w:t>
      </w:r>
      <w:r>
        <w:t xml:space="preserve"> </w:t>
      </w:r>
      <w:r>
        <w:rPr>
          <w:rStyle w:val="VerbatimChar"/>
        </w:rPr>
        <w:t xml:space="preserve">film_16k.wav</w:t>
      </w:r>
      <w:r>
        <w:t xml:space="preserve"> </w:t>
      </w:r>
      <w:r>
        <w:t xml:space="preserve">was read at SR=16000 (int16 scaled by 1/32768) and processed in 20 s chunks; within each chunk the ~50 Hz frame embeddings were mean-pooled to exactly one value per second (fps = frames/secs; second k pooled over frames [int(k</w:t>
      </w:r>
      <w:r>
        <w:rPr>
          <w:i/>
          <w:iCs/>
        </w:rPr>
        <w:t xml:space="preserve">fps):int((k+1)</w:t>
      </w:r>
      <w:r>
        <w:t xml:space="preserve">fps)]), yielding a 1 Hz audioAffect matrix (n_sec, 1024).</w:t>
      </w:r>
    </w:p>
    <w:p>
      <w:pPr>
        <w:pStyle w:val="BodyText"/>
      </w:pPr>
      <w:r>
        <w:rPr>
          <w:b/>
          <w:bCs/>
        </w:rPr>
        <w:t xml:space="preserve">Acoustic control.</w:t>
      </w:r>
      <w:r>
        <w:t xml:space="preserve"> </w:t>
      </w:r>
      <w:r>
        <w:t xml:space="preserve">A per-second 13-d low-level acoustic vector (audioLow) comprised RMS, spectral centroid, spectral bandwidth, spectral rolloff at 85% cumulative power, zero-crossing rate, and 8 log-mel energies. The STFT used frame length 400 samples, hop 160, Hanning window; the log-mel filterbank used 8 filters, fmin=50 Hz, fmax=8000 Hz with HTK mel scaling (2595*log10(1+f/700)). Seconds shorter than one STFT frame were set to zeros.</w:t>
      </w:r>
    </w:p>
    <w:p>
      <w:pPr>
        <w:pStyle w:val="BodyText"/>
      </w:pPr>
      <w:r>
        <w:rPr>
          <w:b/>
          <w:bCs/>
        </w:rPr>
        <w:t xml:space="preserve">Encoding and ROIs.</w:t>
      </w:r>
      <w:r>
        <w:t xml:space="preserve"> </w:t>
      </w:r>
      <w:r>
        <w:t xml:space="preserve">Audio features passed through the same</w:t>
      </w:r>
      <w:r>
        <w:t xml:space="preserve"> </w:t>
      </w:r>
      <w:r>
        <w:rPr>
          <w:rStyle w:val="VerbatimChar"/>
        </w:rPr>
        <w:t xml:space="preserve">prep()</w:t>
      </w:r>
      <w:r>
        <w:t xml:space="preserve"> </w:t>
      </w:r>
      <w:r>
        <w:t xml:space="preserve">pipeline (SCALE=1.042 seconds-per-TR linear interpolation, HRF convolution at TR=1, z-score, PCA to 300, z-score) and the same PLSRegression (n_components=10, scale=False) with 5-fold contiguous-block CV and the mean-over-voxels R2. Positive-control ROIs were primary auditory cortex (</w:t>
      </w:r>
      <w:r>
        <w:t xml:space="preserve">‘Heschl’s Gyrus (includes H1 and H2)’</w:t>
      </w:r>
      <w:r>
        <w:t xml:space="preserve">) and STG (union of</w:t>
      </w:r>
      <w:r>
        <w:t xml:space="preserve"> </w:t>
      </w:r>
      <w:r>
        <w:t xml:space="preserve">‘Superior Temporal Gyrus, anterior division’</w:t>
      </w:r>
      <w:r>
        <w:t xml:space="preserve"> </w:t>
      </w:r>
      <w:r>
        <w:t xml:space="preserve">and</w:t>
      </w:r>
      <w:r>
        <w:t xml:space="preserve"> </w:t>
      </w:r>
      <w:r>
        <w:t xml:space="preserve">‘Superior Temporal Gyrus, posterior division’</w:t>
      </w:r>
      <w:r>
        <w:t xml:space="preserve">) from the Harvard-Oxford cortical thr25 atlas, alongside L/R amygdala (subcortical thr25), fusiform, and V1. Two nested variance partitions were computed inline: AAoverAL = R2([audioAffect, audioLow]) - R2(audioLow), and AAoverVIS = R2([audioAffect, VISION]) - R2(VISION), where VISION was the column concatenation of the PCA-prepared emonet, vit, and resnet features. Group inference was one-sample t versus 0 across the globbed participants. This arm uses a single audio affect encoder and therefore does not satisfy criterion (B); it is a single-encoder cross-modal control.</w:t>
      </w:r>
    </w:p>
    <w:bookmarkEnd w:id="24"/>
    <w:bookmarkStart w:id="25" w:name="control-analyses"/>
    <w:p>
      <w:pPr>
        <w:pStyle w:val="Heading3"/>
      </w:pPr>
      <w:r>
        <w:t xml:space="preserve">4.8 Control analyses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Random-encoder null</w:t>
      </w:r>
      <w:r>
        <w:t xml:space="preserve"> </w:t>
      </w:r>
      <w:r>
        <w:t xml:space="preserve">(</w:t>
      </w:r>
      <w:r>
        <w:rPr>
          <w:rStyle w:val="VerbatimChar"/>
        </w:rPr>
        <w:t xml:space="preserve">pls20_ctrl</w:t>
      </w:r>
      <w:r>
        <w:t xml:space="preserve">): random-over-ImageNet = R2([random, vit, resnet]) - R2([vit, resnet]) for L/R amygdala, fusiform, and V1, expected ~0 if the EmoNet contribution is signal rather than a dimensionality artifact. This rules out a capacity/dimensionality confound.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Temporal (time-shifted) null</w:t>
      </w:r>
      <w:r>
        <w:t xml:space="preserve"> </w:t>
      </w:r>
      <w:r>
        <w:t xml:space="preserve">(</w:t>
      </w:r>
      <w:r>
        <w:rPr>
          <w:rStyle w:val="VerbatimChar"/>
        </w:rPr>
        <w:t xml:space="preserve">shifted_null</w:t>
      </w:r>
      <w:r>
        <w:t xml:space="preserve">): the same EmoNet features with time broken by circular shift, shifts = [Tn//4, Tn//2, 3*Tn//4] via</w:t>
      </w:r>
      <w:r>
        <w:t xml:space="preserve"> </w:t>
      </w:r>
      <w:r>
        <w:rPr>
          <w:rStyle w:val="VerbatimChar"/>
        </w:rPr>
        <w:t xml:space="preserve">np.roll(E, s, axis=0)</w:t>
      </w:r>
      <w:r>
        <w:t xml:space="preserve">; the null was the mean over the three shifts of R2([roll(E,s), ViT, ResNet]) - R2([ViT, ResNet]), compared to the aligned value by a group paired t of aligned-minus-null. This rules out a purely spectral or drift-driven correlation.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Face-presence regressors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combined_controls</w:t>
      </w:r>
      <w:r>
        <w:t xml:space="preserve"> </w:t>
      </w:r>
      <w:r>
        <w:t xml:space="preserve">built a 72%-presence binary face regressor from</w:t>
      </w:r>
      <w:r>
        <w:t xml:space="preserve"> </w:t>
      </w:r>
      <w:r>
        <w:rPr>
          <w:rStyle w:val="VerbatimChar"/>
        </w:rPr>
        <w:t xml:space="preserve">500dos_face.1D</w:t>
      </w:r>
      <w:r>
        <w:t xml:space="preserve"> </w:t>
      </w:r>
      <w:r>
        <w:t xml:space="preserve">(onset/duration coded), HRF-convolved and z-scored, and tested whether EmoNet-unique shrank when FACE was added to the baseline.</w:t>
      </w:r>
      <w:r>
        <w:t xml:space="preserve"> </w:t>
      </w:r>
      <w:r>
        <w:rPr>
          <w:rStyle w:val="VerbatimChar"/>
        </w:rPr>
        <w:t xml:space="preserve">mega_harden</w:t>
      </w:r>
      <w:r>
        <w:t xml:space="preserve"> </w:t>
      </w:r>
      <w:r>
        <w:t xml:space="preserve">used three regressors, F72 plus per-frame face count (FC) and face area (FA) from</w:t>
      </w:r>
      <w:r>
        <w:t xml:space="preserve"> </w:t>
      </w:r>
      <w:r>
        <w:rPr>
          <w:rStyle w:val="VerbatimChar"/>
        </w:rPr>
        <w:t xml:space="preserve">rich_face.npz</w:t>
      </w:r>
      <w:r>
        <w:t xml:space="preserve">, each HRF-convolved and z-scored, and tested EmoNet-unique over ViT+ResNet+3xFACE. This rules out mere face-tracking.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Second-object swap</w:t>
      </w:r>
      <w:r>
        <w:t xml:space="preserve">: ResNet-over-ViT = R2([resnet, vit]) - R2([vit]) versus EmoNet-over-ViT = R2([emonet, vit]) - R2([vit]), with a paired group difference (Emo minus Res) per region. This tests whether a second generic object encoder recovers the same signal as EmoNet.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Eroded high-threshold mask plus hippocampus neighbor</w:t>
      </w:r>
      <w:r>
        <w:t xml:space="preserve"> </w:t>
      </w:r>
      <w:r>
        <w:t xml:space="preserve">(</w:t>
      </w:r>
      <w:r>
        <w:rPr>
          <w:rStyle w:val="VerbatimChar"/>
        </w:rPr>
        <w:t xml:space="preserve">mega_harden</w:t>
      </w:r>
      <w:r>
        <w:t xml:space="preserve">): amygdala from Harvard-Oxford subcortical thr50 (</w:t>
      </w:r>
      <w:r>
        <w:t xml:space="preserve">‘Left/Right Amygdala’</w:t>
      </w:r>
      <w:r>
        <w:t xml:space="preserve">) with</w:t>
      </w:r>
      <w:r>
        <w:t xml:space="preserve"> </w:t>
      </w:r>
      <w:r>
        <w:t xml:space="preserve">‘Left/Right Hippocampus’</w:t>
      </w:r>
      <w:r>
        <w:t xml:space="preserve"> </w:t>
      </w:r>
      <w:r>
        <w:t xml:space="preserve">added as a spatial-bleed neighbor control (fusiform remained cortical thr25). This rules out smoothing bleed from adjacent structures.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Purged/gap cross-validation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mega_harden</w:t>
      </w:r>
      <w:r>
        <w:t xml:space="preserve">): a purged 5-fold contiguous-block variant dropping GAP=8 TRs on each side of the test block from the training set. This rules out temporal-autocorrelation leakage across folds.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Empirical null plus equivalence bound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mega_harden</w:t>
      </w:r>
      <w:r>
        <w:t xml:space="preserve">): 20 random encoders (MRAND=20) formed by projecting a per-frame 32x32x3 = 3072-d pixel matrix through fixed Gaussian random matrices (3072 -&gt; 64, seed</w:t>
      </w:r>
      <w:r>
        <w:t xml:space="preserve"> </w:t>
      </w:r>
      <w:r>
        <w:rPr>
          <w:rStyle w:val="VerbatimChar"/>
        </w:rPr>
        <w:t xml:space="preserve">default_rng(1000+m)</w:t>
      </w:r>
      <w:r>
        <w:t xml:space="preserve">). Per participant the 20 random over-ImageNet deltas were averaged; the group null mean nm, SE nse = std(ddof=1)/sqrt(20), and upper 95% artifact bound null_hi = nm + 1.96*nse were reported, with a paired t of EmoNet-minus-subject-null across participants. This places the artifact ceiling relative to the observed EmoNet effect.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 affect-encoder swap</w:t>
      </w:r>
      <w:r>
        <w:t xml:space="preserve"> </w:t>
      </w:r>
      <w:r>
        <w:t xml:space="preserve">(</w:t>
      </w:r>
      <w:r>
        <w:rPr>
          <w:rStyle w:val="VerbatimChar"/>
        </w:rPr>
        <w:t xml:space="preserve">second_affect_swap</w:t>
      </w:r>
      <w:r>
        <w:t xml:space="preserve">): a three-way comparison (EmoNet vs ResNet vs the second affect encoder A2 over a ViT baseline), unique-over-ImageNet for EmoNet and A2, redundancy contrasts, and the across-participant correlation of EmoNet-over-ImageNet with A2-over-ImageNet, under the same PAL-1.042 / HRF / z-score / PCA-300 / PLS-10 / 5-fold pipeline with thr50 amygdala and thr25 fusiform. This tests criterion (B), whether two independent affect encoders converge.</w:t>
      </w:r>
    </w:p>
    <w:bookmarkEnd w:id="25"/>
    <w:bookmarkStart w:id="26" w:name="multiple-comparison-correction"/>
    <w:p>
      <w:pPr>
        <w:pStyle w:val="Heading3"/>
      </w:pPr>
      <w:r>
        <w:t xml:space="preserve">4.9 Multiple-comparison correction</w:t>
      </w:r>
    </w:p>
    <w:p>
      <w:pPr>
        <w:pStyle w:val="FirstParagraph"/>
      </w:pPr>
      <w:r>
        <w:t xml:space="preserve">Contrasts were partitioned into a confirmatory family and an exploratory family. The confirmatory family comprised the amygdala affect-object contrast and the matched within-modality positive-control contrast; these were interpreted directly. We state explicitly that the confirmatory amygdala affect-object contrasts were interpreted uncorrected: the pooled single-neuron composite (boot-p=.033) and the medial-frontal benchmark (boot-p=.040) are therefore uncorrected marginals, and the correction-robust single-neuron result is the left amygdala (per-session faceEmoNet-ResNet p&lt;.001, kragelEmoNet-ResNet p=.001), which we treat as the anchor. Multiple-comparison control over the confirmatory positive-control detection family (movie fusiform, faces fusiform, audio STG) used the dependence-robust Benjamini-Yekutieli (BY) FDR procedure: with m p-values sorted ascending and harmonic constant c = sum(1/i, i=1..m), the step-up adjusted values q = min(prev, p_(rank) * m * c / (rank+1)) were enforced monotone from largest to smallest, with survival at q &lt; 0.05. All three positive-control members were computed under corrected preprocessing: movie fusiform (p&lt;.001, which survives BY on its own), faces fusiform (scene-emotion encoder minus ResNet +0.093, p=.002; re-run), and audio STG (audio-affect over vision +0.0189, p=.001; re-run). Exploratory contrasts (hemispheric lateralization, single-predictor tuning, univariate fear/ambiguity) falling in the .02 to .05 band were reported as exploratory and are noted as not all surviving FWER/FDR control across the family. Specifically, the two univariate parametric contrasts (parametric fear intensity and ambiguity) were treated as a small exploratory family and BY-corrected within it (m = 2, harmonic constant c = 1.5), yielding q = 0.063 for both (raw p = 0.042 and 0.028; Benjamini-Yekutieli step-up with monotonicity, as implemented in the committed univariate_byfdr.py), so neither survives dependence-robust correction.</w:t>
      </w:r>
    </w:p>
    <w:bookmarkEnd w:id="26"/>
    <w:bookmarkStart w:id="27" w:name="software-and-reproducibility"/>
    <w:p>
      <w:pPr>
        <w:pStyle w:val="Heading3"/>
      </w:pPr>
      <w:r>
        <w:t xml:space="preserve">4.10 Software and reproducibility</w:t>
      </w:r>
    </w:p>
    <w:p>
      <w:pPr>
        <w:pStyle w:val="FirstParagraph"/>
      </w:pPr>
      <w:r>
        <w:t xml:space="preserve">Analyses used Python (real-data stack, 3.9 to 3.12; numpy&lt;2 required), numpy 1.26.4, scipy (stats, signal), scikit-learn (</w:t>
      </w:r>
      <w:r>
        <w:rPr>
          <w:rStyle w:val="VerbatimChar"/>
        </w:rPr>
        <w:t xml:space="preserve">cross_decomposition.PLSRegression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linear_model.Ridge</w:t>
      </w:r>
      <w:r>
        <w:t xml:space="preserve">), torch 2.2.2, torchvision 0.17.2 (ViT-B/16 IMAGENET1K_V1, ResNet-50 IMAGENET1K_V2, AlexNet), nibabel (&gt;=5,&lt;6), nilearn (&gt;=0.10,&lt;0.13; Harvard-Oxford atlas fetch,</w:t>
      </w:r>
      <w:r>
        <w:t xml:space="preserve"> </w:t>
      </w:r>
      <w:r>
        <w:rPr>
          <w:rStyle w:val="VerbatimChar"/>
        </w:rPr>
        <w:t xml:space="preserve">FirstLevelModel</w:t>
      </w:r>
      <w:r>
        <w:t xml:space="preserve">, resampling), opencv-python 4.10.0.84, Pillow (&gt;=10), transformers (&gt;=4.40; audeering wav2vec2), and ffmpeg for frame extraction. The design was preregistered in a frozen region-agnostic specification (version 2, seed 20260705) whose SHA-256 is recorded so post-hoc edits are detectable; the executed primary encoding path used per-participant PLS (n_components=10, PCA-300) rather than the preregistered banded-ridge production path. The banded ridge was run (4.3) and over-regularizes at the single-participant noise floor, compressing even the fusiform positive control roughly a hundredfold, which is why PLS is reported as primary; the banded ridge yields the same qualitative verdict. All data roots are read from environment variables and no machine-specific paths are committed in the executable code. The committed per-analysis result logs are the archived record of the analyses; the corrected-preprocessing re-run logs live under</w:t>
      </w:r>
      <w:r>
        <w:t xml:space="preserve"> </w:t>
      </w:r>
      <w:r>
        <w:rPr>
          <w:rStyle w:val="VerbatimChar"/>
        </w:rPr>
        <w:t xml:space="preserve">real_data/scripts/reanalysis/results/</w:t>
      </w:r>
      <w:r>
        <w:t xml:space="preserve"> </w:t>
      </w:r>
      <w:r>
        <w:t xml:space="preserve">and supersede the same-named pre-correction logs retained elsewhere for provenance (each of the latter carries a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 </w:t>
      </w:r>
      <w:r>
        <w:t xml:space="preserve">header). The complete analysis code is provided; the feature-extraction step is supplied as a reference implementation that reproduces the pipeline and all qualitative verdicts (signs, significance, the amygdala affect-object comparison, and the equivalence bound). As with any fMRI pipeline, exact numerical reproduction across compute environments is not expected (BLAS/GPU/MPS differences); the original encoder feature caches were lost and were regenerated with a reference extractor (this includes the movie random-encoder features, previously regenerated in place of the original projection seed), and the verdict reproduces at the group level under the regenerated caches. All analysis code, per-analysis result logs, and a reproducibility runner are openly available at https://github.com/patrickiben/amygdala-invariance and archived at Zenodo (doi:10.5281/zenodo.21367398). Public inputs: OpenNeuro ds002837 [8]; OSF 26RHZ [10]; EmoNet weights (OSF amdju); the Toisoul face-EmoNet weights (GitHub); torchvision weights; and the audeering wav2vec2 checkpoint (HuggingFace).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limitations"/>
    <w:p>
      <w:pPr>
        <w:pStyle w:val="Heading2"/>
      </w:pPr>
      <w:r>
        <w:t xml:space="preserve">5. Limitations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Modest effect sizes.</w:t>
      </w:r>
      <w:r>
        <w:t xml:space="preserve"> </w:t>
      </w:r>
      <w:r>
        <w:t xml:space="preserve">BOLD deep-feature encoding sits near the single-participant noise floor; claims rest</w:t>
      </w:r>
      <w:r>
        <w:t xml:space="preserve"> </w:t>
      </w:r>
      <w:r>
        <w:t xml:space="preserve">on the held-out variance partition, corroborated by positive controls. The single-neuron positive account is a</w:t>
      </w:r>
      <w:r>
        <w:t xml:space="preserve"> </w:t>
      </w:r>
      <w:r>
        <w:t xml:space="preserve">population mean-t bias, not strong single-unit decoding, and the intensity fraction did not exceed chance. The</w:t>
      </w:r>
      <w:r>
        <w:t xml:space="preserve"> </w:t>
      </w:r>
      <w:r>
        <w:t xml:space="preserve">verdict is anchored on the single-neuron affect-object RSA, which is the least noise-floor-limited arm and which</w:t>
      </w:r>
      <w:r>
        <w:t xml:space="preserve"> </w:t>
      </w:r>
      <w:r>
        <w:t xml:space="preserve">is significantly negative for an affect code.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movie-arm EmoNet increment and the preprocessing correction.</w:t>
      </w:r>
      <w:r>
        <w:t xml:space="preserve"> </w:t>
      </w:r>
      <w:r>
        <w:t xml:space="preserve">With canonical EmoNet preprocessing (raw</w:t>
      </w:r>
      <w:r>
        <w:t xml:space="preserve"> </w:t>
      </w:r>
      <w:r>
        <w:t xml:space="preserve">0-255 RGB at 227 px, no normalization), EmoNet adds a small unique increment over a matched object encoder in</w:t>
      </w:r>
      <w:r>
        <w:t xml:space="preserve"> </w:t>
      </w:r>
      <w:r>
        <w:t xml:space="preserve">the amygdala (EmoNet minus ResNet +0.0009 left, +0.0006 right; EmoNet-unique over ImageNet +0.0022 left, +0.0017</w:t>
      </w:r>
      <w:r>
        <w:t xml:space="preserve"> </w:t>
      </w:r>
      <w:r>
        <w:t xml:space="preserve">right). The earlier clean</w:t>
      </w:r>
      <w:r>
        <w:t xml:space="preserve"> </w:t>
      </w:r>
      <w:r>
        <w:t xml:space="preserve">“no EmoNet advantage”</w:t>
      </w:r>
      <w:r>
        <w:t xml:space="preserve"> </w:t>
      </w:r>
      <w:r>
        <w:t xml:space="preserve">movie result (p=.38/.17) was a preprocessing artifact and should</w:t>
      </w:r>
      <w:r>
        <w:t xml:space="preserve"> </w:t>
      </w:r>
      <w:r>
        <w:t xml:space="preserve">not be cited. We therefore do not claim a clean movie-arm null; the increment is roughly ten times smaller than</w:t>
      </w:r>
      <w:r>
        <w:t xml:space="preserve"> </w:t>
      </w:r>
      <w:r>
        <w:t xml:space="preserve">in the fusiform positive control (+0.0105), is not matched by the second affect encoder (−0.0012 left, n.s.;</w:t>
      </w:r>
      <w:r>
        <w:t xml:space="preserve"> </w:t>
      </w:r>
      <w:r>
        <w:t xml:space="preserve">−0.0024 right), and is near the single-participant noise floor. The movie arm is weak, encoder-inconsistent</w:t>
      </w:r>
      <w:r>
        <w:t xml:space="preserve"> </w:t>
      </w:r>
      <w:r>
        <w:t xml:space="preserve">corroboration, not the load-bearing evidence.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Figure-3 amygdala divergence is unreliable.</w:t>
      </w:r>
      <w:r>
        <w:t xml:space="preserve"> </w:t>
      </w:r>
      <w:r>
        <w:t xml:space="preserve">The two-encoder convergence is reliable only in the fusiform</w:t>
      </w:r>
      <w:r>
        <w:t xml:space="preserve"> </w:t>
      </w:r>
      <w:r>
        <w:t xml:space="preserve">(r=+0.79, bootstrap 95% CI [+0.39, +0.97], excludes zero). In the amygdala the point estimates (r=−0.28 left,</w:t>
      </w:r>
      <w:r>
        <w:t xml:space="preserve"> </w:t>
      </w:r>
      <w:r>
        <w:t xml:space="preserve">−0.00 right) have bootstrap 95% CIs that include zero ([−0.74, +0.10] and [−0.63, +0.59]), so the amygdala result</w:t>
      </w:r>
      <w:r>
        <w:t xml:space="preserve"> </w:t>
      </w:r>
      <w:r>
        <w:t xml:space="preserve">is an absence of reliable cross-encoder convergence, not positive evidence of an anti-correlated affect code, and</w:t>
      </w:r>
      <w:r>
        <w:t xml:space="preserve"> </w:t>
      </w:r>
      <w:r>
        <w:t xml:space="preserve">should not be read as such.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Estimator choice at the noise floor (banded ridge vs PLS).</w:t>
      </w:r>
      <w:r>
        <w:t xml:space="preserve"> </w:t>
      </w:r>
      <w:r>
        <w:t xml:space="preserve">The preregistered banded-ridge production path</w:t>
      </w:r>
      <w:r>
        <w:t xml:space="preserve"> </w:t>
      </w:r>
      <w:r>
        <w:t xml:space="preserve">over-regularizes at the single-participant noise floor: it compresses the fusiform EmoNet-minus-ResNet increment</w:t>
      </w:r>
      <w:r>
        <w:t xml:space="preserve"> </w:t>
      </w:r>
      <w:r>
        <w:t xml:space="preserve">roughly a hundredfold (from +0.0105 under PLS to +0.0001, though still p=.003 given a correspondingly tiny</w:t>
      </w:r>
      <w:r>
        <w:t xml:space="preserve"> </w:t>
      </w:r>
      <w:r>
        <w:t xml:space="preserve">standard error) and shrinks the amygdala increment to indistinguishable from zero (−0.0000, p=.40 left, .52</w:t>
      </w:r>
      <w:r>
        <w:t xml:space="preserve"> </w:t>
      </w:r>
      <w:r>
        <w:t xml:space="preserve">right). We therefore report the fixed-budget PLS estimator as primary, because it preserves the interpretable</w:t>
      </w:r>
      <w:r>
        <w:t xml:space="preserve"> </w:t>
      </w:r>
      <w:r>
        <w:t xml:space="preserve">effect magnitudes that make the fusiform-versus-amygdala dissociation legible; the banded ridge is a robustness</w:t>
      </w:r>
      <w:r>
        <w:t xml:space="preserve"> </w:t>
      </w:r>
      <w:r>
        <w:t xml:space="preserve">check that yields the same qualitative verdict, indeed a cleaner amygdala null. This estimator dependence affects</w:t>
      </w:r>
      <w:r>
        <w:t xml:space="preserve"> </w:t>
      </w:r>
      <w:r>
        <w:t xml:space="preserve">only the BOLD encoding arms; the anchoring single-neuron RSA does not use the encoding estimator.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Feature caches regenerated; all four arms re-run under corrected preprocessing.</w:t>
      </w:r>
      <w:r>
        <w:t xml:space="preserve"> </w:t>
      </w:r>
      <w:r>
        <w:t xml:space="preserve">The corrected-preprocessing</w:t>
      </w:r>
      <w:r>
        <w:t xml:space="preserve"> </w:t>
      </w:r>
      <w:r>
        <w:t xml:space="preserve">feature caches were regenerated with a reference extractor (the originals were lost); the group-level verdict</w:t>
      </w:r>
      <w:r>
        <w:t xml:space="preserve"> </w:t>
      </w:r>
      <w:r>
        <w:t xml:space="preserve">reproduces. All four arms were re-run end-to-end under corrected EmoNet preprocessing. The face-morph neural RSA</w:t>
      </w:r>
      <w:r>
        <w:t xml:space="preserve"> </w:t>
      </w:r>
      <w:r>
        <w:t xml:space="preserve">and the audio affect/low features reproduced their prior values to three decimals (the neural patterns and</w:t>
      </w:r>
      <w:r>
        <w:t xml:space="preserve"> </w:t>
      </w:r>
      <w:r>
        <w:t xml:space="preserve">audio features are unchanged); the corrected scene-emotion encoder sharpened the fusiform positive control</w:t>
      </w:r>
      <w:r>
        <w:t xml:space="preserve"> </w:t>
      </w:r>
      <w:r>
        <w:t xml:space="preserve">(RSA +0.070 to +0.093), and the corrected vision baseline sharpened the audio STG positive control (audio-affect</w:t>
      </w:r>
      <w:r>
        <w:t xml:space="preserve"> </w:t>
      </w:r>
      <w:r>
        <w:t xml:space="preserve">over vision +0.0088 to +0.0189). No arm is reported at a prior-preprocessing value.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movie criterion-(B) partner is a face encoder.</w:t>
      </w:r>
      <w:r>
        <w:t xml:space="preserve"> </w:t>
      </w:r>
      <w:r>
        <w:t xml:space="preserve">In the movie arm the significant EmoNet increment comes</w:t>
      </w:r>
      <w:r>
        <w:t xml:space="preserve"> </w:t>
      </w:r>
      <w:r>
        <w:t xml:space="preserve">from the scene-trained EmoNet, the construct-appropriate encoder for largely non-facial naturalistic affect,</w:t>
      </w:r>
      <w:r>
        <w:t xml:space="preserve"> </w:t>
      </w:r>
      <w:r>
        <w:t xml:space="preserve">whereas the second affect encoder (grounds 2-3) is a face-only valence/arousal network. The fusiform two-encoder</w:t>
      </w:r>
      <w:r>
        <w:t xml:space="preserve"> </w:t>
      </w:r>
      <w:r>
        <w:t xml:space="preserve">convergence is expected there because fusiform is face-selective cortex; a scene-trained second affect encoder</w:t>
      </w:r>
      <w:r>
        <w:t xml:space="preserve"> </w:t>
      </w:r>
      <w:r>
        <w:t xml:space="preserve">would be the stronger criterion-(B) partner for the movie arm, and we flag this as a targeted future control. The</w:t>
      </w:r>
      <w:r>
        <w:t xml:space="preserve"> </w:t>
      </w:r>
      <w:r>
        <w:t xml:space="preserve">asymmetry does not apply to the face-stimulus anchor arms (face morphs and single neurons), where the face</w:t>
      </w:r>
      <w:r>
        <w:t xml:space="preserve"> </w:t>
      </w:r>
      <w:r>
        <w:t xml:space="preserve">encoder’s failure is fully diagnostic.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single-neuron null is for image-computable codes.</w:t>
      </w:r>
      <w:r>
        <w:t xml:space="preserve"> </w:t>
      </w:r>
      <w:r>
        <w:t xml:space="preserve">It does not exclude an emotion code recoverable from</w:t>
      </w:r>
      <w:r>
        <w:t xml:space="preserve"> </w:t>
      </w:r>
      <w:r>
        <w:t xml:space="preserve">population geometry of experimenter-defined states under a task (O’Neill, Posani et al., 2026 [12], mouse). Testing</w:t>
      </w:r>
      <w:r>
        <w:t xml:space="preserve"> </w:t>
      </w:r>
      <w:r>
        <w:t xml:space="preserve">cross-condition population-geometry decodability in these 442 units is the most important next analysis.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Stimulus dimensionality.</w:t>
      </w:r>
      <w:r>
        <w:t xml:space="preserve"> </w:t>
      </w:r>
      <w:r>
        <w:t xml:space="preserve">The face-morph datasets are 1-D continua, so affect versus low-level dissociate</w:t>
      </w:r>
      <w:r>
        <w:t xml:space="preserve"> </w:t>
      </w:r>
      <w:r>
        <w:t xml:space="preserve">only in multivariate geometry; the finding that object and low-level encoders match the amygdala geometry better</w:t>
      </w:r>
      <w:r>
        <w:t xml:space="preserve"> </w:t>
      </w:r>
      <w:r>
        <w:t xml:space="preserve">than affect encoders is the wrong direction for a true emotion code, but a higher-dimensional emotional-stimulus</w:t>
      </w:r>
      <w:r>
        <w:t xml:space="preserve"> </w:t>
      </w:r>
      <w:r>
        <w:t xml:space="preserve">battery would strengthen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encoders per construct</w:t>
      </w:r>
      <w:r>
        <w:t xml:space="preserve"> </w:t>
      </w:r>
      <w:r>
        <w:t xml:space="preserve">for the image arms; the audio arm has one affect encoder and so does not meet</w:t>
      </w:r>
      <w:r>
        <w:t xml:space="preserve"> </w:t>
      </w:r>
      <w:r>
        <w:t xml:space="preserve">criterion (B). Vision-only for the image analyses; the audio encoder is prosody-trained.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Pseudo-population</w:t>
      </w:r>
      <w:r>
        <w:t xml:space="preserve"> </w:t>
      </w:r>
      <w:r>
        <w:t xml:space="preserve">single-neuron matrices pool across patients; corroborated by per-session tests.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Shared stimulus.</w:t>
      </w:r>
      <w:r>
        <w:t xml:space="preserve"> </w:t>
      </w:r>
      <w:r>
        <w:t xml:space="preserve">The face-morph fMRI and single-neuron arms use the same seven-level morph stimulus, so</w:t>
      </w:r>
      <w:r>
        <w:t xml:space="preserve"> </w:t>
      </w:r>
      <w:r>
        <w:t xml:space="preserve">they are one stimulus measured two ways rather than independent replications; the naturalistic-movie arm is the</w:t>
      </w:r>
      <w:r>
        <w:t xml:space="preserve"> </w:t>
      </w:r>
      <w:r>
        <w:t xml:space="preserve">only fully independent dataset.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Interoception untested</w:t>
      </w:r>
      <w:r>
        <w:t xml:space="preserve">, and not encoder-shaped.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Dataset scope.</w:t>
      </w:r>
      <w:r>
        <w:t xml:space="preserve"> </w:t>
      </w:r>
      <w:r>
        <w:t xml:space="preserve">A well-powered shared-stimulus emotion-</w:t>
      </w:r>
      <w:r>
        <w:rPr>
          <w:i/>
          <w:iCs/>
        </w:rPr>
        <w:t xml:space="preserve">movie</w:t>
      </w:r>
      <w:r>
        <w:t xml:space="preserve"> </w:t>
      </w:r>
      <w:r>
        <w:t xml:space="preserve">dataset with timepoint-level annotations now</w:t>
      </w:r>
      <w:r>
        <w:t xml:space="preserve"> </w:t>
      </w:r>
      <w:r>
        <w:t xml:space="preserve">exists (Emo-FilM, Morgenroth et al., 2025 [19]) and is an obvious replication target; the genuine gap is a</w:t>
      </w:r>
      <w:r>
        <w:t xml:space="preserve"> </w:t>
      </w:r>
      <w:r>
        <w:t xml:space="preserve">well-powered, diverse-emotional-</w:t>
      </w:r>
      <w:r>
        <w:rPr>
          <w:i/>
          <w:iCs/>
        </w:rPr>
        <w:t xml:space="preserve">image</w:t>
      </w:r>
      <w:r>
        <w:t xml:space="preserve">, single-trial dataset with amygdala coverage and shared stimuli.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a claim that the amygdala is uninvolved in emotion.</w:t>
      </w:r>
      <w:r>
        <w:t xml:space="preserve"> </w:t>
      </w:r>
      <w:r>
        <w:t xml:space="preserve">It responds to emotional stimuli and its neurons</w:t>
      </w:r>
      <w:r>
        <w:t xml:space="preserve"> </w:t>
      </w:r>
      <w:r>
        <w:t xml:space="preserve">are morph-tuned; the claim is specifically about an image- or sound-computable emotion-encoder representation,</w:t>
      </w:r>
      <w:r>
        <w:t xml:space="preserve"> </w:t>
      </w:r>
      <w:r>
        <w:t xml:space="preserve">which the amygdala’s single-neuron geometry matches worse than generic object and low-level encoders.</w:t>
      </w:r>
    </w:p>
    <w:p>
      <w:r>
        <w:pict>
          <v:rect style="width:0;height:1.5pt" o:hralign="center" o:hrstd="t" o:hr="t"/>
        </w:pict>
      </w:r>
    </w:p>
    <w:bookmarkEnd w:id="29"/>
    <w:bookmarkStart w:id="30" w:name="ethics"/>
    <w:p>
      <w:pPr>
        <w:pStyle w:val="Heading2"/>
      </w:pPr>
      <w:r>
        <w:t xml:space="preserve">Ethics</w:t>
      </w:r>
    </w:p>
    <w:p>
      <w:pPr>
        <w:pStyle w:val="FirstParagraph"/>
      </w:pPr>
      <w:r>
        <w:t xml:space="preserve">All data analyzed here are publicly available and de-identified (OpenNeuro ds002837; OSF 26RHZ). The original</w:t>
      </w:r>
      <w:r>
        <w:t xml:space="preserve"> </w:t>
      </w:r>
      <w:r>
        <w:t xml:space="preserve">data-collection studies (Aliko et al., 2020 [8]; Sun et al., 2023 [10]; Wang et al., 2017 [11]) obtained</w:t>
      </w:r>
      <w:r>
        <w:t xml:space="preserve"> </w:t>
      </w:r>
      <w:r>
        <w:t xml:space="preserve">institutional ethics approval and participant informed consent. Secondary analysis of public, de-identified data</w:t>
      </w:r>
      <w:r>
        <w:t xml:space="preserve"> </w:t>
      </w:r>
      <w:r>
        <w:t xml:space="preserve">does not constitute human-subjects research and required no additional institutional-review-board approval or</w:t>
      </w:r>
      <w:r>
        <w:t xml:space="preserve"> </w:t>
      </w:r>
      <w:r>
        <w:t xml:space="preserve">consent.</w:t>
      </w:r>
    </w:p>
    <w:bookmarkEnd w:id="30"/>
    <w:bookmarkStart w:id="31" w:name="data-code-availability"/>
    <w:p>
      <w:pPr>
        <w:pStyle w:val="Heading2"/>
      </w:pPr>
      <w:r>
        <w:t xml:space="preserve">Data &amp; Code Availability</w:t>
      </w:r>
    </w:p>
    <w:p>
      <w:pPr>
        <w:pStyle w:val="FirstParagraph"/>
      </w:pPr>
      <w:r>
        <w:t xml:space="preserve">Public datasets: OpenNeuro ds002837 [8]; OSF 26RHZ [10] (fMRI, single-neuron firing rates, stimuli). The amygdala</w:t>
      </w:r>
      <w:r>
        <w:t xml:space="preserve"> </w:t>
      </w:r>
      <w:r>
        <w:t xml:space="preserve">single-neuron</w:t>
      </w:r>
      <w:r>
        <w:t xml:space="preserve"> </w:t>
      </w:r>
      <w:r>
        <w:rPr>
          <w:i/>
          <w:iCs/>
        </w:rPr>
        <w:t xml:space="preserve">raw</w:t>
      </w:r>
      <w:r>
        <w:t xml:space="preserve"> </w:t>
      </w:r>
      <w:r>
        <w:t xml:space="preserve">recordings (Wang et al. 2017 [11]) are request-only for clinical-privacy reasons; the</w:t>
      </w:r>
      <w:r>
        <w:t xml:space="preserve"> </w:t>
      </w:r>
      <w:r>
        <w:t xml:space="preserve">processed firing rates analyzed here are public in [10]. Encoders: EmoNet [3] (OSF), face-EmoNet [9] (GitHub),</w:t>
      </w:r>
      <w:r>
        <w:t xml:space="preserve"> </w:t>
      </w:r>
      <w:r>
        <w:t xml:space="preserve">torchvision, audeering wav2vec2 [13] (HuggingFace). All analysis code, per-analysis result logs, and a</w:t>
      </w:r>
      <w:r>
        <w:t xml:space="preserve"> </w:t>
      </w:r>
      <w:r>
        <w:t xml:space="preserve">reproducibility runner are openly available at https://github.com/patrickiben/amygdala-invariance, archived</w:t>
      </w:r>
      <w:r>
        <w:t xml:space="preserve"> </w:t>
      </w:r>
      <w:r>
        <w:t xml:space="preserve">at Zenodo (doi:10.5281/zenodo.21367398).</w:t>
      </w:r>
    </w:p>
    <w:bookmarkEnd w:id="31"/>
    <w:bookmarkStart w:id="32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bookmarkEnd w:id="32"/>
    <w:bookmarkStart w:id="33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received no external funding.</w:t>
      </w:r>
    </w:p>
    <w:bookmarkEnd w:id="33"/>
    <w:bookmarkStart w:id="34" w:name="use-of-ai"/>
    <w:p>
      <w:pPr>
        <w:pStyle w:val="Heading2"/>
      </w:pPr>
      <w:r>
        <w:t xml:space="preserve">Use of AI</w:t>
      </w:r>
    </w:p>
    <w:p>
      <w:pPr>
        <w:pStyle w:val="FirstParagraph"/>
      </w:pPr>
      <w:r>
        <w:t xml:space="preserve">See the AI-use disclosure: analyses and drafting were performed with substantial AI assistance (Anthropic Claude)</w:t>
      </w:r>
      <w:r>
        <w:t xml:space="preserve"> </w:t>
      </w:r>
      <w:r>
        <w:t xml:space="preserve">under the author’s direction and verification; no data were generated or altered by AI (all data are public);</w:t>
      </w:r>
      <w:r>
        <w:t xml:space="preserve"> </w:t>
      </w:r>
      <w:r>
        <w:t xml:space="preserve">every quantitative claim was verified against committed logs and every reference against primary records. The</w:t>
      </w:r>
      <w:r>
        <w:t xml:space="preserve"> </w:t>
      </w:r>
      <w:r>
        <w:t xml:space="preserve">author takes full responsibility for the content.</w:t>
      </w:r>
    </w:p>
    <w:bookmarkEnd w:id="34"/>
    <w:bookmarkStart w:id="35" w:name="author-note-on-scope"/>
    <w:p>
      <w:pPr>
        <w:pStyle w:val="Heading2"/>
      </w:pPr>
      <w:r>
        <w:t xml:space="preserve">Author note on scope</w:t>
      </w:r>
    </w:p>
    <w:p>
      <w:pPr>
        <w:pStyle w:val="FirstParagraph"/>
      </w:pPr>
      <w:r>
        <w:t xml:space="preserve">This is an exploratory-to-manuscript synthesis; effect sizes are modest and the work is presented with its full</w:t>
      </w:r>
      <w:r>
        <w:t xml:space="preserve"> </w:t>
      </w:r>
      <w:r>
        <w:t xml:space="preserve">adversarial-control and limitation ledger. Findings are bounded to the datasets analyzed and are offered as a</w:t>
      </w:r>
      <w:r>
        <w:t xml:space="preserve"> </w:t>
      </w:r>
      <w:r>
        <w:t xml:space="preserve">falsification of a specific class of claim plus a positive characterization, not as a complete model of amygdala</w:t>
      </w:r>
      <w:r>
        <w:t xml:space="preserve"> </w:t>
      </w:r>
      <w:r>
        <w:t xml:space="preserve">function.</w:t>
      </w:r>
    </w:p>
    <w:p>
      <w:r>
        <w:pict>
          <v:rect style="width:0;height:1.5pt" o:hralign="center" o:hrstd="t" o:hr="t"/>
        </w:pict>
      </w:r>
    </w:p>
    <w:bookmarkEnd w:id="35"/>
    <w:bookmarkStart w:id="48" w:name="figure-legends"/>
    <w:p>
      <w:pPr>
        <w:pStyle w:val="Heading2"/>
      </w:pPr>
      <w:r>
        <w:t xml:space="preserve">Figure legends</w:t>
      </w:r>
    </w:p>
    <w:p>
      <w:pPr>
        <w:pStyle w:val="FirstParagraph"/>
      </w:pPr>
      <w:r>
        <w:drawing>
          <wp:inline>
            <wp:extent cx="5334000" cy="194688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/Users/patrickiben/Documents/Research_Explorations/amygdala-invariance/figures/Fig1_four_modalit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6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 The affect-minus-object advantage is far larger in modality-appropriate sensory cortex than in the</w:t>
      </w:r>
      <w:r>
        <w:rPr>
          <w:b/>
          <w:bCs/>
        </w:rPr>
        <w:t xml:space="preserve"> </w:t>
      </w:r>
      <w:r>
        <w:rPr>
          <w:b/>
          <w:bCs/>
        </w:rPr>
        <w:t xml:space="preserve">amygdala, in every arm.</w:t>
      </w:r>
      <w:r>
        <w:t xml:space="preserve"> </w:t>
      </w:r>
      <w:r>
        <w:t xml:space="preserve">Affect encoder advantage over a capacity-matched object encoder (affect − object), for</w:t>
      </w:r>
      <w:r>
        <w:t xml:space="preserve"> </w:t>
      </w:r>
      <w:r>
        <w:t xml:space="preserve">the amygdala versus the within-study positive-control region, across the four analyses (movie fMRI encoding;</w:t>
      </w:r>
      <w:r>
        <w:t xml:space="preserve"> </w:t>
      </w:r>
      <w:r>
        <w:t xml:space="preserve">face-morph fMRI RSA; single-neuron RSA; audio encoding over vision). In every arm the sensory-cortex control</w:t>
      </w:r>
      <w:r>
        <w:t xml:space="preserve"> </w:t>
      </w:r>
      <w:r>
        <w:t xml:space="preserve">(fusiform for vision, STG for audio; blue) shows a substantial affect advantage, whereas the amygdala (grey) is at</w:t>
      </w:r>
      <w:r>
        <w:t xml:space="preserve"> </w:t>
      </w:r>
      <w:r>
        <w:t xml:space="preserve">or near zero: significantly negative in the single-neuron arm (affect encoders match the geometry worse than</w:t>
      </w:r>
      <w:r>
        <w:t xml:space="preserve"> </w:t>
      </w:r>
      <w:r>
        <w:t xml:space="preserve">objects on 3 of 4 per-session contrasts, strongest in the left amygdala; pooled −0.086 vs medial-frontal +0.100)</w:t>
      </w:r>
      <w:r>
        <w:t xml:space="preserve"> </w:t>
      </w:r>
      <w:r>
        <w:t xml:space="preserve">and in the audio arm, and only tiny, non-significant or near-floor positive increments in the movie (+0.0009,</w:t>
      </w:r>
      <w:r>
        <w:t xml:space="preserve"> </w:t>
      </w:r>
      <w:r>
        <w:t xml:space="preserve">about ten times smaller than fusiform +0.0105 and not reproduced by a second affect encoder) and face-morph</w:t>
      </w:r>
      <w:r>
        <w:t xml:space="preserve"> </w:t>
      </w:r>
      <w:r>
        <w:t xml:space="preserve">(+0.010, n.s.) arms. Error bars are approximate ±SE reconstructed from the reported p-values (not measured SEMs;</w:t>
      </w:r>
      <w:r>
        <w:t xml:space="preserve"> </w:t>
      </w:r>
      <w:r>
        <w:t xml:space="preserve">the significance stars derive from the actual p-values); units differ per arm (ΔR² for encoding, Spearman Δρ for</w:t>
      </w:r>
      <w:r>
        <w:t xml:space="preserve"> </w:t>
      </w:r>
      <w:r>
        <w:t xml:space="preserve">RSA). The face-morph fMRI RSA arm is an uninformative null (no encoder matched the amygdala geometry at all, p&gt;.2),</w:t>
      </w:r>
      <w:r>
        <w:t xml:space="preserve"> </w:t>
      </w:r>
      <w:r>
        <w:t xml:space="preserve">distinct from the bounded single-neuron result in Figure 2. All four arms were re-run end-to-end under the</w:t>
      </w:r>
      <w:r>
        <w:t xml:space="preserve"> </w:t>
      </w:r>
      <w:r>
        <w:t xml:space="preserve">corrected preprocessing (verdicts confirmed; see Limitations).</w:t>
      </w:r>
    </w:p>
    <w:p>
      <w:pPr>
        <w:pStyle w:val="BodyText"/>
      </w:pPr>
      <w:r>
        <w:drawing>
          <wp:inline>
            <wp:extent cx="5334000" cy="192239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Users/patrickiben/Documents/Research_Explorations/amygdala-invariance/figures/Fig2_TOST_bounded_nul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2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 The single-neuron amygdala affect-object contrast is bounded far below a detectable effect and</w:t>
      </w:r>
      <w:r>
        <w:rPr>
          <w:b/>
          <w:bCs/>
        </w:rPr>
        <w:t xml:space="preserve"> </w:t>
      </w:r>
      <w:r>
        <w:rPr>
          <w:b/>
          <w:bCs/>
        </w:rPr>
        <w:t xml:space="preserve">negative in the primary per-session frame.</w:t>
      </w:r>
      <w:r>
        <w:t xml:space="preserve"> </w:t>
      </w:r>
      <w:r>
        <w:t xml:space="preserve">The 442-unit amygdala affect − object contrast (vermillion;</w:t>
      </w:r>
      <w:r>
        <w:t xml:space="preserve"> </w:t>
      </w:r>
      <w:r>
        <w:t xml:space="preserve">point estimate −0.083, which owns the plotted bootstrap 95% CI [−0.156, −0.0065]; the same low-level-excluding</w:t>
      </w:r>
      <w:r>
        <w:t xml:space="preserve"> </w:t>
      </w:r>
      <w:r>
        <w:t xml:space="preserve">max(affect)−max(object) composite has bootstrap median −0.086), against a margin (+0.100) set to the</w:t>
      </w:r>
      <w:r>
        <w:t xml:space="preserve"> </w:t>
      </w:r>
      <w:r>
        <w:t xml:space="preserve">(marginal) affect effect the same instrument detected in medial-frontal cortex (blue diamond). The 95% upper bound</w:t>
      </w:r>
      <w:r>
        <w:t xml:space="preserve"> </w:t>
      </w:r>
      <w:r>
        <w:t xml:space="preserve">falls far below the margin in both the primary per-session frame (+0.0063) and the descriptive unit bootstrap</w:t>
      </w:r>
      <w:r>
        <w:t xml:space="preserve"> </w:t>
      </w:r>
      <w:r>
        <w:t xml:space="preserve">(−0.0065). The verdict rests on the per-session frame, where affect encoders are significantly worse than objects</w:t>
      </w:r>
      <w:r>
        <w:t xml:space="preserve"> </w:t>
      </w:r>
      <w:r>
        <w:t xml:space="preserve">on three of four encoder contrasts and most clearly in the left amygdala (faceEmoNet−ResNet p&lt;.001); the pooled</w:t>
      </w:r>
      <w:r>
        <w:t xml:space="preserve"> </w:t>
      </w:r>
      <w:r>
        <w:t xml:space="preserve">composite is significantly negative only in the descriptive bootstrap frame (boot-p=.033). A descriptive</w:t>
      </w:r>
      <w:r>
        <w:t xml:space="preserve"> </w:t>
      </w:r>
      <w:r>
        <w:t xml:space="preserve">sensitivity analysis indicates ~72% power for the +0.100 margin-sized effect, moot given the per-session result.</w:t>
      </w:r>
    </w:p>
    <w:p>
      <w:pPr>
        <w:pStyle w:val="BodyText"/>
      </w:pPr>
      <w:r>
        <w:drawing>
          <wp:inline>
            <wp:extent cx="5334000" cy="324307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Users/patrickiben/Documents/Research_Explorations/amygdala-invariance/figures/Fig3_two_encoder_convergenc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3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 Two independent affect encoders converge reliably in the fusiform but not in the amygdala.</w:t>
      </w:r>
      <w:r>
        <w:t xml:space="preserve"> </w:t>
      </w:r>
      <w:r>
        <w:t xml:space="preserve">Agreement</w:t>
      </w:r>
      <w:r>
        <w:t xml:space="preserve"> </w:t>
      </w:r>
      <w:r>
        <w:t xml:space="preserve">(correlation r) between the per-participant unique contributions of two paradigmatically different affect</w:t>
      </w:r>
      <w:r>
        <w:t xml:space="preserve"> </w:t>
      </w:r>
      <w:r>
        <w:t xml:space="preserve">encoders, by region, with bootstrap 95% CIs. Fusiform shows strong, reliable positive agreement (r = +0.79, CI</w:t>
      </w:r>
      <w:r>
        <w:t xml:space="preserve"> </w:t>
      </w:r>
      <w:r>
        <w:t xml:space="preserve">[+0.39, +0.97], excludes zero). In the amygdala the point estimates are near zero or negative (r = −0.28 left,</w:t>
      </w:r>
      <w:r>
        <w:t xml:space="preserve"> </w:t>
      </w:r>
      <w:r>
        <w:t xml:space="preserve">−0.00 right) but the CIs ([−0.74, +0.10] and [−0.63, +0.59]) include zero, so the amygdala shows no reliable</w:t>
      </w:r>
      <w:r>
        <w:t xml:space="preserve"> </w:t>
      </w:r>
      <w:r>
        <w:t xml:space="preserve">convergence rather than reliable divergence: the absence of a stable, encoder-invariant affect signal is an</w:t>
      </w:r>
      <w:r>
        <w:t xml:space="preserve"> </w:t>
      </w:r>
      <w:r>
        <w:t xml:space="preserve">unreliable-convergence result, not positive evidence of an anti-correlated code. We report the observed (raw)</w:t>
      </w:r>
      <w:r>
        <w:t xml:space="preserve"> </w:t>
      </w:r>
      <w:r>
        <w:t xml:space="preserve">bootstrap convergence and its CI rather than a split-half-disattenuated estimate: the per-region encoder</w:t>
      </w:r>
      <w:r>
        <w:t xml:space="preserve"> </w:t>
      </w:r>
      <w:r>
        <w:t xml:space="preserve">reliabilities are modest (fusiform rel ≈ 0.23–0.54), so the disattenuated correction is unstable (it exceeds the</w:t>
      </w:r>
      <w:r>
        <w:t xml:space="preserve"> </w:t>
      </w:r>
      <w:r>
        <w:t xml:space="preserve">[−1, 1] range for fusiform and is undefined where a reliability is near zero); the raw fusiform CI excluding zero</w:t>
      </w:r>
      <w:r>
        <w:t xml:space="preserve"> </w:t>
      </w:r>
      <w:r>
        <w:t xml:space="preserve">is the basis for the reliable-convergence claim.</w:t>
      </w:r>
    </w:p>
    <w:p>
      <w:pPr>
        <w:pStyle w:val="BodyText"/>
      </w:pPr>
      <w:r>
        <w:drawing>
          <wp:inline>
            <wp:extent cx="5334000" cy="235462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Users/patrickiben/Documents/Research_Explorations/amygdala-invariance/figures/Fig4_positive_accoun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4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 What the amygdala does encode: a population bias toward stimulus intensity/salience.</w:t>
      </w:r>
      <w:r>
        <w:t xml:space="preserve"> </w:t>
      </w:r>
      <w:r>
        <w:t xml:space="preserve">Single-neuron</w:t>
      </w:r>
      <w:r>
        <w:t xml:space="preserve"> </w:t>
      </w:r>
      <w:r>
        <w:t xml:space="preserve">population mean-t by task variable (n = 442 amygdala units). The intensity/salience term is a significant</w:t>
      </w:r>
      <w:r>
        <w:t xml:space="preserve"> </w:t>
      </w:r>
      <w:r>
        <w:t xml:space="preserve">population bias (blue); note the per-unit tuned</w:t>
      </w:r>
      <w:r>
        <w:t xml:space="preserve"> </w:t>
      </w:r>
      <w:r>
        <w:rPr>
          <w:i/>
          <w:iCs/>
        </w:rPr>
        <w:t xml:space="preserve">fraction</w:t>
      </w:r>
      <w:r>
        <w:t xml:space="preserve"> </w:t>
      </w:r>
      <w:r>
        <w:t xml:space="preserve">for intensity does not exceed chance (6.3%), so this</w:t>
      </w:r>
      <w:r>
        <w:t xml:space="preserve"> </w:t>
      </w:r>
      <w:r>
        <w:t xml:space="preserve">is a population-level bias, not strong single-unit tuning. The MFC comparison region instead encodes reaction</w:t>
      </w:r>
      <w:r>
        <w:t xml:space="preserve"> </w:t>
      </w:r>
      <w:r>
        <w:t xml:space="preserve">time (decision effort).</w:t>
      </w:r>
    </w:p>
    <w:bookmarkEnd w:id="48"/>
    <w:bookmarkStart w:id="4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Naselaris T, Kay KN, Nishimoto S, Gallant JL. Encoding and decoding in fMRI.</w:t>
      </w:r>
      <w:r>
        <w:t xml:space="preserve"> </w:t>
      </w:r>
      <w:r>
        <w:rPr>
          <w:i/>
          <w:iCs/>
        </w:rPr>
        <w:t xml:space="preserve">NeuroImage</w:t>
      </w:r>
      <w:r>
        <w:t xml:space="preserve"> </w:t>
      </w:r>
      <w:r>
        <w:t xml:space="preserve">2011.</w:t>
      </w:r>
    </w:p>
    <w:p>
      <w:pPr>
        <w:pStyle w:val="Compact"/>
        <w:numPr>
          <w:ilvl w:val="0"/>
          <w:numId w:val="1004"/>
        </w:numPr>
      </w:pPr>
      <w:r>
        <w:t xml:space="preserve">Yamins DLK, DiCarlo JJ. Using goal-driven deep learning models to understand sensory cortex.</w:t>
      </w:r>
      <w:r>
        <w:t xml:space="preserve"> </w:t>
      </w:r>
      <w:r>
        <w:rPr>
          <w:i/>
          <w:iCs/>
        </w:rPr>
        <w:t xml:space="preserve">Nat Neurosci</w:t>
      </w:r>
      <w:r>
        <w:t xml:space="preserve"> </w:t>
      </w:r>
      <w:r>
        <w:t xml:space="preserve">2016.</w:t>
      </w:r>
    </w:p>
    <w:p>
      <w:pPr>
        <w:pStyle w:val="Compact"/>
        <w:numPr>
          <w:ilvl w:val="0"/>
          <w:numId w:val="1004"/>
        </w:numPr>
      </w:pPr>
      <w:r>
        <w:t xml:space="preserve">Kragel PA, Reddan MC, LaBar KS, Wager TD. Emotion schemas are embedded in the human visual system.</w:t>
      </w:r>
      <w:r>
        <w:t xml:space="preserve"> </w:t>
      </w:r>
      <w:r>
        <w:rPr>
          <w:i/>
          <w:iCs/>
        </w:rPr>
        <w:t xml:space="preserve">Sci Adv</w:t>
      </w:r>
      <w:r>
        <w:t xml:space="preserve"> </w:t>
      </w:r>
      <w:r>
        <w:t xml:space="preserve">2019;5(7):eaaw4358.</w:t>
      </w:r>
    </w:p>
    <w:p>
      <w:pPr>
        <w:pStyle w:val="Compact"/>
        <w:numPr>
          <w:ilvl w:val="0"/>
          <w:numId w:val="1004"/>
        </w:numPr>
      </w:pPr>
      <w:r>
        <w:t xml:space="preserve">Jang G, Kragel PA. Understanding human amygdala function with artificial neural networks.</w:t>
      </w:r>
      <w:r>
        <w:t xml:space="preserve"> </w:t>
      </w:r>
      <w:r>
        <w:rPr>
          <w:i/>
          <w:iCs/>
        </w:rPr>
        <w:t xml:space="preserve">J Neurosci</w:t>
      </w:r>
      <w:r>
        <w:t xml:space="preserve"> </w:t>
      </w:r>
      <w:r>
        <w:t xml:space="preserve">2025;45(18):e1436242025.</w:t>
      </w:r>
    </w:p>
    <w:p>
      <w:pPr>
        <w:pStyle w:val="Compact"/>
        <w:numPr>
          <w:ilvl w:val="0"/>
          <w:numId w:val="1004"/>
        </w:numPr>
      </w:pPr>
      <w:r>
        <w:t xml:space="preserve">Kriegeskorte N, Douglas PK. Interpreting encoding and decoding models.</w:t>
      </w:r>
      <w:r>
        <w:t xml:space="preserve"> </w:t>
      </w:r>
      <w:r>
        <w:rPr>
          <w:i/>
          <w:iCs/>
        </w:rPr>
        <w:t xml:space="preserve">Curr Opin Neurobiol</w:t>
      </w:r>
      <w:r>
        <w:t xml:space="preserve"> </w:t>
      </w:r>
      <w:r>
        <w:t xml:space="preserve">2019;55:167–179.</w:t>
      </w:r>
    </w:p>
    <w:p>
      <w:pPr>
        <w:pStyle w:val="Compact"/>
        <w:numPr>
          <w:ilvl w:val="0"/>
          <w:numId w:val="1004"/>
        </w:numPr>
      </w:pPr>
      <w:r>
        <w:t xml:space="preserve">Liu Y, et al. Emergence of emotion selectivity in deep networks trained to recognize visual objects.</w:t>
      </w:r>
      <w:r>
        <w:t xml:space="preserve"> </w:t>
      </w:r>
      <w:r>
        <w:rPr>
          <w:i/>
          <w:iCs/>
        </w:rPr>
        <w:t xml:space="preserve">PLoS Comput Biol</w:t>
      </w:r>
      <w:r>
        <w:t xml:space="preserve"> </w:t>
      </w:r>
      <w:r>
        <w:t xml:space="preserve">2024;20(3):e1011943.</w:t>
      </w:r>
    </w:p>
    <w:p>
      <w:pPr>
        <w:pStyle w:val="Compact"/>
        <w:numPr>
          <w:ilvl w:val="0"/>
          <w:numId w:val="1004"/>
        </w:numPr>
      </w:pPr>
      <w:r>
        <w:t xml:space="preserve">Gao C, Ajith S, Peelen MV. Object representations drive emotion schemas across a large and diverse set of daily-life scenes.</w:t>
      </w:r>
      <w:r>
        <w:t xml:space="preserve"> </w:t>
      </w:r>
      <w:r>
        <w:rPr>
          <w:i/>
          <w:iCs/>
        </w:rPr>
        <w:t xml:space="preserve">Commun Biol</w:t>
      </w:r>
      <w:r>
        <w:t xml:space="preserve"> </w:t>
      </w:r>
      <w:r>
        <w:t xml:space="preserve">2025;8:697. doi:10.1038/s42003-025-08145-1.</w:t>
      </w:r>
    </w:p>
    <w:p>
      <w:pPr>
        <w:pStyle w:val="Compact"/>
        <w:numPr>
          <w:ilvl w:val="0"/>
          <w:numId w:val="1004"/>
        </w:numPr>
      </w:pPr>
      <w:r>
        <w:t xml:space="preserve">Aliko S, Huang J, Gheorghiu F, Meliss S, Skipper JI. A naturalistic neuroimaging database (NNDb).</w:t>
      </w:r>
      <w:r>
        <w:t xml:space="preserve"> </w:t>
      </w:r>
      <w:r>
        <w:rPr>
          <w:i/>
          <w:iCs/>
        </w:rPr>
        <w:t xml:space="preserve">Sci Data</w:t>
      </w:r>
      <w:r>
        <w:t xml:space="preserve"> </w:t>
      </w:r>
      <w:r>
        <w:t xml:space="preserve">2020;7:347 (ds002837; 1.5T).</w:t>
      </w:r>
    </w:p>
    <w:p>
      <w:pPr>
        <w:pStyle w:val="Compact"/>
        <w:numPr>
          <w:ilvl w:val="0"/>
          <w:numId w:val="1004"/>
        </w:numPr>
      </w:pPr>
      <w:r>
        <w:t xml:space="preserve">Toisoul A, Kossaifi J, Bulat A, Tzimiropoulos G, Pantic M. Estimation of continuous valence and arousal levels from faces in naturalistic conditions.</w:t>
      </w:r>
      <w:r>
        <w:t xml:space="preserve"> </w:t>
      </w:r>
      <w:r>
        <w:rPr>
          <w:i/>
          <w:iCs/>
        </w:rPr>
        <w:t xml:space="preserve">Nat Mach Intell</w:t>
      </w:r>
      <w:r>
        <w:t xml:space="preserve"> </w:t>
      </w:r>
      <w:r>
        <w:t xml:space="preserve">2021;3:42–50.</w:t>
      </w:r>
    </w:p>
    <w:p>
      <w:pPr>
        <w:pStyle w:val="Compact"/>
        <w:numPr>
          <w:ilvl w:val="0"/>
          <w:numId w:val="1004"/>
        </w:numPr>
      </w:pPr>
      <w:r>
        <w:t xml:space="preserve">Sun S, Cao R, Rutishauser U, Yu R, Wang S. A uniform human multimodal dataset for emotion perception and judgment.</w:t>
      </w:r>
      <w:r>
        <w:t xml:space="preserve"> </w:t>
      </w:r>
      <w:r>
        <w:rPr>
          <w:i/>
          <w:iCs/>
        </w:rPr>
        <w:t xml:space="preserve">Sci Data</w:t>
      </w:r>
      <w:r>
        <w:t xml:space="preserve"> </w:t>
      </w:r>
      <w:r>
        <w:t xml:space="preserve">2023;10:773. doi:10.1038/s41597-023-02693-z.</w:t>
      </w:r>
    </w:p>
    <w:p>
      <w:pPr>
        <w:pStyle w:val="Compact"/>
        <w:numPr>
          <w:ilvl w:val="0"/>
          <w:numId w:val="1004"/>
        </w:numPr>
      </w:pPr>
      <w:r>
        <w:t xml:space="preserve">Wang S, Tudusciuc O, Mamelak AN, Ross IB, Adolphs R, Rutishauser U. The human amygdala parametrically encodes the intensity of specific facial emotions and their categorical ambiguity.</w:t>
      </w:r>
      <w:r>
        <w:t xml:space="preserve"> </w:t>
      </w:r>
      <w:r>
        <w:rPr>
          <w:i/>
          <w:iCs/>
        </w:rPr>
        <w:t xml:space="preserve">Nat Commun</w:t>
      </w:r>
      <w:r>
        <w:t xml:space="preserve"> </w:t>
      </w:r>
      <w:r>
        <w:t xml:space="preserve">2017;8:14821.</w:t>
      </w:r>
    </w:p>
    <w:p>
      <w:pPr>
        <w:pStyle w:val="Compact"/>
        <w:numPr>
          <w:ilvl w:val="0"/>
          <w:numId w:val="1004"/>
        </w:numPr>
      </w:pPr>
      <w:r>
        <w:t xml:space="preserve">O’Neill P-K, Posani L, Meszaros J, Warren P, Schoonover CE, Fink AJP, Fusi S, Salzman CD. The representational geometry of emotional states in basolateral amygdala.</w:t>
      </w:r>
      <w:r>
        <w:t xml:space="preserve"> </w:t>
      </w:r>
      <w:r>
        <w:rPr>
          <w:i/>
          <w:iCs/>
        </w:rPr>
        <w:t xml:space="preserve">Nat Neurosci</w:t>
      </w:r>
      <w:r>
        <w:t xml:space="preserve"> </w:t>
      </w:r>
      <w:r>
        <w:t xml:space="preserve">2026;29(7):1654–1666. doi:10.1038/s41593-026-02315-y (mouse).</w:t>
      </w:r>
    </w:p>
    <w:p>
      <w:pPr>
        <w:pStyle w:val="Compact"/>
        <w:numPr>
          <w:ilvl w:val="0"/>
          <w:numId w:val="1004"/>
        </w:numPr>
      </w:pPr>
      <w:r>
        <w:t xml:space="preserve">Wagner J, Triantafyllopoulos A, et al. Dawn of the transformer era in speech emotion recognition: closing the valence gap.</w:t>
      </w:r>
      <w:r>
        <w:t xml:space="preserve"> </w:t>
      </w:r>
      <w:r>
        <w:rPr>
          <w:i/>
          <w:iCs/>
        </w:rPr>
        <w:t xml:space="preserve">IEEE TPAMI</w:t>
      </w:r>
      <w:r>
        <w:t xml:space="preserve"> </w:t>
      </w:r>
      <w:r>
        <w:t xml:space="preserve">2023;45(9):10745–10759. doi:10.1109/TPAMI.2023.3263585.</w:t>
      </w:r>
    </w:p>
    <w:p>
      <w:pPr>
        <w:pStyle w:val="Compact"/>
        <w:numPr>
          <w:ilvl w:val="0"/>
          <w:numId w:val="1004"/>
        </w:numPr>
      </w:pPr>
      <w:r>
        <w:t xml:space="preserve">Sander D, Grafman J, Zalla T. The human amygdala: an evolved system for relevance detection.</w:t>
      </w:r>
      <w:r>
        <w:t xml:space="preserve"> </w:t>
      </w:r>
      <w:r>
        <w:rPr>
          <w:i/>
          <w:iCs/>
        </w:rPr>
        <w:t xml:space="preserve">Rev Neurosci</w:t>
      </w:r>
      <w:r>
        <w:t xml:space="preserve"> </w:t>
      </w:r>
      <w:r>
        <w:t xml:space="preserve">2003;14(4):303–316.</w:t>
      </w:r>
    </w:p>
    <w:p>
      <w:pPr>
        <w:pStyle w:val="Compact"/>
        <w:numPr>
          <w:ilvl w:val="0"/>
          <w:numId w:val="1004"/>
        </w:numPr>
      </w:pPr>
      <w:r>
        <w:t xml:space="preserve">Peter A, Kim G, DiCarlo JJ. An image-computable characterization of the non-conditioned linkage of visual drive and valence in the primate amygdala.</w:t>
      </w:r>
      <w:r>
        <w:t xml:space="preserve"> </w:t>
      </w:r>
      <w:r>
        <w:rPr>
          <w:i/>
          <w:iCs/>
        </w:rPr>
        <w:t xml:space="preserve">bioRxiv</w:t>
      </w:r>
      <w:r>
        <w:t xml:space="preserve"> </w:t>
      </w:r>
      <w:r>
        <w:t xml:space="preserve">2026.05.22.726311. doi:10.1101/2026.05.22.726311 (macaque).</w:t>
      </w:r>
    </w:p>
    <w:p>
      <w:pPr>
        <w:pStyle w:val="Compact"/>
        <w:numPr>
          <w:ilvl w:val="0"/>
          <w:numId w:val="1004"/>
        </w:numPr>
      </w:pPr>
      <w:r>
        <w:t xml:space="preserve">Dupré la Tour T, Eickenberg M, Nunez-Elizalde AO, Gallant JL. Feature-space selection with banded ridge regression.</w:t>
      </w:r>
      <w:r>
        <w:t xml:space="preserve"> </w:t>
      </w:r>
      <w:r>
        <w:rPr>
          <w:i/>
          <w:iCs/>
        </w:rPr>
        <w:t xml:space="preserve">NeuroImage</w:t>
      </w:r>
      <w:r>
        <w:t xml:space="preserve"> </w:t>
      </w:r>
      <w:r>
        <w:t xml:space="preserve">2022.</w:t>
      </w:r>
    </w:p>
    <w:p>
      <w:pPr>
        <w:pStyle w:val="Compact"/>
        <w:numPr>
          <w:ilvl w:val="0"/>
          <w:numId w:val="1004"/>
        </w:numPr>
      </w:pPr>
      <w:r>
        <w:t xml:space="preserve">Nili H, Wingfield C, Walther A, Su L, Marslen-Wilson W, Kriegeskorte N. A toolbox for representational similarity analysis.</w:t>
      </w:r>
      <w:r>
        <w:t xml:space="preserve"> </w:t>
      </w:r>
      <w:r>
        <w:rPr>
          <w:i/>
          <w:iCs/>
        </w:rPr>
        <w:t xml:space="preserve">PLoS Comput Biol</w:t>
      </w:r>
      <w:r>
        <w:t xml:space="preserve"> </w:t>
      </w:r>
      <w:r>
        <w:t xml:space="preserve">2014;10(4):e1003553.</w:t>
      </w:r>
    </w:p>
    <w:p>
      <w:pPr>
        <w:pStyle w:val="Compact"/>
        <w:numPr>
          <w:ilvl w:val="0"/>
          <w:numId w:val="1004"/>
        </w:numPr>
      </w:pPr>
      <w:r>
        <w:t xml:space="preserve">Soderberg C, Jang G, Kragel PA. Sensory encoding of emotion conveyed by the face and visual context.</w:t>
      </w:r>
      <w:r>
        <w:t xml:space="preserve"> </w:t>
      </w:r>
      <w:r>
        <w:rPr>
          <w:i/>
          <w:iCs/>
        </w:rPr>
        <w:t xml:space="preserve">SCAN</w:t>
      </w:r>
      <w:r>
        <w:t xml:space="preserve"> </w:t>
      </w:r>
      <w:r>
        <w:t xml:space="preserve">2026;21(1):nsag028. (convergent: locates the image-computable facial-emotion code in cortical regions, not the amygdala.)</w:t>
      </w:r>
    </w:p>
    <w:p>
      <w:pPr>
        <w:pStyle w:val="Compact"/>
        <w:numPr>
          <w:ilvl w:val="0"/>
          <w:numId w:val="1004"/>
        </w:numPr>
      </w:pPr>
      <w:r>
        <w:t xml:space="preserve">Morgenroth E, Moia S, Vilaclara L, Fournier R, Muszynski M, Ploumitsakou M, Almató-Bellavista M, Vuilleumier P, Van De Ville D. Emo-FilM: a multimodal dataset for affective neuroscience using naturalistic stimuli.</w:t>
      </w:r>
      <w:r>
        <w:t xml:space="preserve"> </w:t>
      </w:r>
      <w:r>
        <w:rPr>
          <w:i/>
          <w:iCs/>
        </w:rPr>
        <w:t xml:space="preserve">Sci Data</w:t>
      </w:r>
      <w:r>
        <w:t xml:space="preserve"> </w:t>
      </w:r>
      <w:r>
        <w:t xml:space="preserve">2025;12:684. doi:10.1038/s41597-025-04803-5.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2026-07-17T01:18:48Z</dcterms:created>
  <dcterms:modified xsi:type="dcterms:W3CDTF">2026-07-17T01:18:48Z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