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LOCALMIND — a SAS/R helper library for a LOCAL, OFFLINE small language model</w:t>
      </w:r>
    </w:p>
    <w:p>
      <w:pPr>
        <w:spacing w:after="120" w:line="270"/>
      </w:pPr>
      <w:r>
        <w:rPr>
          <w:b/>
          <w:bCs/>
        </w:rPr>
        <w:t xml:space="preserve">What it is.</w:t>
      </w:r>
      <w:r>
        <w:t xml:space="preserve"> A small, deterministic library that lets SAS or R call an **on-device small</w:t>
      </w:r>
    </w:p>
    <w:p>
      <w:pPr>
        <w:spacing w:after="120" w:line="270"/>
      </w:pPr>
      <w:r>
        <w:t xml:space="preserve">language model</w:t>
      </w:r>
      <w:r>
        <w:rPr>
          <w:b/>
          <w:bCs/>
        </w:rPr>
        <w:t xml:space="preserve"> (Ollama / llama.cpp on `127.0.0.1`, fully offline) for the </w:t>
      </w:r>
      <w:r>
        <w:t xml:space="preserve">language layer</w:t>
      </w:r>
    </w:p>
    <w:p>
      <w:pPr>
        <w:spacing w:after="120" w:line="270"/>
      </w:pPr>
      <w:r>
        <w:t xml:space="preserve">only</w:t>
      </w:r>
      <w:r>
        <w:rPr>
          <w:b/>
          <w:bCs/>
        </w:rPr>
        <w:t xml:space="preserve"> — classify, extract, route, draft — and nothing else. </w:t>
      </w:r>
      <w:r>
        <w:t xml:space="preserve">SAS/R owns every number and</w:t>
      </w:r>
    </w:p>
    <w:p>
      <w:pPr>
        <w:spacing w:after="120" w:line="270"/>
      </w:pPr>
      <w:r>
        <w:t xml:space="preserve">check; the model never produces a count, and a human approves anything consequential.** It is</w:t>
      </w:r>
    </w:p>
    <w:p>
      <w:pPr>
        <w:spacing w:after="120" w:line="270"/>
      </w:pPr>
      <w:r>
        <w:t xml:space="preserve">the on-device-SLM analogue of the SHEETLINK and TRIALMON companions.</w:t>
      </w:r>
    </w:p>
    <w:p>
      <w:pPr>
        <w:pBdr>
          <w:left w:val="single" w:color="6D28D9" w:sz="14" w:space="8"/>
        </w:pBdr>
        <w:shd w:fill="F2F1FB" w:val="clear"/>
        <w:spacing w:after="0" w:before="8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SAS/R deterministic work (data, checks, counts, reconciliation)   &lt;-- the truth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    │  short finding text + a JSON schema (enum-constrained)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    ▼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POST 127.0.0.1/api/chat  (Ollama)  ──►  schema-constrained JSON  (label / route / draft)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    │</w:t>
      </w:r>
    </w:p>
    <w:p>
      <w:pPr>
        <w:pBdr>
          <w:left w:val="single" w:color="6D28D9" w:sz="14" w:space="8"/>
        </w:pBdr>
        <w:shd w:fill="F2F1FB" w:val="clear"/>
        <w:spacing w:after="8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SAS/R validator (allowlist + range)  ──►  human gate  ──►  write + Part 11 audit</w:t>
      </w:r>
    </w:p>
    <w:p>
      <w:pPr>
        <w:pStyle w:val="Heading2"/>
      </w:pPr>
      <w: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slm_macros.sas</w:t>
            </w:r>
          </w:p>
        </w:tc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The SAS library — every macro is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%slm_*</w:t>
            </w:r>
            <w:r>
              <w:rPr>
                <w:sz w:val="17"/>
                <w:szCs w:val="17"/>
              </w:rPr>
              <w:t xml:space="preserve"> (PROC HTTP + JSON engine).</w:t>
            </w:r>
          </w:p>
        </w:tc>
      </w:tr>
      <w:tr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slm_companion.R</w:t>
            </w:r>
          </w:p>
        </w:tc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The R equivalent (httr2 + jsonlite).</w:t>
            </w:r>
          </w:p>
        </w:tc>
      </w:tr>
      <w:tr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slm_config.sas</w:t>
            </w:r>
          </w:p>
        </w:tc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The </w:t>
            </w:r>
            <w:r>
              <w:rPr>
                <w:b/>
                <w:bCs/>
                <w:sz w:val="17"/>
                <w:szCs w:val="17"/>
              </w:rPr>
              <w:t xml:space="preserve">pinned model</w:t>
            </w:r>
            <w:r>
              <w:rPr>
                <w:sz w:val="17"/>
                <w:szCs w:val="17"/>
              </w:rPr>
              <w:t xml:space="preserve"> + the </w:t>
            </w:r>
            <w:r>
              <w:rPr>
                <w:b/>
                <w:bCs/>
                <w:sz w:val="17"/>
                <w:szCs w:val="17"/>
              </w:rPr>
              <w:t xml:space="preserve">controlled vocabularies</w:t>
            </w:r>
            <w:r>
              <w:rPr>
                <w:sz w:val="17"/>
                <w:szCs w:val="17"/>
              </w:rPr>
              <w:t xml:space="preserve"> (allowlists).</w:t>
            </w:r>
          </w:p>
        </w:tc>
      </w:tr>
      <w:tr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triage_driver.sas</w:t>
            </w:r>
          </w:p>
        </w:tc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The worked example as runnable SAS (QC-finding triage).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The five guarantees</w:t>
      </w:r>
    </w:p>
    <w:p>
      <w:pPr>
        <w:spacing w:after="50" w:line="255"/>
        <w:ind w:left="460" w:hanging="280"/>
      </w:pPr>
      <w:r>
        <w:t xml:space="preserve">1. </w:t>
      </w:r>
      <w:r>
        <w:rPr>
          <w:b/>
          <w:bCs/>
        </w:rPr>
        <w:t xml:space="preserve">Offline — nothing leaves the box.</w:t>
      </w:r>
      <w:r>
        <w:t xml:space="preserve"> </w:t>
      </w:r>
      <w:r>
        <w:rPr>
          <w:rFonts w:ascii="Consolas" w:cs="Consolas" w:eastAsia="Consolas" w:hAnsi="Consolas"/>
        </w:rPr>
        <w:t xml:space="preserve">%slm_init</w:t>
      </w:r>
      <w:r>
        <w:t xml:space="preserve"> / </w:t>
      </w:r>
      <w:r>
        <w:rPr>
          <w:rFonts w:ascii="Consolas" w:cs="Consolas" w:eastAsia="Consolas" w:hAnsi="Consolas"/>
        </w:rPr>
        <w:t xml:space="preserve">slm_init()</w:t>
      </w:r>
      <w:r>
        <w:t xml:space="preserve"> **refuse any non-loopback</w:t>
      </w:r>
    </w:p>
    <w:p>
      <w:pPr>
        <w:spacing w:after="50"/>
        <w:ind w:left="460"/>
      </w:pPr>
      <w:r>
        <w:t xml:space="preserve">endpoint** (</w:t>
      </w:r>
      <w:r>
        <w:rPr>
          <w:rFonts w:ascii="Consolas" w:cs="Consolas" w:eastAsia="Consolas" w:hAnsi="Consolas"/>
        </w:rPr>
        <w:t xml:space="preserve">127.0.0.1</w:t>
      </w:r>
      <w:r>
        <w:t xml:space="preserve"> / </w:t>
      </w:r>
      <w:r>
        <w:rPr>
          <w:rFonts w:ascii="Consolas" w:cs="Consolas" w:eastAsia="Consolas" w:hAnsi="Consolas"/>
        </w:rPr>
        <w:t xml:space="preserve">localhost</w:t>
      </w:r>
      <w:r>
        <w:t xml:space="preserve"> / </w:t>
      </w:r>
      <w:r>
        <w:rPr>
          <w:rFonts w:ascii="Consolas" w:cs="Consolas" w:eastAsia="Consolas" w:hAnsi="Consolas"/>
        </w:rPr>
        <w:t xml:space="preserve">[::1]</w:t>
      </w:r>
      <w:r>
        <w:t xml:space="preserve"> only) and probe the local server's</w:t>
      </w:r>
    </w:p>
    <w:p>
      <w:pPr>
        <w:spacing w:after="50"/>
        <w:ind w:left="460"/>
      </w:pPr>
      <w:r>
        <w:t xml:space="preserve">liveness — the in-code "no egress" boundary (the network-destination analogue of</w:t>
      </w:r>
    </w:p>
    <w:p>
      <w:pPr>
        <w:spacing w:after="50"/>
        <w:ind w:left="460"/>
      </w:pPr>
      <w:r>
        <w:t xml:space="preserve">SHEETLINK's ops-only allowlist). Run the box with the model service bound to loopback and</w:t>
      </w:r>
    </w:p>
    <w:p>
      <w:pPr>
        <w:spacing w:after="50"/>
        <w:ind w:left="460"/>
      </w:pPr>
      <w:r>
        <w:t xml:space="preserve">the cable out, and egress is physically impossible.</w:t>
      </w:r>
    </w:p>
    <w:p>
      <w:pPr>
        <w:spacing w:after="50" w:line="255"/>
        <w:ind w:left="460" w:hanging="280"/>
      </w:pPr>
      <w:r>
        <w:t xml:space="preserve">2. </w:t>
      </w:r>
      <w:r>
        <w:rPr>
          <w:b/>
          <w:bCs/>
        </w:rPr>
        <w:t xml:space="preserve">Schema-constrained output.</w:t>
      </w:r>
      <w:r>
        <w:t xml:space="preserve"> Every call sends a </w:t>
      </w:r>
      <w:r>
        <w:rPr>
          <w:b/>
          <w:bCs/>
        </w:rPr>
        <w:t xml:space="preserve">full JSON Schema</w:t>
      </w:r>
      <w:r>
        <w:t xml:space="preserve"> as the grammar</w:t>
      </w:r>
    </w:p>
    <w:p>
      <w:pPr>
        <w:spacing w:after="50"/>
        <w:ind w:left="460"/>
      </w:pPr>
      <w:r>
        <w:t xml:space="preserve">constraint (Ollama </w:t>
      </w:r>
      <w:r>
        <w:rPr>
          <w:rFonts w:ascii="Consolas" w:cs="Consolas" w:eastAsia="Consolas" w:hAnsi="Consolas"/>
        </w:rPr>
        <w:t xml:space="preserve">format</w:t>
      </w:r>
      <w:r>
        <w:t xml:space="preserve">, llama.cpp </w:t>
      </w:r>
      <w:r>
        <w:rPr>
          <w:rFonts w:ascii="Consolas" w:cs="Consolas" w:eastAsia="Consolas" w:hAnsi="Consolas"/>
        </w:rPr>
        <w:t xml:space="preserve">json_schema</w:t>
      </w:r>
      <w:r>
        <w:t xml:space="preserve">/GBNF), so the model can only emit</w:t>
      </w:r>
    </w:p>
    <w:p>
      <w:pPr>
        <w:spacing w:after="50"/>
        <w:ind w:left="460"/>
      </w:pPr>
      <w:r>
        <w:t xml:space="preserve">allowed tokens — enum fields are pre-narrowed to your controlled vocabulary at </w:t>
      </w:r>
      <w:r>
        <w:rPr>
          <w:i/>
          <w:iCs/>
        </w:rPr>
        <w:t xml:space="preserve">sample</w:t>
      </w:r>
    </w:p>
    <w:p>
      <w:pPr>
        <w:spacing w:after="50"/>
        <w:ind w:left="460"/>
      </w:pPr>
      <w:r>
        <w:t xml:space="preserve">time. JSON is </w:t>
      </w:r>
      <w:r>
        <w:rPr>
          <w:b/>
          <w:bCs/>
        </w:rPr>
        <w:t xml:space="preserve">guaranteed parseable</w:t>
      </w:r>
      <w:r>
        <w:t xml:space="preserve">, not best-effort.</w:t>
      </w:r>
    </w:p>
    <w:p>
      <w:pPr>
        <w:spacing w:after="50" w:line="255"/>
        <w:ind w:left="460" w:hanging="280"/>
      </w:pPr>
      <w:r>
        <w:t xml:space="preserve">3. </w:t>
      </w:r>
      <w:r>
        <w:rPr>
          <w:b/>
          <w:bCs/>
        </w:rPr>
        <w:t xml:space="preserve">Validated against an allowlist — the model is untrusted text.</w:t>
      </w:r>
      <w:r>
        <w:t xml:space="preserve"> </w:t>
      </w:r>
      <w:r>
        <w:rPr>
          <w:rFonts w:ascii="Consolas" w:cs="Consolas" w:eastAsia="Consolas" w:hAnsi="Consolas"/>
        </w:rPr>
        <w:t xml:space="preserve">%slm_validate</w:t>
      </w:r>
      <w:r>
        <w:t xml:space="preserve"> /</w:t>
      </w:r>
    </w:p>
    <w:p>
      <w:pPr>
        <w:spacing w:after="50"/>
        <w:ind w:left="460"/>
      </w:pPr>
      <w:r>
        <w:rPr>
          <w:rFonts w:ascii="Consolas" w:cs="Consolas" w:eastAsia="Consolas" w:hAnsi="Consolas"/>
        </w:rPr>
        <w:t xml:space="preserve">slm_validate()</w:t>
      </w:r>
      <w:r>
        <w:t xml:space="preserve"> parse the JSON and check **every controlled field against a hard-coded</w:t>
      </w:r>
    </w:p>
    <w:p>
      <w:pPr>
        <w:spacing w:after="50"/>
        <w:ind w:left="460"/>
      </w:pPr>
      <w:r>
        <w:t xml:space="preserve">allowlist** (UPCASE) and numeric fields against a range; an off-list value (a hallucinated</w:t>
      </w:r>
    </w:p>
    <w:p>
      <w:pPr>
        <w:spacing w:after="50"/>
        <w:ind w:left="460"/>
      </w:pPr>
      <w:r>
        <w:t xml:space="preserve">category) or a bad number is </w:t>
      </w:r>
      <w:r>
        <w:rPr>
          <w:b/>
          <w:bCs/>
        </w:rPr>
        <w:t xml:space="preserve">rejected and fails loud — never coerced</w:t>
      </w:r>
      <w:r>
        <w:t xml:space="preserve">. Grammar-constrain</w:t>
      </w:r>
    </w:p>
    <w:p>
      <w:pPr>
        <w:spacing w:after="50"/>
        <w:ind w:left="460"/>
      </w:pPr>
      <w:r>
        <w:t xml:space="preserve">at the server </w:t>
      </w:r>
      <w:r>
        <w:rPr>
          <w:i/>
          <w:iCs/>
        </w:rPr>
        <w:t xml:space="preserve">and</w:t>
      </w:r>
      <w:r>
        <w:t xml:space="preserve"> allowlist-validate at the client: belt and suspenders.</w:t>
      </w:r>
    </w:p>
    <w:p>
      <w:pPr>
        <w:spacing w:after="50" w:line="255"/>
        <w:ind w:left="460" w:hanging="280"/>
      </w:pPr>
      <w:r>
        <w:t xml:space="preserve">4. </w:t>
      </w:r>
      <w:r>
        <w:rPr>
          <w:b/>
          <w:bCs/>
        </w:rPr>
        <w:t xml:space="preserve">Pinned &amp; frozen for reproducibility.</w:t>
      </w:r>
      <w:r>
        <w:t xml:space="preserve"> The model </w:t>
      </w:r>
      <w:r>
        <w:rPr>
          <w:b/>
          <w:bCs/>
        </w:rPr>
        <w:t xml:space="preserve">tag + quantization + sha256 digest</w:t>
      </w:r>
      <w:r>
        <w:t xml:space="preserve">,</w:t>
      </w:r>
    </w:p>
    <w:p>
      <w:pPr>
        <w:spacing w:after="50"/>
        <w:ind w:left="460"/>
      </w:pPr>
      <w:r>
        <w:rPr>
          <w:rFonts w:ascii="Consolas" w:cs="Consolas" w:eastAsia="Consolas" w:hAnsi="Consolas"/>
        </w:rPr>
        <w:t xml:space="preserve">temperature 0</w:t>
      </w:r>
      <w:r>
        <w:t xml:space="preserve">, and a </w:t>
      </w:r>
      <w:r>
        <w:rPr>
          <w:b/>
          <w:bCs/>
        </w:rPr>
        <w:t xml:space="preserve">fixed seed</w:t>
      </w:r>
      <w:r>
        <w:t xml:space="preserve"> are pinned and stamped onto every result, so a run is</w:t>
      </w:r>
    </w:p>
    <w:p>
      <w:pPr>
        <w:spacing w:after="50"/>
        <w:ind w:left="460"/>
      </w:pPr>
      <w:r>
        <w:t xml:space="preserve">a re-runnable artifact for GAMP-5 / 21 CFR Part 11. (Honest caveat: greedy decoding is</w:t>
      </w:r>
    </w:p>
    <w:p>
      <w:pPr>
        <w:spacing w:after="50"/>
        <w:ind w:left="460"/>
      </w:pPr>
      <w:r>
        <w:t xml:space="preserve">reproducible on the </w:t>
      </w:r>
      <w:r>
        <w:rPr>
          <w:b/>
          <w:bCs/>
        </w:rPr>
        <w:t xml:space="preserve">same box/build</w:t>
      </w:r>
      <w:r>
        <w:t xml:space="preserve"> — pin the hardware, not just the params.)</w:t>
      </w:r>
    </w:p>
    <w:p>
      <w:pPr>
        <w:spacing w:after="50" w:line="255"/>
        <w:ind w:left="460" w:hanging="280"/>
      </w:pPr>
      <w:r>
        <w:t xml:space="preserve">5. </w:t>
      </w:r>
      <w:r>
        <w:rPr>
          <w:b/>
          <w:bCs/>
        </w:rPr>
        <w:t xml:space="preserve">Human-gated — the model owns no record.</w:t>
      </w:r>
      <w:r>
        <w:t xml:space="preserve"> Drafts/labels are advisory; SAS/R writes only</w:t>
      </w:r>
    </w:p>
    <w:p>
      <w:pPr>
        <w:spacing w:after="50"/>
        <w:ind w:left="460"/>
      </w:pPr>
      <w:r>
        <w:t xml:space="preserve">after a person approves, and emits the Part 11 audit line (prompt, model digest, draft,</w:t>
      </w:r>
    </w:p>
    <w:p>
      <w:pPr>
        <w:spacing w:after="50"/>
        <w:ind w:left="460"/>
      </w:pPr>
      <w:r>
        <w:t xml:space="preserve">reviewer, time). </w:t>
      </w:r>
      <w:r>
        <w:rPr>
          <w:b/>
          <w:bCs/>
        </w:rPr>
        <w:t xml:space="preserve">The model never produces a reported number.</w:t>
      </w:r>
    </w:p>
    <w:p>
      <w:pPr>
        <w:pStyle w:val="Heading2"/>
      </w:pPr>
      <w:r>
        <w:t xml:space="preserve">Quick start (SAS)</w:t>
      </w:r>
    </w:p>
    <w:p>
      <w:pPr>
        <w:pBdr>
          <w:left w:val="single" w:color="6D28D9" w:sz="14" w:space="8"/>
        </w:pBdr>
        <w:shd w:fill="F2F1FB" w:val="clear"/>
        <w:spacing w:after="0" w:before="8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%include "slm_config.sas";   /* pins CFG_MODEL + the allowlists */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%include "slm_macros.sas";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%slm_init(model=&amp;CFG_MODEL, base=&amp;CFG_BASE, seed=&amp;CFG_SEED, backup=&amp;CFG_BACKUP);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/* the finding text comes from SAS-owned validated work; set it via SYMPUTX (safe for commas) */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data _null_; call symputx('_SLM_USR',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'AESTDTC is after AEENDTC for 3 records in domain AE.', 'L'); run;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%slm_classify(sys=%nrstr(You route ONE QC finding. Use only the schema. Never invent a number.),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          field=owner, allow=&amp;CFG_OWNERS, out=routed);</w:t>
      </w:r>
    </w:p>
    <w:p>
      <w:pPr>
        <w:pBdr>
          <w:left w:val="single" w:color="6D28D9" w:sz="14" w:space="8"/>
        </w:pBdr>
        <w:shd w:fill="F2F1FB" w:val="clear"/>
        <w:spacing w:after="8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/* `routed` now has: owner (validated to CFG_OWNERS), confidence, rationale, + provenance cols */</w:t>
      </w:r>
    </w:p>
    <w:p>
      <w:pPr>
        <w:pStyle w:val="Heading2"/>
      </w:pPr>
      <w:r>
        <w:t xml:space="preserve">Quick start (R)</w:t>
      </w:r>
    </w:p>
    <w:p>
      <w:pPr>
        <w:pBdr>
          <w:left w:val="single" w:color="6D28D9" w:sz="14" w:space="8"/>
        </w:pBdr>
        <w:shd w:fill="F2F1FB" w:val="clear"/>
        <w:spacing w:after="0" w:before="8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source("slm_companion.R")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con &lt;- slm_init("qwen2.5:7b-instruct-q8_0")     # loopback-guarded, asserts the model is pulled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r &lt;- slm_classify(con,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sys = "You route ONE QC finding. Use only the schema. Never invent a number.",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usr = "AESTDTC is after AEENDTC for 3 records in domain AE.",</w:t>
      </w:r>
    </w:p>
    <w:p>
      <w:pPr>
        <w:pBdr>
          <w:left w:val="single" w:color="6D28D9" w:sz="14" w:space="8"/>
        </w:pBdr>
        <w:shd w:fill="F2F1FB" w:val="clear"/>
        <w:spacing w:after="8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field = "owner", allow = c("DM","PROGRAMMING","PK","MEDICAL CODING","SITE","BIOSTAT"))</w:t>
      </w:r>
    </w:p>
    <w:p>
      <w:pPr>
        <w:pStyle w:val="Heading2"/>
      </w:pPr>
      <w:r>
        <w:t xml:space="preserve">Macro / function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SAS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Does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%slm_init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slm_init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Pin model; </w:t>
            </w:r>
            <w:r>
              <w:rPr>
                <w:b/>
                <w:bCs/>
                <w:sz w:val="17"/>
                <w:szCs w:val="17"/>
              </w:rPr>
              <w:t xml:space="preserve">assert loopback/offline</w:t>
            </w:r>
            <w:r>
              <w:rPr>
                <w:sz w:val="17"/>
                <w:szCs w:val="17"/>
              </w:rPr>
              <w:t xml:space="preserve">; assert the model is pulled; capture the digest.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%slm_chat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(inside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slm_classify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One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/api/chat</w:t>
            </w:r>
            <w:r>
              <w:rPr>
                <w:sz w:val="17"/>
                <w:szCs w:val="17"/>
              </w:rPr>
              <w:t xml:space="preserve"> call: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stream:false</w:t>
            </w:r>
            <w:r>
              <w:rPr>
                <w:sz w:val="17"/>
                <w:szCs w:val="17"/>
              </w:rPr>
              <w:t xml:space="preserve">, temp 0 + seed, schema-constrained, </w:t>
            </w:r>
            <w:r>
              <w:rPr>
                <w:b/>
                <w:bCs/>
                <w:sz w:val="17"/>
                <w:szCs w:val="17"/>
              </w:rPr>
              <w:t xml:space="preserve">double-parse</w:t>
            </w:r>
            <w:r>
              <w:rPr>
                <w:sz w:val="17"/>
                <w:szCs w:val="17"/>
              </w:rPr>
              <w:t xml:space="preserve"> the result.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%slm_classify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slm_classify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Build a one-enum schema from an allowlist, call, </w:t>
            </w:r>
            <w:r>
              <w:rPr>
                <w:b/>
                <w:bCs/>
                <w:sz w:val="17"/>
                <w:szCs w:val="17"/>
              </w:rPr>
              <w:t xml:space="preserve">validate</w:t>
            </w:r>
            <w:r>
              <w:rPr>
                <w:sz w:val="17"/>
                <w:szCs w:val="17"/>
              </w:rPr>
              <w:t xml:space="preserve">. The flagship.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%slm_validate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slm_validate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The trust boundary: allowlist + range check; reject + fail loud.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%slm_assert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stop()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Fail loud + notify backup.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Things that will bite you (from the field)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Streaming is ON by default.</w:t>
      </w:r>
      <w:r>
        <w:t xml:space="preserve"> Always send </w:t>
      </w:r>
      <w:r>
        <w:rPr>
          <w:rFonts w:ascii="Consolas" w:cs="Consolas" w:eastAsia="Consolas" w:hAnsi="Consolas"/>
        </w:rPr>
        <w:t xml:space="preserve">stream:false</w:t>
      </w:r>
      <w:r>
        <w:t xml:space="preserve">, or PROC HTTP / a single</w:t>
      </w:r>
    </w:p>
    <w:p>
      <w:pPr>
        <w:spacing w:after="120" w:line="270"/>
      </w:pPr>
      <w:r>
        <w:rPr>
          <w:rFonts w:ascii="Consolas" w:cs="Consolas" w:eastAsia="Consolas" w:hAnsi="Consolas"/>
        </w:rPr>
        <w:t xml:space="preserve">resp_body_json</w:t>
      </w:r>
      <w:r>
        <w:t xml:space="preserve"> sees many NDJSON objects and breaks.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Double-parse.</w:t>
      </w:r>
      <w:r>
        <w:t xml:space="preserve"> The schema result comes back as a *</w:t>
      </w:r>
      <w:r>
        <w:rPr>
          <w:i/>
          <w:iCs/>
        </w:rPr>
        <w:t xml:space="preserve">JSON </w:t>
      </w:r>
      <w:r>
        <w:t xml:space="preserve">string*** inside</w:t>
      </w:r>
    </w:p>
    <w:p>
      <w:pPr>
        <w:spacing w:after="120" w:line="270"/>
      </w:pPr>
      <w:r>
        <w:rPr>
          <w:rFonts w:ascii="Consolas" w:cs="Consolas" w:eastAsia="Consolas" w:hAnsi="Consolas"/>
        </w:rPr>
        <w:t xml:space="preserve">message.content</w:t>
      </w:r>
      <w:r>
        <w:t xml:space="preserve">; parse the envelope, then parse </w:t>
      </w:r>
      <w:r>
        <w:rPr>
          <w:rFonts w:ascii="Consolas" w:cs="Consolas" w:eastAsia="Consolas" w:hAnsi="Consolas"/>
        </w:rPr>
        <w:t xml:space="preserve">content</w:t>
      </w:r>
      <w:r>
        <w:t xml:space="preserve"> again.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The model must be pulled</w:t>
      </w:r>
      <w:r>
        <w:t xml:space="preserve"> (</w:t>
      </w:r>
      <w:r>
        <w:rPr>
          <w:rFonts w:ascii="Consolas" w:cs="Consolas" w:eastAsia="Consolas" w:hAnsi="Consolas"/>
        </w:rPr>
        <w:t xml:space="preserve">ollama pull &lt;tag&gt;</w:t>
      </w:r>
      <w:r>
        <w:t xml:space="preserve">); </w:t>
      </w:r>
      <w:r>
        <w:rPr>
          <w:rFonts w:ascii="Consolas" w:cs="Consolas" w:eastAsia="Consolas" w:hAnsi="Consolas"/>
        </w:rPr>
        <w:t xml:space="preserve">%slm_init</w:t>
      </w:r>
      <w:r>
        <w:t xml:space="preserve"> asserts it via </w:t>
      </w:r>
      <w:r>
        <w:rPr>
          <w:rFonts w:ascii="Consolas" w:cs="Consolas" w:eastAsia="Consolas" w:hAnsi="Consolas"/>
        </w:rPr>
        <w:t xml:space="preserve">/api/tags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Context limit truncates silently.</w:t>
      </w:r>
      <w:r>
        <w:t xml:space="preserve"> Set </w:t>
      </w:r>
      <w:r>
        <w:rPr>
          <w:rFonts w:ascii="Consolas" w:cs="Consolas" w:eastAsia="Consolas" w:hAnsi="Consolas"/>
        </w:rPr>
        <w:t xml:space="preserve">num_ctx</w:t>
      </w:r>
      <w:r>
        <w:t xml:space="preserve"> and keep </w:t>
      </w:r>
      <w:r>
        <w:rPr>
          <w:rFonts w:ascii="Consolas" w:cs="Consolas" w:eastAsia="Consolas" w:hAnsi="Consolas"/>
        </w:rPr>
        <w:t xml:space="preserve">num_predict</w:t>
      </w:r>
      <w:r>
        <w:t xml:space="preserve"> generous (a cut</w:t>
      </w:r>
    </w:p>
    <w:p>
      <w:pPr>
        <w:spacing w:after="120" w:line="270"/>
      </w:pPr>
      <w:r>
        <w:t xml:space="preserve">closing brace = a parse failure); </w:t>
      </w:r>
      <w:r>
        <w:rPr>
          <w:b/>
          <w:bCs/>
        </w:rPr>
        <w:t xml:space="preserve">chunk</w:t>
      </w:r>
      <w:r>
        <w:t xml:space="preserve"> long inputs — SAS/R should never hand a small</w:t>
      </w:r>
    </w:p>
    <w:p>
      <w:pPr>
        <w:spacing w:after="120" w:line="270"/>
      </w:pPr>
      <w:r>
        <w:t xml:space="preserve">model a long document.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Quantization is part of the model's identity.</w:t>
      </w:r>
      <w:r>
        <w:t xml:space="preserve"> A </w:t>
      </w:r>
      <w:r>
        <w:rPr>
          <w:rFonts w:ascii="Consolas" w:cs="Consolas" w:eastAsia="Consolas" w:hAnsi="Consolas"/>
        </w:rPr>
        <w:t xml:space="preserve">q4</w:t>
      </w:r>
      <w:r>
        <w:t xml:space="preserve"> model drifts more than </w:t>
      </w:r>
      <w:r>
        <w:rPr>
          <w:rFonts w:ascii="Consolas" w:cs="Consolas" w:eastAsia="Consolas" w:hAnsi="Consolas"/>
        </w:rPr>
        <w:t xml:space="preserve">q8</w:t>
      </w:r>
      <w:r>
        <w:t xml:space="preserve">; pin</w:t>
      </w:r>
    </w:p>
    <w:p>
      <w:pPr>
        <w:spacing w:after="120" w:line="270"/>
      </w:pPr>
      <w:r>
        <w:t xml:space="preserve">the exact quant </w:t>
      </w:r>
      <w:r>
        <w:rPr>
          <w:b/>
          <w:bCs/>
        </w:rPr>
        <w:t xml:space="preserve">and</w:t>
      </w:r>
      <w:r>
        <w:t xml:space="preserve"> its sha256 — don't compare a </w:t>
      </w:r>
      <w:r>
        <w:rPr>
          <w:rFonts w:ascii="Consolas" w:cs="Consolas" w:eastAsia="Consolas" w:hAnsi="Consolas"/>
        </w:rPr>
        <w:t xml:space="preserve">q4</w:t>
      </w:r>
      <w:r>
        <w:t xml:space="preserve"> run to a </w:t>
      </w:r>
      <w:r>
        <w:rPr>
          <w:rFonts w:ascii="Consolas" w:cs="Consolas" w:eastAsia="Consolas" w:hAnsi="Consolas"/>
        </w:rPr>
        <w:t xml:space="preserve">q8</w:t>
      </w:r>
      <w:r>
        <w:t xml:space="preserve"> baseline.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JSON-engine table names vary by SAS version.</w:t>
      </w:r>
      <w:r>
        <w:t xml:space="preserve"> </w:t>
      </w:r>
      <w:r>
        <w:rPr>
          <w:rFonts w:ascii="Consolas" w:cs="Consolas" w:eastAsia="Consolas" w:hAnsi="Consolas"/>
        </w:rPr>
        <w:t xml:space="preserve">%slm_chat</w:t>
      </w:r>
      <w:r>
        <w:t xml:space="preserve"> reads the inner object from</w:t>
      </w:r>
    </w:p>
    <w:p>
      <w:pPr>
        <w:spacing w:after="120" w:line="270"/>
      </w:pPr>
      <w:r>
        <w:rPr>
          <w:rFonts w:ascii="Consolas" w:cs="Consolas" w:eastAsia="Consolas" w:hAnsi="Consolas"/>
        </w:rPr>
        <w:t xml:space="preserve">_p.root</w:t>
      </w:r>
      <w:r>
        <w:t xml:space="preserve"> and the tags list from </w:t>
      </w:r>
      <w:r>
        <w:rPr>
          <w:rFonts w:ascii="Consolas" w:cs="Consolas" w:eastAsia="Consolas" w:hAnsi="Consolas"/>
        </w:rPr>
        <w:t xml:space="preserve">_slmj.models</w:t>
      </w:r>
      <w:r>
        <w:t xml:space="preserve"> / the digest from </w:t>
      </w:r>
      <w:r>
        <w:rPr>
          <w:rFonts w:ascii="Consolas" w:cs="Consolas" w:eastAsia="Consolas" w:hAnsi="Consolas"/>
        </w:rPr>
        <w:t xml:space="preserve">_slmj.details</w:t>
      </w:r>
      <w:r>
        <w:t xml:space="preserve">; if your</w:t>
      </w:r>
    </w:p>
    <w:p>
      <w:pPr>
        <w:spacing w:after="120" w:line="270"/>
      </w:pPr>
      <w:r>
        <w:t xml:space="preserve">version names them </w:t>
      </w:r>
      <w:r>
        <w:rPr>
          <w:rFonts w:ascii="Consolas" w:cs="Consolas" w:eastAsia="Consolas" w:hAnsi="Consolas"/>
        </w:rPr>
        <w:t xml:space="preserve">ALLDATA</w:t>
      </w:r>
      <w:r>
        <w:t xml:space="preserve"> / </w:t>
      </w:r>
      <w:r>
        <w:rPr>
          <w:rFonts w:ascii="Consolas" w:cs="Consolas" w:eastAsia="Consolas" w:hAnsi="Consolas"/>
        </w:rPr>
        <w:t xml:space="preserve">model_info</w:t>
      </w:r>
      <w:r>
        <w:t xml:space="preserve">, run one call and </w:t>
      </w:r>
      <w:r>
        <w:rPr>
          <w:rFonts w:ascii="Consolas" w:cs="Consolas" w:eastAsia="Consolas" w:hAnsi="Consolas"/>
        </w:rPr>
        <w:t xml:space="preserve">PROC DATASETS lib=_p;</w:t>
      </w:r>
      <w:r>
        <w:t xml:space="preserve"> to</w:t>
      </w:r>
    </w:p>
    <w:p>
      <w:pPr>
        <w:spacing w:after="120" w:line="270"/>
      </w:pPr>
      <w:r>
        <w:t xml:space="preserve">confirm, then adjust. Same one-time check as any JSON-libname code.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Determinism is per-box.</w:t>
      </w:r>
      <w:r>
        <w:t xml:space="preserve"> temp 0 + seed is reproducible on one machine/build; GPU FP</w:t>
      </w:r>
    </w:p>
    <w:p>
      <w:pPr>
        <w:spacing w:after="120" w:line="270"/>
      </w:pPr>
      <w:r>
        <w:t xml:space="preserve">non-associativity and a backend version bump can shift a token. Pin the hardware and run one</w:t>
      </w:r>
    </w:p>
    <w:p>
      <w:pPr>
        <w:spacing w:after="120" w:line="270"/>
      </w:pPr>
      <w:r>
        <w:t xml:space="preserve">slot (</w:t>
      </w:r>
      <w:r>
        <w:rPr>
          <w:rFonts w:ascii="Consolas" w:cs="Consolas" w:eastAsia="Consolas" w:hAnsi="Consolas"/>
        </w:rPr>
        <w:t xml:space="preserve">OLLAMA_NUM_PARALLEL=1</w:t>
      </w:r>
      <w:r>
        <w:t xml:space="preserve">). Validate against a sandbox before production.</w:t>
      </w:r>
    </w:p>
    <w:p>
      <w:pPr>
        <w:pStyle w:val="Heading2"/>
      </w:pPr>
      <w:r>
        <w:t xml:space="preserve">The honest boundary</w:t>
      </w:r>
    </w:p>
    <w:p>
      <w:pPr>
        <w:spacing w:after="120" w:line="270"/>
      </w:pPr>
      <w:r>
        <w:t xml:space="preserve">The model is a </w:t>
      </w:r>
      <w:r>
        <w:rPr>
          <w:b/>
          <w:bCs/>
        </w:rPr>
        <w:t xml:space="preserve">narrow language helper</w:t>
      </w:r>
      <w:r>
        <w:t xml:space="preserve">: short classification, extraction, routing, and</w:t>
      </w:r>
    </w:p>
    <w:p>
      <w:pPr>
        <w:spacing w:after="120" w:line="270"/>
      </w:pPr>
      <w:r>
        <w:t xml:space="preserve">templated drafting over </w:t>
      </w:r>
      <w:r>
        <w:rPr>
          <w:b/>
          <w:bCs/>
        </w:rPr>
        <w:t xml:space="preserve">retrieved</w:t>
      </w:r>
      <w:r>
        <w:t xml:space="preserve"> context. It will </w:t>
      </w:r>
      <w:r>
        <w:rPr>
          <w:b/>
          <w:bCs/>
        </w:rPr>
        <w:t xml:space="preserve">not</w:t>
      </w:r>
      <w:r>
        <w:t xml:space="preserve"> reason across documents, hold</w:t>
      </w:r>
    </w:p>
    <w:p>
      <w:pPr>
        <w:spacing w:after="120" w:line="270"/>
      </w:pPr>
      <w:r>
        <w:t xml:space="preserve">long context, do math, or write nuanced clinical narrative reliably — those stay deterministic</w:t>
      </w:r>
    </w:p>
    <w:p>
      <w:pPr>
        <w:spacing w:after="120" w:line="270"/>
      </w:pPr>
      <w:r>
        <w:t xml:space="preserve">SAS/R or escalate to a larger model. Everything reported comes from a validated engine</w:t>
      </w:r>
    </w:p>
    <w:p>
      <w:pPr>
        <w:spacing w:after="120" w:line="270"/>
      </w:pPr>
      <w:r>
        <w:t xml:space="preserve">(Pinnacle 21, Phoenix WinNonlin, the EDC/CTMS), and a human signs off. Used inside those lines,</w:t>
      </w:r>
    </w:p>
    <w:p>
      <w:pPr>
        <w:spacing w:after="120" w:line="270"/>
      </w:pPr>
      <w:r>
        <w:t xml:space="preserve">an on-device model is the most sovereign, cheapest, and most reproducible AI assist available.</w:t>
      </w:r>
    </w:p>
    <w:sectPr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Georgia" w:cs="Georgia" w:eastAsia="Georgia" w:hAnsi="Georgia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C7CFE2" w:sz="4" w:space="4"/>
      </w:pBdr>
      <w:spacing w:after="120" w:before="240"/>
      <w:outlineLvl w:val="1"/>
    </w:pPr>
    <w:rPr>
      <w:rFonts w:ascii="Georgia" w:cs="Georgia" w:eastAsia="Georgia" w:hAnsi="Georgia"/>
      <w:b/>
      <w:bCs/>
      <w:color w:val="1E276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1407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2026-06-11T00:22:21.376Z</dcterms:created>
  <dcterms:modified xsi:type="dcterms:W3CDTF">2026-06-11T00:22:21.377Z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