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Onboarding Plan: Global Intake Associate</w:t>
      </w:r>
    </w:p>
    <w:p>
      <w:r>
        <w:rPr>
          <w:i w:val="0"/>
        </w:rPr>
        <w:t>Cohort of 3 starting Mon Oct 5, 2026 · Prepared Tue Sep 29, 2026 for Kaela French (HR Manager) · DRAFT for HR review</w:t>
      </w:r>
    </w:p>
    <w:p>
      <w:pPr>
        <w:pBdr>
          <w:bottom w:val="single" w:sz="12" w:space="1" w:color="F15A29"/>
        </w:pBdr>
      </w:pPr>
    </w:p>
    <w:p>
      <w:r>
        <w:rPr>
          <w:b/>
        </w:rPr>
        <w:t xml:space="preserve">Hires: </w:t>
      </w:r>
      <w:r>
        <w:rPr>
          <w:i w:val="0"/>
        </w:rPr>
        <w:t>Dana Ortiz (New York, ET) · Marcus Webb (Florida, ET) · Priya Nair (Texas, CT)</w:t>
      </w:r>
    </w:p>
    <w:p>
      <w:r>
        <w:rPr>
          <w:b/>
        </w:rPr>
        <w:t xml:space="preserve">Reports to: </w:t>
      </w:r>
      <w:r>
        <w:rPr>
          <w:i w:val="0"/>
        </w:rPr>
        <w:t>[Intake Team Lead - vacant]. Filling it, or naming an interim manager, is a blocking item.</w:t>
      </w:r>
    </w:p>
    <w:p>
      <w:r>
        <w:rPr>
          <w:i w:val="0"/>
        </w:rPr>
        <w:t xml:space="preserve">Tags used: </w:t>
      </w:r>
    </w:p>
    <w:p>
      <w:pPr>
        <w:pStyle w:val="ListBullet"/>
      </w:pPr>
      <w:r>
        <w:t>(inferred from JD): a conclusion drawn from the Global Intake Associate job description.</w:t>
      </w:r>
    </w:p>
    <w:p>
      <w:pPr>
        <w:pStyle w:val="ListBullet"/>
      </w:pPr>
      <w:r>
        <w:t>(suggested, not policy): a design choice in this plan. Change it freely.</w:t>
      </w:r>
    </w:p>
    <w:p>
      <w:pPr>
        <w:pStyle w:val="ListBullet"/>
      </w:pPr>
      <w:r>
        <w:t>[HR to confirm #n]: needed but not in any provided file. All 28 are listed in section 7.</w:t>
      </w:r>
    </w:p>
    <w:p>
      <w:pPr>
        <w:pStyle w:val="ListBullet"/>
      </w:pPr>
      <w:r>
        <w:t>Policy citations (ISP-01 to ISP-04) are to the approved policies in sample-data/ddq/policies. The DRAFT Acceptable Use of AI Tools Policy is not cited because it is not approved.</w:t>
      </w:r>
    </w:p>
    <w:p>
      <w:pPr>
        <w:pStyle w:val="ListBullet"/>
      </w:pPr>
      <w:r>
        <w:t>Systems come from the SAMPLE systems-and-access list. Replace it with the real list before relying on it.</w:t>
      </w:r>
    </w:p>
    <w:p>
      <w:pPr>
        <w:pStyle w:val="Heading1"/>
      </w:pPr>
      <w:r>
        <w:t>The role in ClaimFox terms</w:t>
      </w:r>
    </w:p>
    <w:p>
      <w:r>
        <w:rPr>
          <w:i w:val="0"/>
        </w:rPr>
        <w:t>Entry-level individual contributor (1+ years in data entry, legal, insurance or medical records) in Operations - Intake. Associates are the first person to touch every incoming record request: they check authorizations, subpoenas, letter requests and court orders for completeness and validity, key them into Ecosystem, match them to the carrier client and claim file, send deficiency notices, and flag return dates for priority handling. Systems: Microsoft 365, Ecosystem Intake module, ADP and KnowBe4 (Systems list (SAMPLE)); not the Review module, Requestor Portal admin, HubSpot or Claude. Data sensitivity is high: every document carries claimant PII and claim details, so week 1 runs on practice data only. Independence (suggested, not policy): by day 30, working the live queue with QA review; by day 60, at full daily volume with spot-check QA; by day 90, fully independent and able to help train the next hire. Volume and accuracy numbers are [HR to confirm #10: intake volume and accuracy targets].</w:t>
      </w:r>
    </w:p>
    <w:p>
      <w:pPr>
        <w:pStyle w:val="Heading1"/>
      </w:pPr>
      <w:r>
        <w:t>1. Countdown: the start is 4 business days away</w:t>
      </w:r>
    </w:p>
    <w:p>
      <w:r>
        <w:rPr>
          <w:i/>
        </w:rPr>
        <w:t>Normal lead times are not in any provided file. This plan assumes equipment ships 5 business days out and background checks start 10 business days out (suggested, not policy). By those, some items are already late.</w:t>
      </w:r>
    </w:p>
    <w:p>
      <w:pPr>
        <w:pStyle w:val="Heading2"/>
      </w:pPr>
      <w:r>
        <w:t>Late already (if not done)</w:t>
      </w:r>
    </w:p>
    <w:tbl>
      <w:tblPr>
        <w:tblStyle w:val="TableGrid"/>
        <w:tblW w:type="auto" w:w="0"/>
        <w:jc w:val="center"/>
        <w:tblLook w:firstColumn="1" w:firstRow="1" w:lastColumn="0" w:lastRow="0" w:noHBand="0" w:noVBand="1" w:val="04A0"/>
      </w:tblPr>
      <w:tblGrid>
        <w:gridCol w:w="3312"/>
        <w:gridCol w:w="3312"/>
        <w:gridCol w:w="3312"/>
      </w:tblGrid>
      <w:tr>
        <w:tc>
          <w:tcPr>
            <w:tcW w:type="dxa" w:w="5616"/>
            <w:shd w:val="clear" w:color="auto" w:fill="1C2A39"/>
          </w:tcPr>
          <w:p>
            <w:r/>
            <w:r>
              <w:rPr>
                <w:b/>
                <w:color w:val="FFFFFF"/>
                <w:sz w:val="18"/>
              </w:rPr>
              <w:t>Item</w:t>
            </w:r>
          </w:p>
        </w:tc>
        <w:tc>
          <w:tcPr>
            <w:tcW w:type="dxa" w:w="1872"/>
            <w:shd w:val="clear" w:color="auto" w:fill="1C2A39"/>
          </w:tcPr>
          <w:p>
            <w:r/>
            <w:r>
              <w:rPr>
                <w:b/>
                <w:color w:val="FFFFFF"/>
                <w:sz w:val="18"/>
              </w:rPr>
              <w:t>Should have happened</w:t>
            </w:r>
          </w:p>
        </w:tc>
        <w:tc>
          <w:tcPr>
            <w:tcW w:type="dxa" w:w="2304"/>
            <w:shd w:val="clear" w:color="auto" w:fill="1C2A39"/>
          </w:tcPr>
          <w:p>
            <w:r/>
            <w:r>
              <w:rPr>
                <w:b/>
                <w:color w:val="FFFFFF"/>
                <w:sz w:val="18"/>
              </w:rPr>
              <w:t>Owner</w:t>
            </w:r>
          </w:p>
        </w:tc>
      </w:tr>
      <w:tr>
        <w:tc>
          <w:tcPr>
            <w:tcW w:type="dxa" w:w="5616"/>
          </w:tcPr>
          <w:p>
            <w:r/>
            <w:r>
              <w:rPr>
                <w:sz w:val="18"/>
              </w:rPr>
              <w:t>Background checks started and on track to clear before Oct 5 (ISP-01 §7)</w:t>
            </w:r>
          </w:p>
        </w:tc>
        <w:tc>
          <w:tcPr>
            <w:tcW w:type="dxa" w:w="1872"/>
          </w:tcPr>
          <w:p>
            <w:r/>
            <w:r>
              <w:rPr>
                <w:sz w:val="18"/>
              </w:rPr>
              <w:t>Mon Sep 21</w:t>
            </w:r>
          </w:p>
        </w:tc>
        <w:tc>
          <w:tcPr>
            <w:tcW w:type="dxa" w:w="2304"/>
          </w:tcPr>
          <w:p>
            <w:r/>
            <w:r>
              <w:rPr>
                <w:sz w:val="18"/>
              </w:rPr>
              <w:t>HR</w:t>
            </w:r>
          </w:p>
        </w:tc>
      </w:tr>
      <w:tr>
        <w:tc>
          <w:tcPr>
            <w:tcW w:type="dxa" w:w="5616"/>
          </w:tcPr>
          <w:p>
            <w:r/>
            <w:r>
              <w:rPr>
                <w:sz w:val="18"/>
              </w:rPr>
              <w:t>Laptops shipped</w:t>
            </w:r>
          </w:p>
        </w:tc>
        <w:tc>
          <w:tcPr>
            <w:tcW w:type="dxa" w:w="1872"/>
          </w:tcPr>
          <w:p>
            <w:r/>
            <w:r>
              <w:rPr>
                <w:sz w:val="18"/>
              </w:rPr>
              <w:t>Mon Sep 28</w:t>
            </w:r>
          </w:p>
        </w:tc>
        <w:tc>
          <w:tcPr>
            <w:tcW w:type="dxa" w:w="2304"/>
          </w:tcPr>
          <w:p>
            <w:r/>
            <w:r>
              <w:rPr>
                <w:sz w:val="18"/>
              </w:rPr>
              <w:t>IT</w:t>
            </w:r>
          </w:p>
        </w:tc>
      </w:tr>
      <w:tr>
        <w:tc>
          <w:tcPr>
            <w:tcW w:type="dxa" w:w="5616"/>
          </w:tcPr>
          <w:p>
            <w:r/>
            <w:r>
              <w:rPr>
                <w:sz w:val="18"/>
              </w:rPr>
              <w:t>Interim manager named, so access can be approved (ISP-02 §2)</w:t>
            </w:r>
          </w:p>
        </w:tc>
        <w:tc>
          <w:tcPr>
            <w:tcW w:type="dxa" w:w="1872"/>
          </w:tcPr>
          <w:p>
            <w:r/>
            <w:r>
              <w:rPr>
                <w:sz w:val="18"/>
              </w:rPr>
              <w:t>Mon Sep 28</w:t>
            </w:r>
          </w:p>
        </w:tc>
        <w:tc>
          <w:tcPr>
            <w:tcW w:type="dxa" w:w="2304"/>
          </w:tcPr>
          <w:p>
            <w:r/>
            <w:r>
              <w:rPr>
                <w:sz w:val="18"/>
              </w:rPr>
              <w:t>Operations leadership</w:t>
            </w:r>
          </w:p>
        </w:tc>
      </w:tr>
      <w:tr>
        <w:tc>
          <w:tcPr>
            <w:tcW w:type="dxa" w:w="5616"/>
          </w:tcPr>
          <w:p>
            <w:r/>
            <w:r>
              <w:rPr>
                <w:sz w:val="18"/>
              </w:rPr>
              <w:t>Trainer and buddies named</w:t>
            </w:r>
          </w:p>
        </w:tc>
        <w:tc>
          <w:tcPr>
            <w:tcW w:type="dxa" w:w="1872"/>
          </w:tcPr>
          <w:p>
            <w:r/>
            <w:r>
              <w:rPr>
                <w:sz w:val="18"/>
              </w:rPr>
              <w:t>Mon Sep 28</w:t>
            </w:r>
          </w:p>
        </w:tc>
        <w:tc>
          <w:tcPr>
            <w:tcW w:type="dxa" w:w="2304"/>
          </w:tcPr>
          <w:p>
            <w:r/>
            <w:r>
              <w:rPr>
                <w:sz w:val="18"/>
              </w:rPr>
              <w:t>Operations leadership</w:t>
            </w:r>
          </w:p>
        </w:tc>
      </w:tr>
    </w:tbl>
    <w:p/>
    <w:p>
      <w:pPr>
        <w:pStyle w:val="Heading2"/>
      </w:pPr>
      <w:r>
        <w:t>Due today (Tue Sep 29, 2026)</w:t>
      </w:r>
    </w:p>
    <w:tbl>
      <w:tblPr>
        <w:tblStyle w:val="TableGrid"/>
        <w:tblW w:type="auto" w:w="0"/>
        <w:jc w:val="center"/>
        <w:tblLook w:firstColumn="1" w:firstRow="1" w:lastColumn="0" w:lastRow="0" w:noHBand="0" w:noVBand="1" w:val="04A0"/>
      </w:tblPr>
      <w:tblGrid>
        <w:gridCol w:w="4968"/>
        <w:gridCol w:w="4968"/>
      </w:tblGrid>
      <w:tr>
        <w:tc>
          <w:tcPr>
            <w:tcW w:type="dxa" w:w="7200"/>
            <w:shd w:val="clear" w:color="auto" w:fill="1C2A39"/>
          </w:tcPr>
          <w:p>
            <w:r/>
            <w:r>
              <w:rPr>
                <w:b/>
                <w:color w:val="FFFFFF"/>
                <w:sz w:val="18"/>
              </w:rPr>
              <w:t>Item</w:t>
            </w:r>
          </w:p>
        </w:tc>
        <w:tc>
          <w:tcPr>
            <w:tcW w:type="dxa" w:w="2592"/>
            <w:shd w:val="clear" w:color="auto" w:fill="1C2A39"/>
          </w:tcPr>
          <w:p>
            <w:r/>
            <w:r>
              <w:rPr>
                <w:b/>
                <w:color w:val="FFFFFF"/>
                <w:sz w:val="18"/>
              </w:rPr>
              <w:t>Owner</w:t>
            </w:r>
          </w:p>
        </w:tc>
      </w:tr>
      <w:tr>
        <w:tc>
          <w:tcPr>
            <w:tcW w:type="dxa" w:w="7200"/>
          </w:tcPr>
          <w:p>
            <w:r/>
            <w:r>
              <w:rPr>
                <w:sz w:val="18"/>
              </w:rPr>
              <w:t>Send the three gap-closing messages in section 8</w:t>
            </w:r>
          </w:p>
        </w:tc>
        <w:tc>
          <w:tcPr>
            <w:tcW w:type="dxa" w:w="2592"/>
          </w:tcPr>
          <w:p>
            <w:r/>
            <w:r>
              <w:rPr>
                <w:sz w:val="18"/>
              </w:rPr>
              <w:t>HR</w:t>
            </w:r>
          </w:p>
        </w:tc>
      </w:tr>
      <w:tr>
        <w:tc>
          <w:tcPr>
            <w:tcW w:type="dxa" w:w="7200"/>
          </w:tcPr>
          <w:p>
            <w:r/>
            <w:r>
              <w:rPr>
                <w:sz w:val="18"/>
              </w:rPr>
              <w:t>Confirm background check status for all three hires [HR to confirm #1: background check status]</w:t>
            </w:r>
          </w:p>
        </w:tc>
        <w:tc>
          <w:tcPr>
            <w:tcW w:type="dxa" w:w="2592"/>
          </w:tcPr>
          <w:p>
            <w:r/>
            <w:r>
              <w:rPr>
                <w:sz w:val="18"/>
              </w:rPr>
              <w:t>HR</w:t>
            </w:r>
          </w:p>
        </w:tc>
      </w:tr>
      <w:tr>
        <w:tc>
          <w:tcPr>
            <w:tcW w:type="dxa" w:w="7200"/>
          </w:tcPr>
          <w:p>
            <w:r/>
            <w:r>
              <w:rPr>
                <w:sz w:val="18"/>
              </w:rPr>
              <w:t>Name the interim manager, trainer and buddies [HR to confirm #13: interim manager] [HR to confirm #15: trainer and buddies]</w:t>
            </w:r>
          </w:p>
        </w:tc>
        <w:tc>
          <w:tcPr>
            <w:tcW w:type="dxa" w:w="2592"/>
          </w:tcPr>
          <w:p>
            <w:r/>
            <w:r>
              <w:rPr>
                <w:sz w:val="18"/>
              </w:rPr>
              <w:t>Operations leadership</w:t>
            </w:r>
          </w:p>
        </w:tc>
      </w:tr>
      <w:tr>
        <w:tc>
          <w:tcPr>
            <w:tcW w:type="dxa" w:w="7200"/>
          </w:tcPr>
          <w:p>
            <w:r/>
            <w:r>
              <w:rPr>
                <w:sz w:val="18"/>
              </w:rPr>
              <w:t>Confirm equipment tracking; overnight anything not shipped [HR to confirm #20: equipment shipment]</w:t>
            </w:r>
          </w:p>
        </w:tc>
        <w:tc>
          <w:tcPr>
            <w:tcW w:type="dxa" w:w="2592"/>
          </w:tcPr>
          <w:p>
            <w:r/>
            <w:r>
              <w:rPr>
                <w:sz w:val="18"/>
              </w:rPr>
              <w:t>IT</w:t>
            </w:r>
          </w:p>
        </w:tc>
      </w:tr>
      <w:tr>
        <w:tc>
          <w:tcPr>
            <w:tcW w:type="dxa" w:w="7200"/>
          </w:tcPr>
          <w:p>
            <w:r/>
            <w:r>
              <w:rPr>
                <w:sz w:val="18"/>
              </w:rPr>
              <w:t>Confirm a practice environment or de-identified data set exists [HR to confirm #21: practice environment]</w:t>
            </w:r>
          </w:p>
        </w:tc>
        <w:tc>
          <w:tcPr>
            <w:tcW w:type="dxa" w:w="2592"/>
          </w:tcPr>
          <w:p>
            <w:r/>
            <w:r>
              <w:rPr>
                <w:sz w:val="18"/>
              </w:rPr>
              <w:t>IT</w:t>
            </w:r>
          </w:p>
        </w:tc>
      </w:tr>
      <w:tr>
        <w:tc>
          <w:tcPr>
            <w:tcW w:type="dxa" w:w="7200"/>
          </w:tcPr>
          <w:p>
            <w:r/>
            <w:r>
              <w:rPr>
                <w:sz w:val="18"/>
              </w:rPr>
              <w:t>Confirm day-1 start time and time zones [HR to confirm #7: day-1 start time and standard hours] [HR to confirm #8: hire time zones]</w:t>
            </w:r>
          </w:p>
        </w:tc>
        <w:tc>
          <w:tcPr>
            <w:tcW w:type="dxa" w:w="2592"/>
          </w:tcPr>
          <w:p>
            <w:r/>
            <w:r>
              <w:rPr>
                <w:sz w:val="18"/>
              </w:rPr>
              <w:t>HR</w:t>
            </w:r>
          </w:p>
        </w:tc>
      </w:tr>
    </w:tbl>
    <w:p/>
    <w:p>
      <w:pPr>
        <w:pStyle w:val="Heading2"/>
      </w:pPr>
      <w:r>
        <w:t>Due this week (by Fri Oct 2)</w:t>
      </w:r>
    </w:p>
    <w:tbl>
      <w:tblPr>
        <w:tblStyle w:val="TableGrid"/>
        <w:tblW w:type="auto" w:w="0"/>
        <w:jc w:val="center"/>
        <w:tblLook w:firstColumn="1" w:firstRow="1" w:lastColumn="0" w:lastRow="0" w:noHBand="0" w:noVBand="1" w:val="04A0"/>
      </w:tblPr>
      <w:tblGrid>
        <w:gridCol w:w="3312"/>
        <w:gridCol w:w="3312"/>
        <w:gridCol w:w="3312"/>
      </w:tblGrid>
      <w:tr>
        <w:tc>
          <w:tcPr>
            <w:tcW w:type="dxa" w:w="5616"/>
            <w:shd w:val="clear" w:color="auto" w:fill="1C2A39"/>
          </w:tcPr>
          <w:p>
            <w:r/>
            <w:r>
              <w:rPr>
                <w:b/>
                <w:color w:val="FFFFFF"/>
                <w:sz w:val="18"/>
              </w:rPr>
              <w:t>Item</w:t>
            </w:r>
          </w:p>
        </w:tc>
        <w:tc>
          <w:tcPr>
            <w:tcW w:type="dxa" w:w="1728"/>
            <w:shd w:val="clear" w:color="auto" w:fill="1C2A39"/>
          </w:tcPr>
          <w:p>
            <w:r/>
            <w:r>
              <w:rPr>
                <w:b/>
                <w:color w:val="FFFFFF"/>
                <w:sz w:val="18"/>
              </w:rPr>
              <w:t>Due</w:t>
            </w:r>
          </w:p>
        </w:tc>
        <w:tc>
          <w:tcPr>
            <w:tcW w:type="dxa" w:w="2448"/>
            <w:shd w:val="clear" w:color="auto" w:fill="1C2A39"/>
          </w:tcPr>
          <w:p>
            <w:r/>
            <w:r>
              <w:rPr>
                <w:b/>
                <w:color w:val="FFFFFF"/>
                <w:sz w:val="18"/>
              </w:rPr>
              <w:t>Owner</w:t>
            </w:r>
          </w:p>
        </w:tc>
      </w:tr>
      <w:tr>
        <w:tc>
          <w:tcPr>
            <w:tcW w:type="dxa" w:w="5616"/>
          </w:tcPr>
          <w:p>
            <w:r/>
            <w:r>
              <w:rPr>
                <w:sz w:val="18"/>
              </w:rPr>
              <w:t>Access approved by a manager for M365, Ecosystem Intake, ADP, KnowBe4</w:t>
            </w:r>
          </w:p>
        </w:tc>
        <w:tc>
          <w:tcPr>
            <w:tcW w:type="dxa" w:w="1728"/>
          </w:tcPr>
          <w:p>
            <w:r/>
            <w:r>
              <w:rPr>
                <w:sz w:val="18"/>
              </w:rPr>
              <w:t>Wed Sep 30</w:t>
            </w:r>
          </w:p>
        </w:tc>
        <w:tc>
          <w:tcPr>
            <w:tcW w:type="dxa" w:w="2448"/>
          </w:tcPr>
          <w:p>
            <w:r/>
            <w:r>
              <w:rPr>
                <w:sz w:val="18"/>
              </w:rPr>
              <w:t>Manager</w:t>
            </w:r>
          </w:p>
        </w:tc>
      </w:tr>
      <w:tr>
        <w:tc>
          <w:tcPr>
            <w:tcW w:type="dxa" w:w="5616"/>
          </w:tcPr>
          <w:p>
            <w:r/>
            <w:r>
              <w:rPr>
                <w:sz w:val="18"/>
              </w:rPr>
              <w:t>Welcome emails sent (section 9)</w:t>
            </w:r>
          </w:p>
        </w:tc>
        <w:tc>
          <w:tcPr>
            <w:tcW w:type="dxa" w:w="1728"/>
          </w:tcPr>
          <w:p>
            <w:r/>
            <w:r>
              <w:rPr>
                <w:sz w:val="18"/>
              </w:rPr>
              <w:t>Wed Sep 30</w:t>
            </w:r>
          </w:p>
        </w:tc>
        <w:tc>
          <w:tcPr>
            <w:tcW w:type="dxa" w:w="2448"/>
          </w:tcPr>
          <w:p>
            <w:r/>
            <w:r>
              <w:rPr>
                <w:sz w:val="18"/>
              </w:rPr>
              <w:t>Manager</w:t>
            </w:r>
          </w:p>
        </w:tc>
      </w:tr>
      <w:tr>
        <w:tc>
          <w:tcPr>
            <w:tcW w:type="dxa" w:w="5616"/>
          </w:tcPr>
          <w:p>
            <w:r/>
            <w:r>
              <w:rPr>
                <w:sz w:val="18"/>
              </w:rPr>
              <w:t>Individual M365 accounts created</w:t>
            </w:r>
          </w:p>
        </w:tc>
        <w:tc>
          <w:tcPr>
            <w:tcW w:type="dxa" w:w="1728"/>
          </w:tcPr>
          <w:p>
            <w:r/>
            <w:r>
              <w:rPr>
                <w:sz w:val="18"/>
              </w:rPr>
              <w:t>Wed Sep 30</w:t>
            </w:r>
          </w:p>
        </w:tc>
        <w:tc>
          <w:tcPr>
            <w:tcW w:type="dxa" w:w="2448"/>
          </w:tcPr>
          <w:p>
            <w:r/>
            <w:r>
              <w:rPr>
                <w:sz w:val="18"/>
              </w:rPr>
              <w:t>IT</w:t>
            </w:r>
          </w:p>
        </w:tc>
      </w:tr>
      <w:tr>
        <w:tc>
          <w:tcPr>
            <w:tcW w:type="dxa" w:w="5616"/>
          </w:tcPr>
          <w:p>
            <w:r/>
            <w:r>
              <w:rPr>
                <w:sz w:val="18"/>
              </w:rPr>
              <w:t>Pre-start HR paperwork sent [HR to confirm #4: I-9 process and timing]</w:t>
            </w:r>
          </w:p>
        </w:tc>
        <w:tc>
          <w:tcPr>
            <w:tcW w:type="dxa" w:w="1728"/>
          </w:tcPr>
          <w:p>
            <w:r/>
            <w:r>
              <w:rPr>
                <w:sz w:val="18"/>
              </w:rPr>
              <w:t>Wed Sep 30</w:t>
            </w:r>
          </w:p>
        </w:tc>
        <w:tc>
          <w:tcPr>
            <w:tcW w:type="dxa" w:w="2448"/>
          </w:tcPr>
          <w:p>
            <w:r/>
            <w:r>
              <w:rPr>
                <w:sz w:val="18"/>
              </w:rPr>
              <w:t>HR</w:t>
            </w:r>
          </w:p>
        </w:tc>
      </w:tr>
      <w:tr>
        <w:tc>
          <w:tcPr>
            <w:tcW w:type="dxa" w:w="5616"/>
          </w:tcPr>
          <w:p>
            <w:r/>
            <w:r>
              <w:rPr>
                <w:sz w:val="18"/>
              </w:rPr>
              <w:t>MFA configured; ADP profiles created</w:t>
            </w:r>
          </w:p>
        </w:tc>
        <w:tc>
          <w:tcPr>
            <w:tcW w:type="dxa" w:w="1728"/>
          </w:tcPr>
          <w:p>
            <w:r/>
            <w:r>
              <w:rPr>
                <w:sz w:val="18"/>
              </w:rPr>
              <w:t>Thu Oct 1</w:t>
            </w:r>
          </w:p>
        </w:tc>
        <w:tc>
          <w:tcPr>
            <w:tcW w:type="dxa" w:w="2448"/>
          </w:tcPr>
          <w:p>
            <w:r/>
            <w:r>
              <w:rPr>
                <w:sz w:val="18"/>
              </w:rPr>
              <w:t>IT / HR</w:t>
            </w:r>
          </w:p>
        </w:tc>
      </w:tr>
      <w:tr>
        <w:tc>
          <w:tcPr>
            <w:tcW w:type="dxa" w:w="5616"/>
          </w:tcPr>
          <w:p>
            <w:r/>
            <w:r>
              <w:rPr>
                <w:sz w:val="18"/>
              </w:rPr>
              <w:t>Equipment delivered and confirmed by each hire</w:t>
            </w:r>
          </w:p>
        </w:tc>
        <w:tc>
          <w:tcPr>
            <w:tcW w:type="dxa" w:w="1728"/>
          </w:tcPr>
          <w:p>
            <w:r/>
            <w:r>
              <w:rPr>
                <w:sz w:val="18"/>
              </w:rPr>
              <w:t>Thu Oct 1</w:t>
            </w:r>
          </w:p>
        </w:tc>
        <w:tc>
          <w:tcPr>
            <w:tcW w:type="dxa" w:w="2448"/>
          </w:tcPr>
          <w:p>
            <w:r/>
            <w:r>
              <w:rPr>
                <w:sz w:val="18"/>
              </w:rPr>
              <w:t>IT / New hire</w:t>
            </w:r>
          </w:p>
        </w:tc>
      </w:tr>
      <w:tr>
        <w:tc>
          <w:tcPr>
            <w:tcW w:type="dxa" w:w="5616"/>
          </w:tcPr>
          <w:p>
            <w:r/>
            <w:r>
              <w:rPr>
                <w:sz w:val="18"/>
              </w:rPr>
              <w:t>Week-1 calendar invites sent</w:t>
            </w:r>
          </w:p>
        </w:tc>
        <w:tc>
          <w:tcPr>
            <w:tcW w:type="dxa" w:w="1728"/>
          </w:tcPr>
          <w:p>
            <w:r/>
            <w:r>
              <w:rPr>
                <w:sz w:val="18"/>
              </w:rPr>
              <w:t>Thu Oct 1</w:t>
            </w:r>
          </w:p>
        </w:tc>
        <w:tc>
          <w:tcPr>
            <w:tcW w:type="dxa" w:w="2448"/>
          </w:tcPr>
          <w:p>
            <w:r/>
            <w:r>
              <w:rPr>
                <w:sz w:val="18"/>
              </w:rPr>
              <w:t>Manager</w:t>
            </w:r>
          </w:p>
        </w:tc>
      </w:tr>
      <w:tr>
        <w:tc>
          <w:tcPr>
            <w:tcW w:type="dxa" w:w="5616"/>
          </w:tcPr>
          <w:p>
            <w:r/>
            <w:r>
              <w:rPr>
                <w:sz w:val="18"/>
              </w:rPr>
              <w:t>Background checks cleared (policy: before start date)</w:t>
            </w:r>
          </w:p>
        </w:tc>
        <w:tc>
          <w:tcPr>
            <w:tcW w:type="dxa" w:w="1728"/>
          </w:tcPr>
          <w:p>
            <w:r/>
            <w:r>
              <w:rPr>
                <w:sz w:val="18"/>
              </w:rPr>
              <w:t>Fri Oct 2</w:t>
            </w:r>
          </w:p>
        </w:tc>
        <w:tc>
          <w:tcPr>
            <w:tcW w:type="dxa" w:w="2448"/>
          </w:tcPr>
          <w:p>
            <w:r/>
            <w:r>
              <w:rPr>
                <w:sz w:val="18"/>
              </w:rPr>
              <w:t>HR</w:t>
            </w:r>
          </w:p>
        </w:tc>
      </w:tr>
      <w:tr>
        <w:tc>
          <w:tcPr>
            <w:tcW w:type="dxa" w:w="5616"/>
          </w:tcPr>
          <w:p>
            <w:r/>
            <w:r>
              <w:rPr>
                <w:sz w:val="18"/>
              </w:rPr>
              <w:t>Practice data set, answer key and Ecosystem practice accounts ready</w:t>
            </w:r>
          </w:p>
        </w:tc>
        <w:tc>
          <w:tcPr>
            <w:tcW w:type="dxa" w:w="1728"/>
          </w:tcPr>
          <w:p>
            <w:r/>
            <w:r>
              <w:rPr>
                <w:sz w:val="18"/>
              </w:rPr>
              <w:t>Fri Oct 2</w:t>
            </w:r>
          </w:p>
        </w:tc>
        <w:tc>
          <w:tcPr>
            <w:tcW w:type="dxa" w:w="2448"/>
          </w:tcPr>
          <w:p>
            <w:r/>
            <w:r>
              <w:rPr>
                <w:sz w:val="18"/>
              </w:rPr>
              <w:t>Trainer / IT</w:t>
            </w:r>
          </w:p>
        </w:tc>
      </w:tr>
      <w:tr>
        <w:tc>
          <w:tcPr>
            <w:tcW w:type="dxa" w:w="5616"/>
          </w:tcPr>
          <w:p>
            <w:r/>
            <w:r>
              <w:rPr>
                <w:sz w:val="18"/>
              </w:rPr>
              <w:t>KnowBe4 enrollment</w:t>
            </w:r>
          </w:p>
        </w:tc>
        <w:tc>
          <w:tcPr>
            <w:tcW w:type="dxa" w:w="1728"/>
          </w:tcPr>
          <w:p>
            <w:r/>
            <w:r>
              <w:rPr>
                <w:sz w:val="18"/>
              </w:rPr>
              <w:t>Fri Oct 2</w:t>
            </w:r>
          </w:p>
        </w:tc>
        <w:tc>
          <w:tcPr>
            <w:tcW w:type="dxa" w:w="2448"/>
          </w:tcPr>
          <w:p>
            <w:r/>
            <w:r>
              <w:rPr>
                <w:sz w:val="18"/>
              </w:rPr>
              <w:t>Security</w:t>
            </w:r>
          </w:p>
        </w:tc>
      </w:tr>
    </w:tbl>
    <w:p/>
    <w:p>
      <w:pPr>
        <w:pStyle w:val="Heading1"/>
      </w:pPr>
      <w:r>
        <w:t>2. Pre-start checklist by owner</w:t>
      </w:r>
    </w:p>
    <w:p>
      <w:r>
        <w:rPr>
          <w:i/>
        </w:rPr>
        <w:t>Pre-start items only. Week-1 items are in the checklist workbook, one tab per owner, with a status column per hire.</w:t>
      </w:r>
    </w:p>
    <w:p>
      <w:pPr>
        <w:pStyle w:val="Heading2"/>
      </w:pPr>
      <w:r>
        <w:t>HR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168"/>
            <w:shd w:val="clear" w:color="auto" w:fill="1C2A39"/>
          </w:tcPr>
          <w:p>
            <w:r/>
            <w:r>
              <w:rPr>
                <w:b/>
                <w:color w:val="FFFFFF"/>
                <w:sz w:val="18"/>
              </w:rPr>
              <w:t>Item</w:t>
            </w:r>
          </w:p>
        </w:tc>
        <w:tc>
          <w:tcPr>
            <w:tcW w:type="dxa" w:w="2016"/>
            <w:shd w:val="clear" w:color="auto" w:fill="1C2A39"/>
          </w:tcPr>
          <w:p>
            <w:r/>
            <w:r>
              <w:rPr>
                <w:b/>
                <w:color w:val="FFFFFF"/>
                <w:sz w:val="18"/>
              </w:rPr>
              <w:t>Due</w:t>
            </w:r>
          </w:p>
        </w:tc>
        <w:tc>
          <w:tcPr>
            <w:tcW w:type="dxa" w:w="864"/>
            <w:shd w:val="clear" w:color="auto" w:fill="1C2A39"/>
          </w:tcPr>
          <w:p>
            <w:r/>
            <w:r>
              <w:rPr>
                <w:b/>
                <w:color w:val="FFFFFF"/>
                <w:sz w:val="18"/>
              </w:rPr>
              <w:t>Blocking?</w:t>
            </w:r>
          </w:p>
        </w:tc>
        <w:tc>
          <w:tcPr>
            <w:tcW w:type="dxa" w:w="1440"/>
            <w:shd w:val="clear" w:color="auto" w:fill="1C2A39"/>
          </w:tcPr>
          <w:p>
            <w:r/>
            <w:r>
              <w:rPr>
                <w:b/>
                <w:color w:val="FFFFFF"/>
                <w:sz w:val="18"/>
              </w:rPr>
              <w:t>Source</w:t>
            </w:r>
          </w:p>
        </w:tc>
        <w:tc>
          <w:tcPr>
            <w:tcW w:type="dxa" w:w="2304"/>
            <w:shd w:val="clear" w:color="auto" w:fill="1C2A39"/>
          </w:tcPr>
          <w:p>
            <w:r/>
            <w:r>
              <w:rPr>
                <w:b/>
                <w:color w:val="FFFFFF"/>
                <w:sz w:val="18"/>
              </w:rPr>
              <w:t>Notes</w:t>
            </w:r>
          </w:p>
        </w:tc>
      </w:tr>
      <w:tr>
        <w:tc>
          <w:tcPr>
            <w:tcW w:type="dxa" w:w="3168"/>
          </w:tcPr>
          <w:p>
            <w:r/>
            <w:r>
              <w:rPr>
                <w:sz w:val="18"/>
              </w:rPr>
              <w:t>Confirm each hire's background check has cleared</w:t>
            </w:r>
          </w:p>
        </w:tc>
        <w:tc>
          <w:tcPr>
            <w:tcW w:type="dxa" w:w="2016"/>
          </w:tcPr>
          <w:p>
            <w:r/>
            <w:r>
              <w:rPr>
                <w:sz w:val="18"/>
              </w:rPr>
              <w:t>Start minus 1 business day (Fri Oct 2, 2026)</w:t>
            </w:r>
          </w:p>
        </w:tc>
        <w:tc>
          <w:tcPr>
            <w:tcW w:type="dxa" w:w="864"/>
          </w:tcPr>
          <w:p>
            <w:r/>
            <w:r>
              <w:rPr>
                <w:sz w:val="18"/>
              </w:rPr>
              <w:t>Y</w:t>
            </w:r>
          </w:p>
        </w:tc>
        <w:tc>
          <w:tcPr>
            <w:tcW w:type="dxa" w:w="1440"/>
          </w:tcPr>
          <w:p>
            <w:r/>
            <w:r>
              <w:rPr>
                <w:sz w:val="18"/>
              </w:rPr>
              <w:t>ISP-01 §7</w:t>
            </w:r>
          </w:p>
        </w:tc>
        <w:tc>
          <w:tcPr>
            <w:tcW w:type="dxa" w:w="2304"/>
          </w:tcPr>
          <w:p>
            <w:r/>
            <w:r>
              <w:rPr>
                <w:sz w:val="18"/>
              </w:rPr>
              <w:t>Confirm status today. Policy requires completion before the start date. [HR to confirm #1: background check status]</w:t>
            </w:r>
          </w:p>
        </w:tc>
      </w:tr>
      <w:tr>
        <w:tc>
          <w:tcPr>
            <w:tcW w:type="dxa" w:w="3168"/>
          </w:tcPr>
          <w:p>
            <w:r/>
            <w:r>
              <w:rPr>
                <w:sz w:val="18"/>
              </w:rPr>
              <w:t>Send the three gap-closing messages (IT, Security, Operations leadership)</w:t>
            </w:r>
          </w:p>
        </w:tc>
        <w:tc>
          <w:tcPr>
            <w:tcW w:type="dxa" w:w="2016"/>
          </w:tcPr>
          <w:p>
            <w:r/>
            <w:r>
              <w:rPr>
                <w:sz w:val="18"/>
              </w:rPr>
              <w:t>Start minus 4 business days (Tue Sep 29, 2026)</w:t>
            </w:r>
          </w:p>
        </w:tc>
        <w:tc>
          <w:tcPr>
            <w:tcW w:type="dxa" w:w="864"/>
          </w:tcPr>
          <w:p>
            <w:r/>
            <w:r>
              <w:rPr>
                <w:sz w:val="18"/>
              </w:rPr>
              <w:t>Y</w:t>
            </w:r>
          </w:p>
        </w:tc>
        <w:tc>
          <w:tcPr>
            <w:tcW w:type="dxa" w:w="1440"/>
          </w:tcPr>
          <w:p>
            <w:r/>
            <w:r>
              <w:rPr>
                <w:sz w:val="18"/>
              </w:rPr>
              <w:t>(suggested, not policy)</w:t>
            </w:r>
          </w:p>
        </w:tc>
        <w:tc>
          <w:tcPr>
            <w:tcW w:type="dxa" w:w="2304"/>
          </w:tcPr>
          <w:p>
            <w:r/>
            <w:r>
              <w:rPr>
                <w:sz w:val="18"/>
              </w:rPr>
              <w:t>Drafts are in section 8 of the plan.</w:t>
            </w:r>
          </w:p>
        </w:tc>
      </w:tr>
      <w:tr>
        <w:tc>
          <w:tcPr>
            <w:tcW w:type="dxa" w:w="3168"/>
          </w:tcPr>
          <w:p>
            <w:r/>
            <w:r>
              <w:rPr>
                <w:sz w:val="18"/>
              </w:rPr>
              <w:t>Confirm day-1 start time and each hire's time zone</w:t>
            </w:r>
          </w:p>
        </w:tc>
        <w:tc>
          <w:tcPr>
            <w:tcW w:type="dxa" w:w="2016"/>
          </w:tcPr>
          <w:p>
            <w:r/>
            <w:r>
              <w:rPr>
                <w:sz w:val="18"/>
              </w:rPr>
              <w:t>Start minus 4 business days (Tue Sep 29, 2026)</w:t>
            </w:r>
          </w:p>
        </w:tc>
        <w:tc>
          <w:tcPr>
            <w:tcW w:type="dxa" w:w="864"/>
          </w:tcPr>
          <w:p>
            <w:r/>
            <w:r>
              <w:rPr>
                <w:sz w:val="18"/>
              </w:rPr>
              <w:t>Y</w:t>
            </w:r>
          </w:p>
        </w:tc>
        <w:tc>
          <w:tcPr>
            <w:tcW w:type="dxa" w:w="1440"/>
          </w:tcPr>
          <w:p>
            <w:r/>
            <w:r>
              <w:rPr>
                <w:sz w:val="18"/>
              </w:rPr>
              <w:t>(suggested, not policy)</w:t>
            </w:r>
          </w:p>
        </w:tc>
        <w:tc>
          <w:tcPr>
            <w:tcW w:type="dxa" w:w="2304"/>
          </w:tcPr>
          <w:p>
            <w:r/>
            <w:r>
              <w:rPr>
                <w:sz w:val="18"/>
              </w:rPr>
              <w:t>[HR to confirm #7: day-1 start time and standard hours] [HR to confirm #8: hire time zones]</w:t>
            </w:r>
          </w:p>
        </w:tc>
      </w:tr>
      <w:tr>
        <w:tc>
          <w:tcPr>
            <w:tcW w:type="dxa" w:w="3168"/>
          </w:tcPr>
          <w:p>
            <w:r/>
            <w:r>
              <w:rPr>
                <w:sz w:val="18"/>
              </w:rPr>
              <w:t>Send pre-start paperwork: I-9 process and state new-hire forms</w:t>
            </w:r>
          </w:p>
        </w:tc>
        <w:tc>
          <w:tcPr>
            <w:tcW w:type="dxa" w:w="2016"/>
          </w:tcPr>
          <w:p>
            <w:r/>
            <w:r>
              <w:rPr>
                <w:sz w:val="18"/>
              </w:rPr>
              <w:t>Start minus 3 business days (Wed Sep 30, 2026)</w:t>
            </w:r>
          </w:p>
        </w:tc>
        <w:tc>
          <w:tcPr>
            <w:tcW w:type="dxa" w:w="864"/>
          </w:tcPr>
          <w:p>
            <w:r/>
            <w:r>
              <w:rPr>
                <w:sz w:val="18"/>
              </w:rPr>
              <w:t>Y</w:t>
            </w:r>
          </w:p>
        </w:tc>
        <w:tc>
          <w:tcPr>
            <w:tcW w:type="dxa" w:w="1440"/>
          </w:tcPr>
          <w:p>
            <w:r/>
            <w:r>
              <w:rPr>
                <w:sz w:val="18"/>
              </w:rPr>
              <w:t>(suggested, not policy)</w:t>
            </w:r>
          </w:p>
        </w:tc>
        <w:tc>
          <w:tcPr>
            <w:tcW w:type="dxa" w:w="2304"/>
          </w:tcPr>
          <w:p>
            <w:r/>
            <w:r>
              <w:rPr>
                <w:sz w:val="18"/>
              </w:rPr>
              <w:t>[HR to confirm #4: I-9 process and timing] [HR to confirm #5: state new-hire forms]</w:t>
            </w:r>
          </w:p>
        </w:tc>
      </w:tr>
      <w:tr>
        <w:tc>
          <w:tcPr>
            <w:tcW w:type="dxa" w:w="3168"/>
          </w:tcPr>
          <w:p>
            <w:r/>
            <w:r>
              <w:rPr>
                <w:sz w:val="18"/>
              </w:rPr>
              <w:t>Send HR onboarding calendar invite for day 1</w:t>
            </w:r>
          </w:p>
        </w:tc>
        <w:tc>
          <w:tcPr>
            <w:tcW w:type="dxa" w:w="2016"/>
          </w:tcPr>
          <w:p>
            <w:r/>
            <w:r>
              <w:rPr>
                <w:sz w:val="18"/>
              </w:rPr>
              <w:t>Start minus 3 business days (Wed Sep 30, 2026)</w:t>
            </w:r>
          </w:p>
        </w:tc>
        <w:tc>
          <w:tcPr>
            <w:tcW w:type="dxa" w:w="864"/>
          </w:tcPr>
          <w:p>
            <w:r/>
            <w:r>
              <w:rPr>
                <w:sz w:val="18"/>
              </w:rPr>
              <w:t>N</w:t>
            </w:r>
          </w:p>
        </w:tc>
        <w:tc>
          <w:tcPr>
            <w:tcW w:type="dxa" w:w="1440"/>
          </w:tcPr>
          <w:p>
            <w:r/>
            <w:r>
              <w:rPr>
                <w:sz w:val="18"/>
              </w:rPr>
              <w:t>(suggested, not policy)</w:t>
            </w:r>
          </w:p>
        </w:tc>
        <w:tc>
          <w:tcPr>
            <w:tcW w:type="dxa" w:w="2304"/>
          </w:tcPr>
          <w:p>
            <w:r/>
            <w:r>
              <w:rPr>
                <w:sz w:val="18"/>
              </w:rPr>
              <w:t>11:30 AM-12:30 PM ET</w:t>
            </w:r>
          </w:p>
        </w:tc>
      </w:tr>
      <w:tr>
        <w:tc>
          <w:tcPr>
            <w:tcW w:type="dxa" w:w="3168"/>
          </w:tcPr>
          <w:p>
            <w:r/>
            <w:r>
              <w:rPr>
                <w:sz w:val="18"/>
              </w:rPr>
              <w:t>Create ADP profiles (payroll, time off)</w:t>
            </w:r>
          </w:p>
        </w:tc>
        <w:tc>
          <w:tcPr>
            <w:tcW w:type="dxa" w:w="2016"/>
          </w:tcPr>
          <w:p>
            <w:r/>
            <w:r>
              <w:rPr>
                <w:sz w:val="18"/>
              </w:rPr>
              <w:t>Start minus 2 business days (Thu Oct 1, 2026)</w:t>
            </w:r>
          </w:p>
        </w:tc>
        <w:tc>
          <w:tcPr>
            <w:tcW w:type="dxa" w:w="864"/>
          </w:tcPr>
          <w:p>
            <w:r/>
            <w:r>
              <w:rPr>
                <w:sz w:val="18"/>
              </w:rPr>
              <w:t>N</w:t>
            </w:r>
          </w:p>
        </w:tc>
        <w:tc>
          <w:tcPr>
            <w:tcW w:type="dxa" w:w="1440"/>
          </w:tcPr>
          <w:p>
            <w:r/>
            <w:r>
              <w:rPr>
                <w:sz w:val="18"/>
              </w:rPr>
              <w:t>Systems list (SAMPLE)</w:t>
            </w:r>
          </w:p>
        </w:tc>
        <w:tc>
          <w:tcPr>
            <w:tcW w:type="dxa" w:w="2304"/>
          </w:tcPr>
          <w:p>
            <w:r/>
            <w:r>
              <w:rPr>
                <w:sz w:val="18"/>
              </w:rPr>
              <w:t>[HR to confirm #6: payroll and benefits setup]</w:t>
            </w:r>
          </w:p>
        </w:tc>
      </w:tr>
      <w:tr>
        <w:tc>
          <w:tcPr>
            <w:tcW w:type="dxa" w:w="3168"/>
          </w:tcPr>
          <w:p>
            <w:r/>
            <w:r>
              <w:rPr>
                <w:sz w:val="18"/>
              </w:rPr>
              <w:t>Prepare handbook and acknowledgment for day 1</w:t>
            </w:r>
          </w:p>
        </w:tc>
        <w:tc>
          <w:tcPr>
            <w:tcW w:type="dxa" w:w="2016"/>
          </w:tcPr>
          <w:p>
            <w:r/>
            <w:r>
              <w:rPr>
                <w:sz w:val="18"/>
              </w:rPr>
              <w:t>Start minus 2 business days (Thu Oct 1, 2026)</w:t>
            </w:r>
          </w:p>
        </w:tc>
        <w:tc>
          <w:tcPr>
            <w:tcW w:type="dxa" w:w="864"/>
          </w:tcPr>
          <w:p>
            <w:r/>
            <w:r>
              <w:rPr>
                <w:sz w:val="18"/>
              </w:rPr>
              <w:t>N</w:t>
            </w:r>
          </w:p>
        </w:tc>
        <w:tc>
          <w:tcPr>
            <w:tcW w:type="dxa" w:w="1440"/>
          </w:tcPr>
          <w:p>
            <w:r/>
            <w:r>
              <w:rPr>
                <w:sz w:val="18"/>
              </w:rPr>
              <w:t>(suggested, not policy)</w:t>
            </w:r>
          </w:p>
        </w:tc>
        <w:tc>
          <w:tcPr>
            <w:tcW w:type="dxa" w:w="2304"/>
          </w:tcPr>
          <w:p>
            <w:r/>
            <w:r>
              <w:rPr>
                <w:sz w:val="18"/>
              </w:rPr>
              <w:t>[HR to confirm #2: employee handbook]</w:t>
            </w:r>
          </w:p>
        </w:tc>
      </w:tr>
      <w:tr>
        <w:tc>
          <w:tcPr>
            <w:tcW w:type="dxa" w:w="3168"/>
          </w:tcPr>
          <w:p>
            <w:r/>
            <w:r>
              <w:rPr>
                <w:sz w:val="18"/>
              </w:rPr>
              <w:t>Confirm required-training list and the confidentiality/PII course</w:t>
            </w:r>
          </w:p>
        </w:tc>
        <w:tc>
          <w:tcPr>
            <w:tcW w:type="dxa" w:w="2016"/>
          </w:tcPr>
          <w:p>
            <w:r/>
            <w:r>
              <w:rPr>
                <w:sz w:val="18"/>
              </w:rPr>
              <w:t>Start minus 2 business days (Thu Oct 1, 2026)</w:t>
            </w:r>
          </w:p>
        </w:tc>
        <w:tc>
          <w:tcPr>
            <w:tcW w:type="dxa" w:w="864"/>
          </w:tcPr>
          <w:p>
            <w:r/>
            <w:r>
              <w:rPr>
                <w:sz w:val="18"/>
              </w:rPr>
              <w:t>Y</w:t>
            </w:r>
          </w:p>
        </w:tc>
        <w:tc>
          <w:tcPr>
            <w:tcW w:type="dxa" w:w="1440"/>
          </w:tcPr>
          <w:p>
            <w:r/>
            <w:r>
              <w:rPr>
                <w:sz w:val="18"/>
              </w:rPr>
              <w:t>(suggested, not policy)</w:t>
            </w:r>
          </w:p>
        </w:tc>
        <w:tc>
          <w:tcPr>
            <w:tcW w:type="dxa" w:w="2304"/>
          </w:tcPr>
          <w:p>
            <w:r/>
            <w:r>
              <w:rPr>
                <w:sz w:val="18"/>
              </w:rPr>
              <w:t>[HR to confirm #3: required-training list]</w:t>
            </w:r>
          </w:p>
        </w:tc>
      </w:tr>
      <w:tr>
        <w:tc>
          <w:tcPr>
            <w:tcW w:type="dxa" w:w="3168"/>
          </w:tcPr>
          <w:p>
            <w:r/>
            <w:r>
              <w:rPr>
                <w:sz w:val="18"/>
              </w:rPr>
              <w:t>Confirm confidentiality agreement process</w:t>
            </w:r>
          </w:p>
        </w:tc>
        <w:tc>
          <w:tcPr>
            <w:tcW w:type="dxa" w:w="2016"/>
          </w:tcPr>
          <w:p>
            <w:r/>
            <w:r>
              <w:rPr>
                <w:sz w:val="18"/>
              </w:rPr>
              <w:t>Start minus 2 business days (Thu Oct 1, 2026)</w:t>
            </w:r>
          </w:p>
        </w:tc>
        <w:tc>
          <w:tcPr>
            <w:tcW w:type="dxa" w:w="864"/>
          </w:tcPr>
          <w:p>
            <w:r/>
            <w:r>
              <w:rPr>
                <w:sz w:val="18"/>
              </w:rPr>
              <w:t>N</w:t>
            </w:r>
          </w:p>
        </w:tc>
        <w:tc>
          <w:tcPr>
            <w:tcW w:type="dxa" w:w="1440"/>
          </w:tcPr>
          <w:p>
            <w:r/>
            <w:r>
              <w:rPr>
                <w:sz w:val="18"/>
              </w:rPr>
              <w:t>(suggested, not policy)</w:t>
            </w:r>
          </w:p>
        </w:tc>
        <w:tc>
          <w:tcPr>
            <w:tcW w:type="dxa" w:w="2304"/>
          </w:tcPr>
          <w:p>
            <w:r/>
            <w:r>
              <w:rPr>
                <w:sz w:val="18"/>
              </w:rPr>
              <w:t>[HR to confirm #12: confidentiality agreement]</w:t>
            </w:r>
          </w:p>
        </w:tc>
      </w:tr>
    </w:tbl>
    <w:p/>
    <w:p>
      <w:pPr>
        <w:pStyle w:val="Heading2"/>
      </w:pPr>
      <w:r>
        <w:t>Hiring manager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168"/>
            <w:shd w:val="clear" w:color="auto" w:fill="1C2A39"/>
          </w:tcPr>
          <w:p>
            <w:r/>
            <w:r>
              <w:rPr>
                <w:b/>
                <w:color w:val="FFFFFF"/>
                <w:sz w:val="18"/>
              </w:rPr>
              <w:t>Item</w:t>
            </w:r>
          </w:p>
        </w:tc>
        <w:tc>
          <w:tcPr>
            <w:tcW w:type="dxa" w:w="2016"/>
            <w:shd w:val="clear" w:color="auto" w:fill="1C2A39"/>
          </w:tcPr>
          <w:p>
            <w:r/>
            <w:r>
              <w:rPr>
                <w:b/>
                <w:color w:val="FFFFFF"/>
                <w:sz w:val="18"/>
              </w:rPr>
              <w:t>Due</w:t>
            </w:r>
          </w:p>
        </w:tc>
        <w:tc>
          <w:tcPr>
            <w:tcW w:type="dxa" w:w="864"/>
            <w:shd w:val="clear" w:color="auto" w:fill="1C2A39"/>
          </w:tcPr>
          <w:p>
            <w:r/>
            <w:r>
              <w:rPr>
                <w:b/>
                <w:color w:val="FFFFFF"/>
                <w:sz w:val="18"/>
              </w:rPr>
              <w:t>Blocking?</w:t>
            </w:r>
          </w:p>
        </w:tc>
        <w:tc>
          <w:tcPr>
            <w:tcW w:type="dxa" w:w="1440"/>
            <w:shd w:val="clear" w:color="auto" w:fill="1C2A39"/>
          </w:tcPr>
          <w:p>
            <w:r/>
            <w:r>
              <w:rPr>
                <w:b/>
                <w:color w:val="FFFFFF"/>
                <w:sz w:val="18"/>
              </w:rPr>
              <w:t>Source</w:t>
            </w:r>
          </w:p>
        </w:tc>
        <w:tc>
          <w:tcPr>
            <w:tcW w:type="dxa" w:w="2304"/>
            <w:shd w:val="clear" w:color="auto" w:fill="1C2A39"/>
          </w:tcPr>
          <w:p>
            <w:r/>
            <w:r>
              <w:rPr>
                <w:b/>
                <w:color w:val="FFFFFF"/>
                <w:sz w:val="18"/>
              </w:rPr>
              <w:t>Notes</w:t>
            </w:r>
          </w:p>
        </w:tc>
      </w:tr>
      <w:tr>
        <w:tc>
          <w:tcPr>
            <w:tcW w:type="dxa" w:w="3168"/>
          </w:tcPr>
          <w:p>
            <w:r/>
            <w:r>
              <w:rPr>
                <w:sz w:val="18"/>
              </w:rPr>
              <w:t>Name the interim manager for the cohort</w:t>
            </w:r>
          </w:p>
        </w:tc>
        <w:tc>
          <w:tcPr>
            <w:tcW w:type="dxa" w:w="2016"/>
          </w:tcPr>
          <w:p>
            <w:r/>
            <w:r>
              <w:rPr>
                <w:sz w:val="18"/>
              </w:rPr>
              <w:t>Start minus 4 business days (Tue Sep 29, 2026)</w:t>
            </w:r>
          </w:p>
        </w:tc>
        <w:tc>
          <w:tcPr>
            <w:tcW w:type="dxa" w:w="864"/>
          </w:tcPr>
          <w:p>
            <w:r/>
            <w:r>
              <w:rPr>
                <w:sz w:val="18"/>
              </w:rPr>
              <w:t>Y</w:t>
            </w:r>
          </w:p>
        </w:tc>
        <w:tc>
          <w:tcPr>
            <w:tcW w:type="dxa" w:w="1440"/>
          </w:tcPr>
          <w:p>
            <w:r/>
            <w:r>
              <w:rPr>
                <w:sz w:val="18"/>
              </w:rPr>
              <w:t>(suggested, not policy)</w:t>
            </w:r>
          </w:p>
        </w:tc>
        <w:tc>
          <w:tcPr>
            <w:tcW w:type="dxa" w:w="2304"/>
          </w:tcPr>
          <w:p>
            <w:r/>
            <w:r>
              <w:rPr>
                <w:sz w:val="18"/>
              </w:rPr>
              <w:t>[Intake Team Lead - vacant]. [HR to confirm #13: interim manager]</w:t>
            </w:r>
          </w:p>
        </w:tc>
      </w:tr>
      <w:tr>
        <w:tc>
          <w:tcPr>
            <w:tcW w:type="dxa" w:w="3168"/>
          </w:tcPr>
          <w:p>
            <w:r/>
            <w:r>
              <w:rPr>
                <w:sz w:val="18"/>
              </w:rPr>
              <w:t>Approve access requests (M365, Ecosystem Intake, ADP, KnowBe4)</w:t>
            </w:r>
          </w:p>
        </w:tc>
        <w:tc>
          <w:tcPr>
            <w:tcW w:type="dxa" w:w="2016"/>
          </w:tcPr>
          <w:p>
            <w:r/>
            <w:r>
              <w:rPr>
                <w:sz w:val="18"/>
              </w:rPr>
              <w:t>Start minus 3 business days (Wed Sep 30, 2026)</w:t>
            </w:r>
          </w:p>
        </w:tc>
        <w:tc>
          <w:tcPr>
            <w:tcW w:type="dxa" w:w="864"/>
          </w:tcPr>
          <w:p>
            <w:r/>
            <w:r>
              <w:rPr>
                <w:sz w:val="18"/>
              </w:rPr>
              <w:t>Y</w:t>
            </w:r>
          </w:p>
        </w:tc>
        <w:tc>
          <w:tcPr>
            <w:tcW w:type="dxa" w:w="1440"/>
          </w:tcPr>
          <w:p>
            <w:r/>
            <w:r>
              <w:rPr>
                <w:sz w:val="18"/>
              </w:rPr>
              <w:t>ISP-02 §2</w:t>
            </w:r>
          </w:p>
        </w:tc>
        <w:tc>
          <w:tcPr>
            <w:tcW w:type="dxa" w:w="2304"/>
          </w:tcPr>
          <w:p>
            <w:r/>
            <w:r>
              <w:rPr>
                <w:sz w:val="18"/>
              </w:rPr>
              <w:t>Least privilege, manager approval. [HR to confirm #14: access approver]</w:t>
            </w:r>
          </w:p>
        </w:tc>
      </w:tr>
      <w:tr>
        <w:tc>
          <w:tcPr>
            <w:tcW w:type="dxa" w:w="3168"/>
          </w:tcPr>
          <w:p>
            <w:r/>
            <w:r>
              <w:rPr>
                <w:sz w:val="18"/>
              </w:rPr>
              <w:t>Name the trainer and a buddy for each hire</w:t>
            </w:r>
          </w:p>
        </w:tc>
        <w:tc>
          <w:tcPr>
            <w:tcW w:type="dxa" w:w="2016"/>
          </w:tcPr>
          <w:p>
            <w:r/>
            <w:r>
              <w:rPr>
                <w:sz w:val="18"/>
              </w:rPr>
              <w:t>Start minus 3 business days (Wed Sep 30, 2026)</w:t>
            </w:r>
          </w:p>
        </w:tc>
        <w:tc>
          <w:tcPr>
            <w:tcW w:type="dxa" w:w="864"/>
          </w:tcPr>
          <w:p>
            <w:r/>
            <w:r>
              <w:rPr>
                <w:sz w:val="18"/>
              </w:rPr>
              <w:t>Y</w:t>
            </w:r>
          </w:p>
        </w:tc>
        <w:tc>
          <w:tcPr>
            <w:tcW w:type="dxa" w:w="1440"/>
          </w:tcPr>
          <w:p>
            <w:r/>
            <w:r>
              <w:rPr>
                <w:sz w:val="18"/>
              </w:rPr>
              <w:t>(suggested, not policy)</w:t>
            </w:r>
          </w:p>
        </w:tc>
        <w:tc>
          <w:tcPr>
            <w:tcW w:type="dxa" w:w="2304"/>
          </w:tcPr>
          <w:p>
            <w:r/>
            <w:r>
              <w:rPr>
                <w:sz w:val="18"/>
              </w:rPr>
              <w:t>[HR to confirm #15: trainer and buddies]</w:t>
            </w:r>
          </w:p>
        </w:tc>
      </w:tr>
      <w:tr>
        <w:tc>
          <w:tcPr>
            <w:tcW w:type="dxa" w:w="3168"/>
          </w:tcPr>
          <w:p>
            <w:r/>
            <w:r>
              <w:rPr>
                <w:sz w:val="18"/>
              </w:rPr>
              <w:t>Send welcome email to each hire</w:t>
            </w:r>
          </w:p>
        </w:tc>
        <w:tc>
          <w:tcPr>
            <w:tcW w:type="dxa" w:w="2016"/>
          </w:tcPr>
          <w:p>
            <w:r/>
            <w:r>
              <w:rPr>
                <w:sz w:val="18"/>
              </w:rPr>
              <w:t>Start minus 3 business days (Wed Sep 30, 2026)</w:t>
            </w:r>
          </w:p>
        </w:tc>
        <w:tc>
          <w:tcPr>
            <w:tcW w:type="dxa" w:w="864"/>
          </w:tcPr>
          <w:p>
            <w:r/>
            <w:r>
              <w:rPr>
                <w:sz w:val="18"/>
              </w:rPr>
              <w:t>N</w:t>
            </w:r>
          </w:p>
        </w:tc>
        <w:tc>
          <w:tcPr>
            <w:tcW w:type="dxa" w:w="1440"/>
          </w:tcPr>
          <w:p>
            <w:r/>
            <w:r>
              <w:rPr>
                <w:sz w:val="18"/>
              </w:rPr>
              <w:t>(suggested, not policy)</w:t>
            </w:r>
          </w:p>
        </w:tc>
        <w:tc>
          <w:tcPr>
            <w:tcW w:type="dxa" w:w="2304"/>
          </w:tcPr>
          <w:p>
            <w:r/>
            <w:r>
              <w:rPr>
                <w:sz w:val="18"/>
              </w:rPr>
              <w:t>Drafts in section 9. Day-1 time in each hire's time zone.</w:t>
            </w:r>
          </w:p>
        </w:tc>
      </w:tr>
      <w:tr>
        <w:tc>
          <w:tcPr>
            <w:tcW w:type="dxa" w:w="3168"/>
          </w:tcPr>
          <w:p>
            <w:r/>
            <w:r>
              <w:rPr>
                <w:sz w:val="18"/>
              </w:rPr>
              <w:t>Send week-1 calendar invites (daily huddle, check-ins, training blocks)</w:t>
            </w:r>
          </w:p>
        </w:tc>
        <w:tc>
          <w:tcPr>
            <w:tcW w:type="dxa" w:w="2016"/>
          </w:tcPr>
          <w:p>
            <w:r/>
            <w:r>
              <w:rPr>
                <w:sz w:val="18"/>
              </w:rPr>
              <w:t>Start minus 2 business days (Thu Oct 1, 2026)</w:t>
            </w:r>
          </w:p>
        </w:tc>
        <w:tc>
          <w:tcPr>
            <w:tcW w:type="dxa" w:w="864"/>
          </w:tcPr>
          <w:p>
            <w:r/>
            <w:r>
              <w:rPr>
                <w:sz w:val="18"/>
              </w:rPr>
              <w:t>N</w:t>
            </w:r>
          </w:p>
        </w:tc>
        <w:tc>
          <w:tcPr>
            <w:tcW w:type="dxa" w:w="1440"/>
          </w:tcPr>
          <w:p>
            <w:r/>
            <w:r>
              <w:rPr>
                <w:sz w:val="18"/>
              </w:rPr>
              <w:t>(suggested, not policy)</w:t>
            </w:r>
          </w:p>
        </w:tc>
        <w:tc>
          <w:tcPr>
            <w:tcW w:type="dxa" w:w="2304"/>
          </w:tcPr>
          <w:p>
            <w:r/>
            <w:r>
              <w:rPr>
                <w:sz w:val="18"/>
              </w:rPr>
            </w:r>
          </w:p>
        </w:tc>
      </w:tr>
    </w:tbl>
    <w:p/>
    <w:p>
      <w:pPr>
        <w:pStyle w:val="Heading2"/>
      </w:pPr>
      <w:r>
        <w:t>Trainer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168"/>
            <w:shd w:val="clear" w:color="auto" w:fill="1C2A39"/>
          </w:tcPr>
          <w:p>
            <w:r/>
            <w:r>
              <w:rPr>
                <w:b/>
                <w:color w:val="FFFFFF"/>
                <w:sz w:val="18"/>
              </w:rPr>
              <w:t>Item</w:t>
            </w:r>
          </w:p>
        </w:tc>
        <w:tc>
          <w:tcPr>
            <w:tcW w:type="dxa" w:w="2016"/>
            <w:shd w:val="clear" w:color="auto" w:fill="1C2A39"/>
          </w:tcPr>
          <w:p>
            <w:r/>
            <w:r>
              <w:rPr>
                <w:b/>
                <w:color w:val="FFFFFF"/>
                <w:sz w:val="18"/>
              </w:rPr>
              <w:t>Due</w:t>
            </w:r>
          </w:p>
        </w:tc>
        <w:tc>
          <w:tcPr>
            <w:tcW w:type="dxa" w:w="864"/>
            <w:shd w:val="clear" w:color="auto" w:fill="1C2A39"/>
          </w:tcPr>
          <w:p>
            <w:r/>
            <w:r>
              <w:rPr>
                <w:b/>
                <w:color w:val="FFFFFF"/>
                <w:sz w:val="18"/>
              </w:rPr>
              <w:t>Blocking?</w:t>
            </w:r>
          </w:p>
        </w:tc>
        <w:tc>
          <w:tcPr>
            <w:tcW w:type="dxa" w:w="1440"/>
            <w:shd w:val="clear" w:color="auto" w:fill="1C2A39"/>
          </w:tcPr>
          <w:p>
            <w:r/>
            <w:r>
              <w:rPr>
                <w:b/>
                <w:color w:val="FFFFFF"/>
                <w:sz w:val="18"/>
              </w:rPr>
              <w:t>Source</w:t>
            </w:r>
          </w:p>
        </w:tc>
        <w:tc>
          <w:tcPr>
            <w:tcW w:type="dxa" w:w="2304"/>
            <w:shd w:val="clear" w:color="auto" w:fill="1C2A39"/>
          </w:tcPr>
          <w:p>
            <w:r/>
            <w:r>
              <w:rPr>
                <w:b/>
                <w:color w:val="FFFFFF"/>
                <w:sz w:val="18"/>
              </w:rPr>
              <w:t>Notes</w:t>
            </w:r>
          </w:p>
        </w:tc>
      </w:tr>
      <w:tr>
        <w:tc>
          <w:tcPr>
            <w:tcW w:type="dxa" w:w="3168"/>
          </w:tcPr>
          <w:p>
            <w:r/>
            <w:r>
              <w:rPr>
                <w:sz w:val="18"/>
              </w:rPr>
              <w:t>Confirm training content: request types, Ecosystem fields, carrier matching, deficiency notices, subpoena/court order priority</w:t>
            </w:r>
          </w:p>
        </w:tc>
        <w:tc>
          <w:tcPr>
            <w:tcW w:type="dxa" w:w="2016"/>
          </w:tcPr>
          <w:p>
            <w:r/>
            <w:r>
              <w:rPr>
                <w:sz w:val="18"/>
              </w:rPr>
              <w:t>Start minus 2 business days (Thu Oct 1, 2026)</w:t>
            </w:r>
          </w:p>
        </w:tc>
        <w:tc>
          <w:tcPr>
            <w:tcW w:type="dxa" w:w="864"/>
          </w:tcPr>
          <w:p>
            <w:r/>
            <w:r>
              <w:rPr>
                <w:sz w:val="18"/>
              </w:rPr>
              <w:t>N</w:t>
            </w:r>
          </w:p>
        </w:tc>
        <w:tc>
          <w:tcPr>
            <w:tcW w:type="dxa" w:w="1440"/>
          </w:tcPr>
          <w:p>
            <w:r/>
            <w:r>
              <w:rPr>
                <w:sz w:val="18"/>
              </w:rPr>
              <w:t>(inferred from JD)</w:t>
            </w:r>
          </w:p>
        </w:tc>
        <w:tc>
          <w:tcPr>
            <w:tcW w:type="dxa" w:w="2304"/>
          </w:tcPr>
          <w:p>
            <w:r/>
            <w:r>
              <w:rPr>
                <w:sz w:val="18"/>
              </w:rPr>
              <w:t>[HR to confirm #16: deficiency notice process] [HR to confirm #17: intake SOP and validity rules] [HR to confirm #18: priority rules for subpoenas and court orders]</w:t>
            </w:r>
          </w:p>
        </w:tc>
      </w:tr>
      <w:tr>
        <w:tc>
          <w:tcPr>
            <w:tcW w:type="dxa" w:w="3168"/>
          </w:tcPr>
          <w:p>
            <w:r/>
            <w:r>
              <w:rPr>
                <w:sz w:val="18"/>
              </w:rPr>
              <w:t>Build a practice set of sample or de-identified requests (no live claim data)</w:t>
            </w:r>
          </w:p>
        </w:tc>
        <w:tc>
          <w:tcPr>
            <w:tcW w:type="dxa" w:w="2016"/>
          </w:tcPr>
          <w:p>
            <w:r/>
            <w:r>
              <w:rPr>
                <w:sz w:val="18"/>
              </w:rPr>
              <w:t>Start minus 1 business day (Fri Oct 2, 2026)</w:t>
            </w:r>
          </w:p>
        </w:tc>
        <w:tc>
          <w:tcPr>
            <w:tcW w:type="dxa" w:w="864"/>
          </w:tcPr>
          <w:p>
            <w:r/>
            <w:r>
              <w:rPr>
                <w:sz w:val="18"/>
              </w:rPr>
              <w:t>Y</w:t>
            </w:r>
          </w:p>
        </w:tc>
        <w:tc>
          <w:tcPr>
            <w:tcW w:type="dxa" w:w="1440"/>
          </w:tcPr>
          <w:p>
            <w:r/>
            <w:r>
              <w:rPr>
                <w:sz w:val="18"/>
              </w:rPr>
              <w:t>(suggested, not policy)</w:t>
            </w:r>
          </w:p>
        </w:tc>
        <w:tc>
          <w:tcPr>
            <w:tcW w:type="dxa" w:w="2304"/>
          </w:tcPr>
          <w:p>
            <w:r/>
            <w:r>
              <w:rPr>
                <w:sz w:val="18"/>
              </w:rPr>
              <w:t>Depends on [HR to confirm #21: practice environment]</w:t>
            </w:r>
          </w:p>
        </w:tc>
      </w:tr>
      <w:tr>
        <w:tc>
          <w:tcPr>
            <w:tcW w:type="dxa" w:w="3168"/>
          </w:tcPr>
          <w:p>
            <w:r/>
            <w:r>
              <w:rPr>
                <w:sz w:val="18"/>
              </w:rPr>
              <w:t>Build answer key and accuracy scoring sheet for the practice set</w:t>
            </w:r>
          </w:p>
        </w:tc>
        <w:tc>
          <w:tcPr>
            <w:tcW w:type="dxa" w:w="2016"/>
          </w:tcPr>
          <w:p>
            <w:r/>
            <w:r>
              <w:rPr>
                <w:sz w:val="18"/>
              </w:rPr>
              <w:t>Start minus 1 business day (Fri Oct 2, 2026)</w:t>
            </w:r>
          </w:p>
        </w:tc>
        <w:tc>
          <w:tcPr>
            <w:tcW w:type="dxa" w:w="864"/>
          </w:tcPr>
          <w:p>
            <w:r/>
            <w:r>
              <w:rPr>
                <w:sz w:val="18"/>
              </w:rPr>
              <w:t>N</w:t>
            </w:r>
          </w:p>
        </w:tc>
        <w:tc>
          <w:tcPr>
            <w:tcW w:type="dxa" w:w="1440"/>
          </w:tcPr>
          <w:p>
            <w:r/>
            <w:r>
              <w:rPr>
                <w:sz w:val="18"/>
              </w:rPr>
              <w:t>(suggested, not policy)</w:t>
            </w:r>
          </w:p>
        </w:tc>
        <w:tc>
          <w:tcPr>
            <w:tcW w:type="dxa" w:w="2304"/>
          </w:tcPr>
          <w:p>
            <w:r/>
            <w:r>
              <w:rPr>
                <w:sz w:val="18"/>
              </w:rPr>
            </w:r>
          </w:p>
        </w:tc>
      </w:tr>
    </w:tbl>
    <w:p/>
    <w:p>
      <w:pPr>
        <w:pStyle w:val="Heading2"/>
      </w:pPr>
      <w:r>
        <w:t>IT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168"/>
            <w:shd w:val="clear" w:color="auto" w:fill="1C2A39"/>
          </w:tcPr>
          <w:p>
            <w:r/>
            <w:r>
              <w:rPr>
                <w:b/>
                <w:color w:val="FFFFFF"/>
                <w:sz w:val="18"/>
              </w:rPr>
              <w:t>Item</w:t>
            </w:r>
          </w:p>
        </w:tc>
        <w:tc>
          <w:tcPr>
            <w:tcW w:type="dxa" w:w="2016"/>
            <w:shd w:val="clear" w:color="auto" w:fill="1C2A39"/>
          </w:tcPr>
          <w:p>
            <w:r/>
            <w:r>
              <w:rPr>
                <w:b/>
                <w:color w:val="FFFFFF"/>
                <w:sz w:val="18"/>
              </w:rPr>
              <w:t>Due</w:t>
            </w:r>
          </w:p>
        </w:tc>
        <w:tc>
          <w:tcPr>
            <w:tcW w:type="dxa" w:w="864"/>
            <w:shd w:val="clear" w:color="auto" w:fill="1C2A39"/>
          </w:tcPr>
          <w:p>
            <w:r/>
            <w:r>
              <w:rPr>
                <w:b/>
                <w:color w:val="FFFFFF"/>
                <w:sz w:val="18"/>
              </w:rPr>
              <w:t>Blocking?</w:t>
            </w:r>
          </w:p>
        </w:tc>
        <w:tc>
          <w:tcPr>
            <w:tcW w:type="dxa" w:w="1440"/>
            <w:shd w:val="clear" w:color="auto" w:fill="1C2A39"/>
          </w:tcPr>
          <w:p>
            <w:r/>
            <w:r>
              <w:rPr>
                <w:b/>
                <w:color w:val="FFFFFF"/>
                <w:sz w:val="18"/>
              </w:rPr>
              <w:t>Source</w:t>
            </w:r>
          </w:p>
        </w:tc>
        <w:tc>
          <w:tcPr>
            <w:tcW w:type="dxa" w:w="2304"/>
            <w:shd w:val="clear" w:color="auto" w:fill="1C2A39"/>
          </w:tcPr>
          <w:p>
            <w:r/>
            <w:r>
              <w:rPr>
                <w:b/>
                <w:color w:val="FFFFFF"/>
                <w:sz w:val="18"/>
              </w:rPr>
              <w:t>Notes</w:t>
            </w:r>
          </w:p>
        </w:tc>
      </w:tr>
      <w:tr>
        <w:tc>
          <w:tcPr>
            <w:tcW w:type="dxa" w:w="3168"/>
          </w:tcPr>
          <w:p>
            <w:r/>
            <w:r>
              <w:rPr>
                <w:sz w:val="18"/>
              </w:rPr>
              <w:t>Confirm equipment shipment and tracking; expedite anything not shipped</w:t>
            </w:r>
          </w:p>
        </w:tc>
        <w:tc>
          <w:tcPr>
            <w:tcW w:type="dxa" w:w="2016"/>
          </w:tcPr>
          <w:p>
            <w:r/>
            <w:r>
              <w:rPr>
                <w:sz w:val="18"/>
              </w:rPr>
              <w:t>Start minus 4 business days (Tue Sep 29, 2026)</w:t>
            </w:r>
          </w:p>
        </w:tc>
        <w:tc>
          <w:tcPr>
            <w:tcW w:type="dxa" w:w="864"/>
          </w:tcPr>
          <w:p>
            <w:r/>
            <w:r>
              <w:rPr>
                <w:sz w:val="18"/>
              </w:rPr>
              <w:t>Y</w:t>
            </w:r>
          </w:p>
        </w:tc>
        <w:tc>
          <w:tcPr>
            <w:tcW w:type="dxa" w:w="1440"/>
          </w:tcPr>
          <w:p>
            <w:r/>
            <w:r>
              <w:rPr>
                <w:sz w:val="18"/>
              </w:rPr>
              <w:t>(suggested, not policy)</w:t>
            </w:r>
          </w:p>
        </w:tc>
        <w:tc>
          <w:tcPr>
            <w:tcW w:type="dxa" w:w="2304"/>
          </w:tcPr>
          <w:p>
            <w:r/>
            <w:r>
              <w:rPr>
                <w:sz w:val="18"/>
              </w:rPr>
              <w:t>Target delivery Thu Oct 1. [HR to confirm #20: equipment shipment]</w:t>
            </w:r>
          </w:p>
        </w:tc>
      </w:tr>
      <w:tr>
        <w:tc>
          <w:tcPr>
            <w:tcW w:type="dxa" w:w="3168"/>
          </w:tcPr>
          <w:p>
            <w:r/>
            <w:r>
              <w:rPr>
                <w:sz w:val="18"/>
              </w:rPr>
              <w:t>Confirm the Ecosystem practice/sandbox environment</w:t>
            </w:r>
          </w:p>
        </w:tc>
        <w:tc>
          <w:tcPr>
            <w:tcW w:type="dxa" w:w="2016"/>
          </w:tcPr>
          <w:p>
            <w:r/>
            <w:r>
              <w:rPr>
                <w:sz w:val="18"/>
              </w:rPr>
              <w:t>Start minus 4 business days (Tue Sep 29, 2026)</w:t>
            </w:r>
          </w:p>
        </w:tc>
        <w:tc>
          <w:tcPr>
            <w:tcW w:type="dxa" w:w="864"/>
          </w:tcPr>
          <w:p>
            <w:r/>
            <w:r>
              <w:rPr>
                <w:sz w:val="18"/>
              </w:rPr>
              <w:t>Y</w:t>
            </w:r>
          </w:p>
        </w:tc>
        <w:tc>
          <w:tcPr>
            <w:tcW w:type="dxa" w:w="1440"/>
          </w:tcPr>
          <w:p>
            <w:r/>
            <w:r>
              <w:rPr>
                <w:sz w:val="18"/>
              </w:rPr>
              <w:t>(suggested, not policy)</w:t>
            </w:r>
          </w:p>
        </w:tc>
        <w:tc>
          <w:tcPr>
            <w:tcW w:type="dxa" w:w="2304"/>
          </w:tcPr>
          <w:p>
            <w:r/>
            <w:r>
              <w:rPr>
                <w:sz w:val="18"/>
              </w:rPr>
              <w:t>[HR to confirm #21: practice environment]</w:t>
            </w:r>
          </w:p>
        </w:tc>
      </w:tr>
      <w:tr>
        <w:tc>
          <w:tcPr>
            <w:tcW w:type="dxa" w:w="3168"/>
          </w:tcPr>
          <w:p>
            <w:r/>
            <w:r>
              <w:rPr>
                <w:sz w:val="18"/>
              </w:rPr>
              <w:t>Create individual Microsoft 365 accounts (Outlook, Teams, OneDrive)</w:t>
            </w:r>
          </w:p>
        </w:tc>
        <w:tc>
          <w:tcPr>
            <w:tcW w:type="dxa" w:w="2016"/>
          </w:tcPr>
          <w:p>
            <w:r/>
            <w:r>
              <w:rPr>
                <w:sz w:val="18"/>
              </w:rPr>
              <w:t>Start minus 3 business days (Wed Sep 30, 2026)</w:t>
            </w:r>
          </w:p>
        </w:tc>
        <w:tc>
          <w:tcPr>
            <w:tcW w:type="dxa" w:w="864"/>
          </w:tcPr>
          <w:p>
            <w:r/>
            <w:r>
              <w:rPr>
                <w:sz w:val="18"/>
              </w:rPr>
              <w:t>Y</w:t>
            </w:r>
          </w:p>
        </w:tc>
        <w:tc>
          <w:tcPr>
            <w:tcW w:type="dxa" w:w="1440"/>
          </w:tcPr>
          <w:p>
            <w:r/>
            <w:r>
              <w:rPr>
                <w:sz w:val="18"/>
              </w:rPr>
              <w:t>Systems list (SAMPLE)</w:t>
            </w:r>
          </w:p>
        </w:tc>
        <w:tc>
          <w:tcPr>
            <w:tcW w:type="dxa" w:w="2304"/>
          </w:tcPr>
          <w:p>
            <w:r/>
            <w:r>
              <w:rPr>
                <w:sz w:val="18"/>
              </w:rPr>
              <w:t>Everyone gets M365; IT grants.</w:t>
            </w:r>
          </w:p>
        </w:tc>
      </w:tr>
      <w:tr>
        <w:tc>
          <w:tcPr>
            <w:tcW w:type="dxa" w:w="3168"/>
          </w:tcPr>
          <w:p>
            <w:r/>
            <w:r>
              <w:rPr>
                <w:sz w:val="18"/>
              </w:rPr>
              <w:t>Set up MFA for remote access</w:t>
            </w:r>
          </w:p>
        </w:tc>
        <w:tc>
          <w:tcPr>
            <w:tcW w:type="dxa" w:w="2016"/>
          </w:tcPr>
          <w:p>
            <w:r/>
            <w:r>
              <w:rPr>
                <w:sz w:val="18"/>
              </w:rPr>
              <w:t>Start minus 2 business days (Thu Oct 1, 2026)</w:t>
            </w:r>
          </w:p>
        </w:tc>
        <w:tc>
          <w:tcPr>
            <w:tcW w:type="dxa" w:w="864"/>
          </w:tcPr>
          <w:p>
            <w:r/>
            <w:r>
              <w:rPr>
                <w:sz w:val="18"/>
              </w:rPr>
              <w:t>Y</w:t>
            </w:r>
          </w:p>
        </w:tc>
        <w:tc>
          <w:tcPr>
            <w:tcW w:type="dxa" w:w="1440"/>
          </w:tcPr>
          <w:p>
            <w:r/>
            <w:r>
              <w:rPr>
                <w:sz w:val="18"/>
              </w:rPr>
              <w:t>ISP-02 §1</w:t>
            </w:r>
          </w:p>
        </w:tc>
        <w:tc>
          <w:tcPr>
            <w:tcW w:type="dxa" w:w="2304"/>
          </w:tcPr>
          <w:p>
            <w:r/>
            <w:r>
              <w:rPr>
                <w:sz w:val="18"/>
              </w:rPr>
              <w:t>[HR to confirm #23: MFA method]</w:t>
            </w:r>
          </w:p>
        </w:tc>
      </w:tr>
      <w:tr>
        <w:tc>
          <w:tcPr>
            <w:tcW w:type="dxa" w:w="3168"/>
          </w:tcPr>
          <w:p>
            <w:r/>
            <w:r>
              <w:rPr>
                <w:sz w:val="18"/>
              </w:rPr>
              <w:t>Create individual Ecosystem Intake accounts, practice access only</w:t>
            </w:r>
          </w:p>
        </w:tc>
        <w:tc>
          <w:tcPr>
            <w:tcW w:type="dxa" w:w="2016"/>
          </w:tcPr>
          <w:p>
            <w:r/>
            <w:r>
              <w:rPr>
                <w:sz w:val="18"/>
              </w:rPr>
              <w:t>Start minus 1 business day (Fri Oct 2, 2026)</w:t>
            </w:r>
          </w:p>
        </w:tc>
        <w:tc>
          <w:tcPr>
            <w:tcW w:type="dxa" w:w="864"/>
          </w:tcPr>
          <w:p>
            <w:r/>
            <w:r>
              <w:rPr>
                <w:sz w:val="18"/>
              </w:rPr>
              <w:t>Y</w:t>
            </w:r>
          </w:p>
        </w:tc>
        <w:tc>
          <w:tcPr>
            <w:tcW w:type="dxa" w:w="1440"/>
          </w:tcPr>
          <w:p>
            <w:r/>
            <w:r>
              <w:rPr>
                <w:sz w:val="18"/>
              </w:rPr>
              <w:t>ISP-02 §2, §5; Systems list (SAMPLE)</w:t>
            </w:r>
          </w:p>
        </w:tc>
        <w:tc>
          <w:tcPr>
            <w:tcW w:type="dxa" w:w="2304"/>
          </w:tcPr>
          <w:p>
            <w:r/>
            <w:r>
              <w:rPr>
                <w:sz w:val="18"/>
              </w:rPr>
              <w:t>No shared logins. Granted by Intake Team Lead + IT (vacant, see #14).</w:t>
            </w:r>
          </w:p>
        </w:tc>
      </w:tr>
      <w:tr>
        <w:tc>
          <w:tcPr>
            <w:tcW w:type="dxa" w:w="3168"/>
          </w:tcPr>
          <w:p>
            <w:r/>
            <w:r>
              <w:rPr>
                <w:sz w:val="18"/>
              </w:rPr>
              <w:t>Send login instructions separately from the welcome email</w:t>
            </w:r>
          </w:p>
        </w:tc>
        <w:tc>
          <w:tcPr>
            <w:tcW w:type="dxa" w:w="2016"/>
          </w:tcPr>
          <w:p>
            <w:r/>
            <w:r>
              <w:rPr>
                <w:sz w:val="18"/>
              </w:rPr>
              <w:t>Start minus 1 business day (Fri Oct 2, 2026)</w:t>
            </w:r>
          </w:p>
        </w:tc>
        <w:tc>
          <w:tcPr>
            <w:tcW w:type="dxa" w:w="864"/>
          </w:tcPr>
          <w:p>
            <w:r/>
            <w:r>
              <w:rPr>
                <w:sz w:val="18"/>
              </w:rPr>
              <w:t>N</w:t>
            </w:r>
          </w:p>
        </w:tc>
        <w:tc>
          <w:tcPr>
            <w:tcW w:type="dxa" w:w="1440"/>
          </w:tcPr>
          <w:p>
            <w:r/>
            <w:r>
              <w:rPr>
                <w:sz w:val="18"/>
              </w:rPr>
              <w:t>(suggested, not policy)</w:t>
            </w:r>
          </w:p>
        </w:tc>
        <w:tc>
          <w:tcPr>
            <w:tcW w:type="dxa" w:w="2304"/>
          </w:tcPr>
          <w:p>
            <w:r/>
            <w:r>
              <w:rPr>
                <w:sz w:val="18"/>
              </w:rPr>
            </w:r>
          </w:p>
        </w:tc>
      </w:tr>
      <w:tr>
        <w:tc>
          <w:tcPr>
            <w:tcW w:type="dxa" w:w="3168"/>
          </w:tcPr>
          <w:p>
            <w:r/>
            <w:r>
              <w:rPr>
                <w:sz w:val="18"/>
              </w:rPr>
              <w:t>Confirm day-1 IT support contact</w:t>
            </w:r>
          </w:p>
        </w:tc>
        <w:tc>
          <w:tcPr>
            <w:tcW w:type="dxa" w:w="2016"/>
          </w:tcPr>
          <w:p>
            <w:r/>
            <w:r>
              <w:rPr>
                <w:sz w:val="18"/>
              </w:rPr>
              <w:t>Start minus 1 business day (Fri Oct 2, 2026)</w:t>
            </w:r>
          </w:p>
        </w:tc>
        <w:tc>
          <w:tcPr>
            <w:tcW w:type="dxa" w:w="864"/>
          </w:tcPr>
          <w:p>
            <w:r/>
            <w:r>
              <w:rPr>
                <w:sz w:val="18"/>
              </w:rPr>
              <w:t>N</w:t>
            </w:r>
          </w:p>
        </w:tc>
        <w:tc>
          <w:tcPr>
            <w:tcW w:type="dxa" w:w="1440"/>
          </w:tcPr>
          <w:p>
            <w:r/>
            <w:r>
              <w:rPr>
                <w:sz w:val="18"/>
              </w:rPr>
              <w:t>(suggested, not policy)</w:t>
            </w:r>
          </w:p>
        </w:tc>
        <w:tc>
          <w:tcPr>
            <w:tcW w:type="dxa" w:w="2304"/>
          </w:tcPr>
          <w:p>
            <w:r/>
            <w:r>
              <w:rPr>
                <w:sz w:val="18"/>
              </w:rPr>
              <w:t>[HR to confirm #24: day-1 IT support]</w:t>
            </w:r>
          </w:p>
        </w:tc>
      </w:tr>
    </w:tbl>
    <w:p/>
    <w:p>
      <w:pPr>
        <w:pStyle w:val="Heading2"/>
      </w:pPr>
      <w:r>
        <w:t>Security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168"/>
            <w:shd w:val="clear" w:color="auto" w:fill="1C2A39"/>
          </w:tcPr>
          <w:p>
            <w:r/>
            <w:r>
              <w:rPr>
                <w:b/>
                <w:color w:val="FFFFFF"/>
                <w:sz w:val="18"/>
              </w:rPr>
              <w:t>Item</w:t>
            </w:r>
          </w:p>
        </w:tc>
        <w:tc>
          <w:tcPr>
            <w:tcW w:type="dxa" w:w="2016"/>
            <w:shd w:val="clear" w:color="auto" w:fill="1C2A39"/>
          </w:tcPr>
          <w:p>
            <w:r/>
            <w:r>
              <w:rPr>
                <w:b/>
                <w:color w:val="FFFFFF"/>
                <w:sz w:val="18"/>
              </w:rPr>
              <w:t>Due</w:t>
            </w:r>
          </w:p>
        </w:tc>
        <w:tc>
          <w:tcPr>
            <w:tcW w:type="dxa" w:w="864"/>
            <w:shd w:val="clear" w:color="auto" w:fill="1C2A39"/>
          </w:tcPr>
          <w:p>
            <w:r/>
            <w:r>
              <w:rPr>
                <w:b/>
                <w:color w:val="FFFFFF"/>
                <w:sz w:val="18"/>
              </w:rPr>
              <w:t>Blocking?</w:t>
            </w:r>
          </w:p>
        </w:tc>
        <w:tc>
          <w:tcPr>
            <w:tcW w:type="dxa" w:w="1440"/>
            <w:shd w:val="clear" w:color="auto" w:fill="1C2A39"/>
          </w:tcPr>
          <w:p>
            <w:r/>
            <w:r>
              <w:rPr>
                <w:b/>
                <w:color w:val="FFFFFF"/>
                <w:sz w:val="18"/>
              </w:rPr>
              <w:t>Source</w:t>
            </w:r>
          </w:p>
        </w:tc>
        <w:tc>
          <w:tcPr>
            <w:tcW w:type="dxa" w:w="2304"/>
            <w:shd w:val="clear" w:color="auto" w:fill="1C2A39"/>
          </w:tcPr>
          <w:p>
            <w:r/>
            <w:r>
              <w:rPr>
                <w:b/>
                <w:color w:val="FFFFFF"/>
                <w:sz w:val="18"/>
              </w:rPr>
              <w:t>Notes</w:t>
            </w:r>
          </w:p>
        </w:tc>
      </w:tr>
      <w:tr>
        <w:tc>
          <w:tcPr>
            <w:tcW w:type="dxa" w:w="3168"/>
          </w:tcPr>
          <w:p>
            <w:r/>
            <w:r>
              <w:rPr>
                <w:sz w:val="18"/>
              </w:rPr>
              <w:t>Enroll hires in security awareness training (KnowBe4)</w:t>
            </w:r>
          </w:p>
        </w:tc>
        <w:tc>
          <w:tcPr>
            <w:tcW w:type="dxa" w:w="2016"/>
          </w:tcPr>
          <w:p>
            <w:r/>
            <w:r>
              <w:rPr>
                <w:sz w:val="18"/>
              </w:rPr>
              <w:t>Start minus 1 business day (Fri Oct 2, 2026)</w:t>
            </w:r>
          </w:p>
        </w:tc>
        <w:tc>
          <w:tcPr>
            <w:tcW w:type="dxa" w:w="864"/>
          </w:tcPr>
          <w:p>
            <w:r/>
            <w:r>
              <w:rPr>
                <w:sz w:val="18"/>
              </w:rPr>
              <w:t>Y</w:t>
            </w:r>
          </w:p>
        </w:tc>
        <w:tc>
          <w:tcPr>
            <w:tcW w:type="dxa" w:w="1440"/>
          </w:tcPr>
          <w:p>
            <w:r/>
            <w:r>
              <w:rPr>
                <w:sz w:val="18"/>
              </w:rPr>
              <w:t>ISP-01 §6; Systems list (SAMPLE)</w:t>
            </w:r>
          </w:p>
        </w:tc>
        <w:tc>
          <w:tcPr>
            <w:tcW w:type="dxa" w:w="2304"/>
          </w:tcPr>
          <w:p>
            <w:r/>
            <w:r>
              <w:rPr>
                <w:sz w:val="18"/>
              </w:rPr>
              <w:t>[HR to confirm #25: at-hire security training]</w:t>
            </w:r>
          </w:p>
        </w:tc>
      </w:tr>
      <w:tr>
        <w:tc>
          <w:tcPr>
            <w:tcW w:type="dxa" w:w="3168"/>
          </w:tcPr>
          <w:p>
            <w:r/>
            <w:r>
              <w:rPr>
                <w:sz w:val="18"/>
              </w:rPr>
              <w:t>Confirm incident-reporting steps to teach on day 2</w:t>
            </w:r>
          </w:p>
        </w:tc>
        <w:tc>
          <w:tcPr>
            <w:tcW w:type="dxa" w:w="2016"/>
          </w:tcPr>
          <w:p>
            <w:r/>
            <w:r>
              <w:rPr>
                <w:sz w:val="18"/>
              </w:rPr>
              <w:t>Start minus 2 business days (Thu Oct 1, 2026)</w:t>
            </w:r>
          </w:p>
        </w:tc>
        <w:tc>
          <w:tcPr>
            <w:tcW w:type="dxa" w:w="864"/>
          </w:tcPr>
          <w:p>
            <w:r/>
            <w:r>
              <w:rPr>
                <w:sz w:val="18"/>
              </w:rPr>
              <w:t>N</w:t>
            </w:r>
          </w:p>
        </w:tc>
        <w:tc>
          <w:tcPr>
            <w:tcW w:type="dxa" w:w="1440"/>
          </w:tcPr>
          <w:p>
            <w:r/>
            <w:r>
              <w:rPr>
                <w:sz w:val="18"/>
              </w:rPr>
              <w:t>(suggested, not policy)</w:t>
            </w:r>
          </w:p>
        </w:tc>
        <w:tc>
          <w:tcPr>
            <w:tcW w:type="dxa" w:w="2304"/>
          </w:tcPr>
          <w:p>
            <w:r/>
            <w:r>
              <w:rPr>
                <w:sz w:val="18"/>
              </w:rPr>
              <w:t>[HR to confirm #26: incident reporting]</w:t>
            </w:r>
          </w:p>
        </w:tc>
      </w:tr>
    </w:tbl>
    <w:p/>
    <w:p>
      <w:pPr>
        <w:pStyle w:val="Heading2"/>
      </w:pPr>
      <w:r>
        <w:t>New hire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168"/>
            <w:shd w:val="clear" w:color="auto" w:fill="1C2A39"/>
          </w:tcPr>
          <w:p>
            <w:r/>
            <w:r>
              <w:rPr>
                <w:b/>
                <w:color w:val="FFFFFF"/>
                <w:sz w:val="18"/>
              </w:rPr>
              <w:t>Item</w:t>
            </w:r>
          </w:p>
        </w:tc>
        <w:tc>
          <w:tcPr>
            <w:tcW w:type="dxa" w:w="2016"/>
            <w:shd w:val="clear" w:color="auto" w:fill="1C2A39"/>
          </w:tcPr>
          <w:p>
            <w:r/>
            <w:r>
              <w:rPr>
                <w:b/>
                <w:color w:val="FFFFFF"/>
                <w:sz w:val="18"/>
              </w:rPr>
              <w:t>Due</w:t>
            </w:r>
          </w:p>
        </w:tc>
        <w:tc>
          <w:tcPr>
            <w:tcW w:type="dxa" w:w="864"/>
            <w:shd w:val="clear" w:color="auto" w:fill="1C2A39"/>
          </w:tcPr>
          <w:p>
            <w:r/>
            <w:r>
              <w:rPr>
                <w:b/>
                <w:color w:val="FFFFFF"/>
                <w:sz w:val="18"/>
              </w:rPr>
              <w:t>Blocking?</w:t>
            </w:r>
          </w:p>
        </w:tc>
        <w:tc>
          <w:tcPr>
            <w:tcW w:type="dxa" w:w="1440"/>
            <w:shd w:val="clear" w:color="auto" w:fill="1C2A39"/>
          </w:tcPr>
          <w:p>
            <w:r/>
            <w:r>
              <w:rPr>
                <w:b/>
                <w:color w:val="FFFFFF"/>
                <w:sz w:val="18"/>
              </w:rPr>
              <w:t>Source</w:t>
            </w:r>
          </w:p>
        </w:tc>
        <w:tc>
          <w:tcPr>
            <w:tcW w:type="dxa" w:w="2304"/>
            <w:shd w:val="clear" w:color="auto" w:fill="1C2A39"/>
          </w:tcPr>
          <w:p>
            <w:r/>
            <w:r>
              <w:rPr>
                <w:b/>
                <w:color w:val="FFFFFF"/>
                <w:sz w:val="18"/>
              </w:rPr>
              <w:t>Notes</w:t>
            </w:r>
          </w:p>
        </w:tc>
      </w:tr>
      <w:tr>
        <w:tc>
          <w:tcPr>
            <w:tcW w:type="dxa" w:w="3168"/>
          </w:tcPr>
          <w:p>
            <w:r/>
            <w:r>
              <w:rPr>
                <w:sz w:val="18"/>
              </w:rPr>
              <w:t>Confirm shipping address and that equipment arrived</w:t>
            </w:r>
          </w:p>
        </w:tc>
        <w:tc>
          <w:tcPr>
            <w:tcW w:type="dxa" w:w="2016"/>
          </w:tcPr>
          <w:p>
            <w:r/>
            <w:r>
              <w:rPr>
                <w:sz w:val="18"/>
              </w:rPr>
              <w:t>Start minus 2 business days (Thu Oct 1, 2026)</w:t>
            </w:r>
          </w:p>
        </w:tc>
        <w:tc>
          <w:tcPr>
            <w:tcW w:type="dxa" w:w="864"/>
          </w:tcPr>
          <w:p>
            <w:r/>
            <w:r>
              <w:rPr>
                <w:sz w:val="18"/>
              </w:rPr>
              <w:t>Y</w:t>
            </w:r>
          </w:p>
        </w:tc>
        <w:tc>
          <w:tcPr>
            <w:tcW w:type="dxa" w:w="1440"/>
          </w:tcPr>
          <w:p>
            <w:r/>
            <w:r>
              <w:rPr>
                <w:sz w:val="18"/>
              </w:rPr>
              <w:t>(suggested, not policy)</w:t>
            </w:r>
          </w:p>
        </w:tc>
        <w:tc>
          <w:tcPr>
            <w:tcW w:type="dxa" w:w="2304"/>
          </w:tcPr>
          <w:p>
            <w:r/>
            <w:r>
              <w:rPr>
                <w:sz w:val="18"/>
              </w:rPr>
            </w:r>
          </w:p>
        </w:tc>
      </w:tr>
      <w:tr>
        <w:tc>
          <w:tcPr>
            <w:tcW w:type="dxa" w:w="3168"/>
          </w:tcPr>
          <w:p>
            <w:r/>
            <w:r>
              <w:rPr>
                <w:sz w:val="18"/>
              </w:rPr>
              <w:t>Complete pre-start HR forms</w:t>
            </w:r>
          </w:p>
        </w:tc>
        <w:tc>
          <w:tcPr>
            <w:tcW w:type="dxa" w:w="2016"/>
          </w:tcPr>
          <w:p>
            <w:r/>
            <w:r>
              <w:rPr>
                <w:sz w:val="18"/>
              </w:rPr>
              <w:t>Start minus 1 business day (Fri Oct 2, 2026)</w:t>
            </w:r>
          </w:p>
        </w:tc>
        <w:tc>
          <w:tcPr>
            <w:tcW w:type="dxa" w:w="864"/>
          </w:tcPr>
          <w:p>
            <w:r/>
            <w:r>
              <w:rPr>
                <w:sz w:val="18"/>
              </w:rPr>
              <w:t>Y</w:t>
            </w:r>
          </w:p>
        </w:tc>
        <w:tc>
          <w:tcPr>
            <w:tcW w:type="dxa" w:w="1440"/>
          </w:tcPr>
          <w:p>
            <w:r/>
            <w:r>
              <w:rPr>
                <w:sz w:val="18"/>
              </w:rPr>
              <w:t>(suggested, not policy)</w:t>
            </w:r>
          </w:p>
        </w:tc>
        <w:tc>
          <w:tcPr>
            <w:tcW w:type="dxa" w:w="2304"/>
          </w:tcPr>
          <w:p>
            <w:r/>
            <w:r>
              <w:rPr>
                <w:sz w:val="18"/>
              </w:rPr>
              <w:t>[HR to confirm #4: I-9 process and timing] [HR to confirm #5: state new-hire forms]</w:t>
            </w:r>
          </w:p>
        </w:tc>
      </w:tr>
      <w:tr>
        <w:tc>
          <w:tcPr>
            <w:tcW w:type="dxa" w:w="3168"/>
          </w:tcPr>
          <w:p>
            <w:r/>
            <w:r>
              <w:rPr>
                <w:sz w:val="18"/>
              </w:rPr>
              <w:t>Set up a private workspace for handling confidential documents</w:t>
            </w:r>
          </w:p>
        </w:tc>
        <w:tc>
          <w:tcPr>
            <w:tcW w:type="dxa" w:w="2016"/>
          </w:tcPr>
          <w:p>
            <w:r/>
            <w:r>
              <w:rPr>
                <w:sz w:val="18"/>
              </w:rPr>
              <w:t>Start minus 1 business day (Fri Oct 2, 2026)</w:t>
            </w:r>
          </w:p>
        </w:tc>
        <w:tc>
          <w:tcPr>
            <w:tcW w:type="dxa" w:w="864"/>
          </w:tcPr>
          <w:p>
            <w:r/>
            <w:r>
              <w:rPr>
                <w:sz w:val="18"/>
              </w:rPr>
              <w:t>N</w:t>
            </w:r>
          </w:p>
        </w:tc>
        <w:tc>
          <w:tcPr>
            <w:tcW w:type="dxa" w:w="1440"/>
          </w:tcPr>
          <w:p>
            <w:r/>
            <w:r>
              <w:rPr>
                <w:sz w:val="18"/>
              </w:rPr>
              <w:t>(suggested, not policy)</w:t>
            </w:r>
          </w:p>
        </w:tc>
        <w:tc>
          <w:tcPr>
            <w:tcW w:type="dxa" w:w="2304"/>
          </w:tcPr>
          <w:p>
            <w:r/>
            <w:r>
              <w:rPr>
                <w:sz w:val="18"/>
              </w:rPr>
            </w:r>
          </w:p>
        </w:tc>
      </w:tr>
    </w:tbl>
    <w:p/>
    <w:p>
      <w:pPr>
        <w:pStyle w:val="Heading1"/>
      </w:pPr>
      <w:r>
        <w:t>3. First day: Mon Oct 5, 2026</w:t>
      </w:r>
    </w:p>
    <w:p>
      <w:r>
        <w:rPr>
          <w:i/>
        </w:rPr>
        <w:t>All three hires together on Teams. Times in ET, with CT for Priya. The 10:00 AM ET start keeps Priya from starting at 8:00 AM CT (suggested, not policy); [HR to confirm #7: day-1 start time and standard hours].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296"/>
            <w:shd w:val="clear" w:color="auto" w:fill="1C2A39"/>
          </w:tcPr>
          <w:p>
            <w:r/>
            <w:r>
              <w:rPr>
                <w:b/>
                <w:color w:val="FFFFFF"/>
                <w:sz w:val="18"/>
              </w:rPr>
              <w:t>ET</w:t>
            </w:r>
          </w:p>
        </w:tc>
        <w:tc>
          <w:tcPr>
            <w:tcW w:type="dxa" w:w="1296"/>
            <w:shd w:val="clear" w:color="auto" w:fill="1C2A39"/>
          </w:tcPr>
          <w:p>
            <w:r/>
            <w:r>
              <w:rPr>
                <w:b/>
                <w:color w:val="FFFFFF"/>
                <w:sz w:val="18"/>
              </w:rPr>
              <w:t>CT</w:t>
            </w:r>
          </w:p>
        </w:tc>
        <w:tc>
          <w:tcPr>
            <w:tcW w:type="dxa" w:w="5184"/>
            <w:shd w:val="clear" w:color="auto" w:fill="1C2A39"/>
          </w:tcPr>
          <w:p>
            <w:r/>
            <w:r>
              <w:rPr>
                <w:b/>
                <w:color w:val="FFFFFF"/>
                <w:sz w:val="18"/>
              </w:rPr>
              <w:t>Session</w:t>
            </w:r>
          </w:p>
        </w:tc>
        <w:tc>
          <w:tcPr>
            <w:tcW w:type="dxa" w:w="2016"/>
            <w:shd w:val="clear" w:color="auto" w:fill="1C2A39"/>
          </w:tcPr>
          <w:p>
            <w:r/>
            <w:r>
              <w:rPr>
                <w:b/>
                <w:color w:val="FFFFFF"/>
                <w:sz w:val="18"/>
              </w:rPr>
              <w:t>With</w:t>
            </w:r>
          </w:p>
        </w:tc>
      </w:tr>
      <w:tr>
        <w:tc>
          <w:tcPr>
            <w:tcW w:type="dxa" w:w="1296"/>
          </w:tcPr>
          <w:p>
            <w:r/>
            <w:r>
              <w:rPr>
                <w:sz w:val="18"/>
              </w:rPr>
              <w:t>10:00-10:30</w:t>
            </w:r>
          </w:p>
        </w:tc>
        <w:tc>
          <w:tcPr>
            <w:tcW w:type="dxa" w:w="1296"/>
          </w:tcPr>
          <w:p>
            <w:r/>
            <w:r>
              <w:rPr>
                <w:sz w:val="18"/>
              </w:rPr>
              <w:t>9:00-9:30</w:t>
            </w:r>
          </w:p>
        </w:tc>
        <w:tc>
          <w:tcPr>
            <w:tcW w:type="dxa" w:w="5184"/>
          </w:tcPr>
          <w:p>
            <w:r/>
            <w:r>
              <w:rPr>
                <w:sz w:val="18"/>
              </w:rPr>
              <w:t>Welcome call: introductions, what the week looks like, who to ask for what</w:t>
            </w:r>
          </w:p>
        </w:tc>
        <w:tc>
          <w:tcPr>
            <w:tcW w:type="dxa" w:w="2016"/>
          </w:tcPr>
          <w:p>
            <w:r/>
            <w:r>
              <w:rPr>
                <w:sz w:val="18"/>
              </w:rPr>
              <w:t>Interim manager, cohort</w:t>
            </w:r>
          </w:p>
        </w:tc>
      </w:tr>
      <w:tr>
        <w:tc>
          <w:tcPr>
            <w:tcW w:type="dxa" w:w="1296"/>
          </w:tcPr>
          <w:p>
            <w:r/>
            <w:r>
              <w:rPr>
                <w:sz w:val="18"/>
              </w:rPr>
              <w:t>10:30-11:30</w:t>
            </w:r>
          </w:p>
        </w:tc>
        <w:tc>
          <w:tcPr>
            <w:tcW w:type="dxa" w:w="1296"/>
          </w:tcPr>
          <w:p>
            <w:r/>
            <w:r>
              <w:rPr>
                <w:sz w:val="18"/>
              </w:rPr>
              <w:t>9:30-10:30</w:t>
            </w:r>
          </w:p>
        </w:tc>
        <w:tc>
          <w:tcPr>
            <w:tcW w:type="dxa" w:w="5184"/>
          </w:tcPr>
          <w:p>
            <w:r/>
            <w:r>
              <w:rPr>
                <w:sz w:val="18"/>
              </w:rPr>
              <w:t>IT setup: laptop, Microsoft 365 login, MFA enrollment (ISP-02 §1), Teams and Outlook check</w:t>
            </w:r>
          </w:p>
        </w:tc>
        <w:tc>
          <w:tcPr>
            <w:tcW w:type="dxa" w:w="2016"/>
          </w:tcPr>
          <w:p>
            <w:r/>
            <w:r>
              <w:rPr>
                <w:sz w:val="18"/>
              </w:rPr>
              <w:t>IT</w:t>
            </w:r>
          </w:p>
        </w:tc>
      </w:tr>
      <w:tr>
        <w:tc>
          <w:tcPr>
            <w:tcW w:type="dxa" w:w="1296"/>
          </w:tcPr>
          <w:p>
            <w:r/>
            <w:r>
              <w:rPr>
                <w:sz w:val="18"/>
              </w:rPr>
              <w:t>11:30-12:30</w:t>
            </w:r>
          </w:p>
        </w:tc>
        <w:tc>
          <w:tcPr>
            <w:tcW w:type="dxa" w:w="1296"/>
          </w:tcPr>
          <w:p>
            <w:r/>
            <w:r>
              <w:rPr>
                <w:sz w:val="18"/>
              </w:rPr>
              <w:t>10:30-11:30</w:t>
            </w:r>
          </w:p>
        </w:tc>
        <w:tc>
          <w:tcPr>
            <w:tcW w:type="dxa" w:w="5184"/>
          </w:tcPr>
          <w:p>
            <w:r/>
            <w:r>
              <w:rPr>
                <w:sz w:val="18"/>
              </w:rPr>
              <w:t>HR onboarding: paperwork [HR to confirm #4: I-9 process and timing], ADP, handbook [HR to confirm #2: employee handbook], benefits [HR to confirm #6: payroll and benefits setup]</w:t>
            </w:r>
          </w:p>
        </w:tc>
        <w:tc>
          <w:tcPr>
            <w:tcW w:type="dxa" w:w="2016"/>
          </w:tcPr>
          <w:p>
            <w:r/>
            <w:r>
              <w:rPr>
                <w:sz w:val="18"/>
              </w:rPr>
              <w:t>Kaela French</w:t>
            </w:r>
          </w:p>
        </w:tc>
      </w:tr>
      <w:tr>
        <w:tc>
          <w:tcPr>
            <w:tcW w:type="dxa" w:w="1296"/>
          </w:tcPr>
          <w:p>
            <w:r/>
            <w:r>
              <w:rPr>
                <w:sz w:val="18"/>
              </w:rPr>
              <w:t>12:30-1:15</w:t>
            </w:r>
          </w:p>
        </w:tc>
        <w:tc>
          <w:tcPr>
            <w:tcW w:type="dxa" w:w="1296"/>
          </w:tcPr>
          <w:p>
            <w:r/>
            <w:r>
              <w:rPr>
                <w:sz w:val="18"/>
              </w:rPr>
              <w:t>11:30-12:15</w:t>
            </w:r>
          </w:p>
        </w:tc>
        <w:tc>
          <w:tcPr>
            <w:tcW w:type="dxa" w:w="5184"/>
          </w:tcPr>
          <w:p>
            <w:r/>
            <w:r>
              <w:rPr>
                <w:sz w:val="18"/>
              </w:rPr>
              <w:t>Lunch, off camera</w:t>
            </w:r>
          </w:p>
        </w:tc>
        <w:tc>
          <w:tcPr>
            <w:tcW w:type="dxa" w:w="2016"/>
          </w:tcPr>
          <w:p>
            <w:r/>
            <w:r>
              <w:rPr>
                <w:sz w:val="18"/>
              </w:rPr>
            </w:r>
          </w:p>
        </w:tc>
      </w:tr>
      <w:tr>
        <w:tc>
          <w:tcPr>
            <w:tcW w:type="dxa" w:w="1296"/>
          </w:tcPr>
          <w:p>
            <w:r/>
            <w:r>
              <w:rPr>
                <w:sz w:val="18"/>
              </w:rPr>
              <w:t>1:15-2:00</w:t>
            </w:r>
          </w:p>
        </w:tc>
        <w:tc>
          <w:tcPr>
            <w:tcW w:type="dxa" w:w="1296"/>
          </w:tcPr>
          <w:p>
            <w:r/>
            <w:r>
              <w:rPr>
                <w:sz w:val="18"/>
              </w:rPr>
              <w:t>12:15-1:00</w:t>
            </w:r>
          </w:p>
        </w:tc>
        <w:tc>
          <w:tcPr>
            <w:tcW w:type="dxa" w:w="5184"/>
          </w:tcPr>
          <w:p>
            <w:r/>
            <w:r>
              <w:rPr>
                <w:sz w:val="18"/>
              </w:rPr>
              <w:t>Role overview: where intake sits between requestors and the review team, the four request types, why accuracy and return dates matter (inferred from JD)</w:t>
            </w:r>
          </w:p>
        </w:tc>
        <w:tc>
          <w:tcPr>
            <w:tcW w:type="dxa" w:w="2016"/>
          </w:tcPr>
          <w:p>
            <w:r/>
            <w:r>
              <w:rPr>
                <w:sz w:val="18"/>
              </w:rPr>
              <w:t>Interim manager</w:t>
            </w:r>
          </w:p>
        </w:tc>
      </w:tr>
      <w:tr>
        <w:tc>
          <w:tcPr>
            <w:tcW w:type="dxa" w:w="1296"/>
          </w:tcPr>
          <w:p>
            <w:r/>
            <w:r>
              <w:rPr>
                <w:sz w:val="18"/>
              </w:rPr>
              <w:t>2:00-2:30</w:t>
            </w:r>
          </w:p>
        </w:tc>
        <w:tc>
          <w:tcPr>
            <w:tcW w:type="dxa" w:w="1296"/>
          </w:tcPr>
          <w:p>
            <w:r/>
            <w:r>
              <w:rPr>
                <w:sz w:val="18"/>
              </w:rPr>
              <w:t>1:00-1:30</w:t>
            </w:r>
          </w:p>
        </w:tc>
        <w:tc>
          <w:tcPr>
            <w:tcW w:type="dxa" w:w="5184"/>
          </w:tcPr>
          <w:p>
            <w:r/>
            <w:r>
              <w:rPr>
                <w:sz w:val="18"/>
              </w:rPr>
              <w:t>Meet your buddy: 1:1 video call</w:t>
            </w:r>
          </w:p>
        </w:tc>
        <w:tc>
          <w:tcPr>
            <w:tcW w:type="dxa" w:w="2016"/>
          </w:tcPr>
          <w:p>
            <w:r/>
            <w:r>
              <w:rPr>
                <w:sz w:val="18"/>
              </w:rPr>
              <w:t>Buddy</w:t>
            </w:r>
          </w:p>
        </w:tc>
      </w:tr>
      <w:tr>
        <w:tc>
          <w:tcPr>
            <w:tcW w:type="dxa" w:w="1296"/>
          </w:tcPr>
          <w:p>
            <w:r/>
            <w:r>
              <w:rPr>
                <w:sz w:val="18"/>
              </w:rPr>
              <w:t>2:30-3:30</w:t>
            </w:r>
          </w:p>
        </w:tc>
        <w:tc>
          <w:tcPr>
            <w:tcW w:type="dxa" w:w="1296"/>
          </w:tcPr>
          <w:p>
            <w:r/>
            <w:r>
              <w:rPr>
                <w:sz w:val="18"/>
              </w:rPr>
              <w:t>1:30-2:30</w:t>
            </w:r>
          </w:p>
        </w:tc>
        <w:tc>
          <w:tcPr>
            <w:tcW w:type="dxa" w:w="5184"/>
          </w:tcPr>
          <w:p>
            <w:r/>
            <w:r>
              <w:rPr>
                <w:sz w:val="18"/>
              </w:rPr>
              <w:t>First training block: start security awareness training (ISP-01 §6)</w:t>
            </w:r>
          </w:p>
        </w:tc>
        <w:tc>
          <w:tcPr>
            <w:tcW w:type="dxa" w:w="2016"/>
          </w:tcPr>
          <w:p>
            <w:r/>
            <w:r>
              <w:rPr>
                <w:sz w:val="18"/>
              </w:rPr>
              <w:t>Self-paced, KnowBe4</w:t>
            </w:r>
          </w:p>
        </w:tc>
      </w:tr>
      <w:tr>
        <w:tc>
          <w:tcPr>
            <w:tcW w:type="dxa" w:w="1296"/>
          </w:tcPr>
          <w:p>
            <w:r/>
            <w:r>
              <w:rPr>
                <w:sz w:val="18"/>
              </w:rPr>
              <w:t>3:30-4:00</w:t>
            </w:r>
          </w:p>
        </w:tc>
        <w:tc>
          <w:tcPr>
            <w:tcW w:type="dxa" w:w="1296"/>
          </w:tcPr>
          <w:p>
            <w:r/>
            <w:r>
              <w:rPr>
                <w:sz w:val="18"/>
              </w:rPr>
              <w:t>2:30-3:00</w:t>
            </w:r>
          </w:p>
        </w:tc>
        <w:tc>
          <w:tcPr>
            <w:tcW w:type="dxa" w:w="5184"/>
          </w:tcPr>
          <w:p>
            <w:r/>
            <w:r>
              <w:rPr>
                <w:sz w:val="18"/>
              </w:rPr>
              <w:t>Ecosystem Intake tour and login check in the practice environment</w:t>
            </w:r>
          </w:p>
        </w:tc>
        <w:tc>
          <w:tcPr>
            <w:tcW w:type="dxa" w:w="2016"/>
          </w:tcPr>
          <w:p>
            <w:r/>
            <w:r>
              <w:rPr>
                <w:sz w:val="18"/>
              </w:rPr>
              <w:t>[Trainer - TBD]</w:t>
            </w:r>
          </w:p>
        </w:tc>
      </w:tr>
      <w:tr>
        <w:tc>
          <w:tcPr>
            <w:tcW w:type="dxa" w:w="1296"/>
          </w:tcPr>
          <w:p>
            <w:r/>
            <w:r>
              <w:rPr>
                <w:sz w:val="18"/>
              </w:rPr>
              <w:t>4:00-4:30</w:t>
            </w:r>
          </w:p>
        </w:tc>
        <w:tc>
          <w:tcPr>
            <w:tcW w:type="dxa" w:w="1296"/>
          </w:tcPr>
          <w:p>
            <w:r/>
            <w:r>
              <w:rPr>
                <w:sz w:val="18"/>
              </w:rPr>
              <w:t>3:00-3:30</w:t>
            </w:r>
          </w:p>
        </w:tc>
        <w:tc>
          <w:tcPr>
            <w:tcW w:type="dxa" w:w="5184"/>
          </w:tcPr>
          <w:p>
            <w:r/>
            <w:r>
              <w:rPr>
                <w:sz w:val="18"/>
              </w:rPr>
              <w:t>End-of-day check-in: questions, what went wrong, tomorrow's plan</w:t>
            </w:r>
          </w:p>
        </w:tc>
        <w:tc>
          <w:tcPr>
            <w:tcW w:type="dxa" w:w="2016"/>
          </w:tcPr>
          <w:p>
            <w:r/>
            <w:r>
              <w:rPr>
                <w:sz w:val="18"/>
              </w:rPr>
              <w:t>Interim manager</w:t>
            </w:r>
          </w:p>
        </w:tc>
      </w:tr>
    </w:tbl>
    <w:p/>
    <w:p>
      <w:pPr>
        <w:pStyle w:val="Heading1"/>
      </w:pPr>
      <w:r>
        <w:t>4. First two weeks</w:t>
      </w:r>
    </w:p>
    <w:p>
      <w:r>
        <w:rPr>
          <w:i/>
        </w:rPr>
        <w:t>Every day opens with a 15-minute cohort huddle at 10:00 AM ET (9:00 CT) and has at least one conversation with a person, not a system (suggested, not policy). All practice uses sample or de-identified requests until each hire clears the readiness gate.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296"/>
            <w:shd w:val="clear" w:color="auto" w:fill="1C2A39"/>
          </w:tcPr>
          <w:p>
            <w:r/>
            <w:r>
              <w:rPr>
                <w:b/>
                <w:color w:val="FFFFFF"/>
                <w:sz w:val="18"/>
              </w:rPr>
              <w:t>Day</w:t>
            </w:r>
          </w:p>
        </w:tc>
        <w:tc>
          <w:tcPr>
            <w:tcW w:type="dxa" w:w="4176"/>
            <w:shd w:val="clear" w:color="auto" w:fill="1C2A39"/>
          </w:tcPr>
          <w:p>
            <w:r/>
            <w:r>
              <w:rPr>
                <w:b/>
                <w:color w:val="FFFFFF"/>
                <w:sz w:val="18"/>
              </w:rPr>
              <w:t>Training</w:t>
            </w:r>
          </w:p>
        </w:tc>
        <w:tc>
          <w:tcPr>
            <w:tcW w:type="dxa" w:w="2448"/>
            <w:shd w:val="clear" w:color="auto" w:fill="1C2A39"/>
          </w:tcPr>
          <w:p>
            <w:r/>
            <w:r>
              <w:rPr>
                <w:b/>
                <w:color w:val="FFFFFF"/>
                <w:sz w:val="18"/>
              </w:rPr>
              <w:t>People</w:t>
            </w:r>
          </w:p>
        </w:tc>
        <w:tc>
          <w:tcPr>
            <w:tcW w:type="dxa" w:w="1872"/>
            <w:shd w:val="clear" w:color="auto" w:fill="1C2A39"/>
          </w:tcPr>
          <w:p>
            <w:r/>
            <w:r>
              <w:rPr>
                <w:b/>
                <w:color w:val="FFFFFF"/>
                <w:sz w:val="18"/>
              </w:rPr>
              <w:t>Practice</w:t>
            </w:r>
          </w:p>
        </w:tc>
      </w:tr>
      <w:tr>
        <w:tc>
          <w:tcPr>
            <w:tcW w:type="dxa" w:w="1296"/>
          </w:tcPr>
          <w:p>
            <w:r/>
            <w:r>
              <w:rPr>
                <w:sz w:val="18"/>
              </w:rPr>
              <w:t>Tue Oct 6</w:t>
            </w:r>
          </w:p>
        </w:tc>
        <w:tc>
          <w:tcPr>
            <w:tcW w:type="dxa" w:w="4176"/>
          </w:tcPr>
          <w:p>
            <w:r/>
            <w:r>
              <w:rPr>
                <w:sz w:val="18"/>
              </w:rPr>
              <w:t>Request types 101: authorizations, subpoenas, letter requests, court orders; what makes each complete and valid (inferred from JD) [HR to confirm #17: intake SOP and validity rules]. Security and data protection session (2:00 PM ET): MFA (ISP-02 §1), no shared logins (ISP-02 §5), client data never accessed outside the US (ISP-01 §4), working copies deleted 30 days after delivery (ISP-04 §1), how to report an incident [HR to confirm #26: incident reporting]</w:t>
            </w:r>
          </w:p>
        </w:tc>
        <w:tc>
          <w:tcPr>
            <w:tcW w:type="dxa" w:w="2448"/>
          </w:tcPr>
          <w:p>
            <w:r/>
            <w:r>
              <w:rPr>
                <w:sz w:val="18"/>
              </w:rPr>
              <w:t>Huddle; Security &amp; Facilities Manager; buddy walks through 3 sample requests</w:t>
            </w:r>
          </w:p>
        </w:tc>
        <w:tc>
          <w:tcPr>
            <w:tcW w:type="dxa" w:w="1872"/>
          </w:tcPr>
          <w:p>
            <w:r/>
            <w:r>
              <w:rPr>
                <w:sz w:val="18"/>
              </w:rPr>
              <w:t>Sort 10 sample requests by type and mark what is missing</w:t>
            </w:r>
          </w:p>
        </w:tc>
      </w:tr>
      <w:tr>
        <w:tc>
          <w:tcPr>
            <w:tcW w:type="dxa" w:w="1296"/>
          </w:tcPr>
          <w:p>
            <w:r/>
            <w:r>
              <w:rPr>
                <w:sz w:val="18"/>
              </w:rPr>
              <w:t>Wed Oct 7</w:t>
            </w:r>
          </w:p>
        </w:tc>
        <w:tc>
          <w:tcPr>
            <w:tcW w:type="dxa" w:w="4176"/>
          </w:tcPr>
          <w:p>
            <w:r/>
            <w:r>
              <w:rPr>
                <w:sz w:val="18"/>
              </w:rPr>
              <w:t>Ecosystem data entry: claimant, claim number, date of loss, requestor, request type (inferred from JD)</w:t>
            </w:r>
          </w:p>
        </w:tc>
        <w:tc>
          <w:tcPr>
            <w:tcW w:type="dxa" w:w="2448"/>
          </w:tcPr>
          <w:p>
            <w:r/>
            <w:r>
              <w:rPr>
                <w:sz w:val="18"/>
              </w:rPr>
              <w:t>Huddle; 30-minute lunch-and-learn with the Review Team Lead on how intake quality affects review</w:t>
            </w:r>
          </w:p>
        </w:tc>
        <w:tc>
          <w:tcPr>
            <w:tcW w:type="dxa" w:w="1872"/>
          </w:tcPr>
          <w:p>
            <w:r/>
            <w:r>
              <w:rPr>
                <w:sz w:val="18"/>
              </w:rPr>
              <w:t>Enter 15 sample requests; trainer reviews accuracy with each hire. Finish security training.</w:t>
            </w:r>
          </w:p>
        </w:tc>
      </w:tr>
      <w:tr>
        <w:tc>
          <w:tcPr>
            <w:tcW w:type="dxa" w:w="1296"/>
          </w:tcPr>
          <w:p>
            <w:r/>
            <w:r>
              <w:rPr>
                <w:sz w:val="18"/>
              </w:rPr>
              <w:t>Thu Oct 8</w:t>
            </w:r>
          </w:p>
        </w:tc>
        <w:tc>
          <w:tcPr>
            <w:tcW w:type="dxa" w:w="4176"/>
          </w:tcPr>
          <w:p>
            <w:r/>
            <w:r>
              <w:rPr>
                <w:sz w:val="18"/>
              </w:rPr>
              <w:t>Matching requests to the carrier client and claim file; writing deficiency notices (inferred from JD) [HR to confirm #16: deficiency notice process]</w:t>
            </w:r>
          </w:p>
        </w:tc>
        <w:tc>
          <w:tcPr>
            <w:tcW w:type="dxa" w:w="2448"/>
          </w:tcPr>
          <w:p>
            <w:r/>
            <w:r>
              <w:rPr>
                <w:sz w:val="18"/>
              </w:rPr>
              <w:t>Huddle; 15-minute 1:1 with the interim manager</w:t>
            </w:r>
          </w:p>
        </w:tc>
        <w:tc>
          <w:tcPr>
            <w:tcW w:type="dxa" w:w="1872"/>
          </w:tcPr>
          <w:p>
            <w:r/>
            <w:r>
              <w:rPr>
                <w:sz w:val="18"/>
              </w:rPr>
              <w:t>Match and enter 15 sample requests; draft 3 deficiency notices. Finish confidentiality and PII training.</w:t>
            </w:r>
          </w:p>
        </w:tc>
      </w:tr>
      <w:tr>
        <w:tc>
          <w:tcPr>
            <w:tcW w:type="dxa" w:w="1296"/>
          </w:tcPr>
          <w:p>
            <w:r/>
            <w:r>
              <w:rPr>
                <w:sz w:val="18"/>
              </w:rPr>
              <w:t>Fri Oct 9</w:t>
            </w:r>
          </w:p>
        </w:tc>
        <w:tc>
          <w:tcPr>
            <w:tcW w:type="dxa" w:w="4176"/>
          </w:tcPr>
          <w:p>
            <w:r/>
            <w:r>
              <w:rPr>
                <w:sz w:val="18"/>
              </w:rPr>
              <w:t>Subpoenas and court orders with return dates: flagging for priority handling (inferred from JD) [HR to confirm #18: priority rules for subpoenas and court orders]</w:t>
            </w:r>
          </w:p>
        </w:tc>
        <w:tc>
          <w:tcPr>
            <w:tcW w:type="dxa" w:w="2448"/>
          </w:tcPr>
          <w:p>
            <w:r/>
            <w:r>
              <w:rPr>
                <w:sz w:val="18"/>
              </w:rPr>
              <w:t>Huddle; cohort retro (what was confusing this week); readiness gate review</w:t>
            </w:r>
          </w:p>
        </w:tc>
        <w:tc>
          <w:tcPr>
            <w:tcW w:type="dxa" w:w="1872"/>
          </w:tcPr>
          <w:p>
            <w:r/>
            <w:r>
              <w:rPr>
                <w:sz w:val="18"/>
              </w:rPr>
              <w:t>Timed practice assessment: 20 mixed sample requests, scored by the trainer</w:t>
            </w:r>
          </w:p>
        </w:tc>
      </w:tr>
      <w:tr>
        <w:tc>
          <w:tcPr>
            <w:tcW w:type="dxa" w:w="1296"/>
          </w:tcPr>
          <w:p>
            <w:r/>
            <w:r>
              <w:rPr>
                <w:sz w:val="18"/>
              </w:rPr>
              <w:t>Week 2 (Oct 12-16)</w:t>
            </w:r>
          </w:p>
        </w:tc>
        <w:tc>
          <w:tcPr>
            <w:tcW w:type="dxa" w:w="4176"/>
          </w:tcPr>
          <w:p>
            <w:r/>
            <w:r>
              <w:rPr>
                <w:sz w:val="18"/>
              </w:rPr>
              <w:t>If the gate is signed: supervised live intake with 100% QA review of every request (suggested, not policy). [HR to confirm #11: Oct 12 holiday] [HR to confirm #19: move to live work and QA]</w:t>
            </w:r>
          </w:p>
        </w:tc>
        <w:tc>
          <w:tcPr>
            <w:tcW w:type="dxa" w:w="2448"/>
          </w:tcPr>
          <w:p>
            <w:r/>
            <w:r>
              <w:rPr>
                <w:sz w:val="18"/>
              </w:rPr>
              <w:t>Daily huddle; buddy check at end of each day; Friday 1:1</w:t>
            </w:r>
          </w:p>
        </w:tc>
        <w:tc>
          <w:tcPr>
            <w:tcW w:type="dxa" w:w="1872"/>
          </w:tcPr>
          <w:p>
            <w:r/>
            <w:r>
              <w:rPr>
                <w:sz w:val="18"/>
              </w:rPr>
              <w:t>Live queue, reduced volume</w:t>
            </w:r>
          </w:p>
        </w:tc>
      </w:tr>
    </w:tbl>
    <w:p/>
    <w:p>
      <w:r>
        <w:rPr>
          <w:i w:val="0"/>
        </w:rPr>
        <w:t>Buddy shadowing on the live queue waits until the hire has finished confidentiality and PII training (Thursday). Before then, buddies walk through sample requests only (suggested, not policy).</w:t>
      </w:r>
    </w:p>
    <w:p>
      <w:pPr>
        <w:pStyle w:val="Heading1"/>
      </w:pPr>
      <w:r>
        <w:t>5. 30/60/90-day milestones</w:t>
      </w:r>
    </w:p>
    <w:tbl>
      <w:tblPr>
        <w:tblStyle w:val="TableGrid"/>
        <w:tblW w:type="auto" w:w="0"/>
        <w:jc w:val="center"/>
        <w:tblLook w:firstColumn="1" w:firstRow="1" w:lastColumn="0" w:lastRow="0" w:noHBand="0" w:noVBand="1" w:val="04A0"/>
      </w:tblPr>
      <w:tblGrid>
        <w:gridCol w:w="3312"/>
        <w:gridCol w:w="3312"/>
        <w:gridCol w:w="3312"/>
      </w:tblGrid>
      <w:tr>
        <w:tc>
          <w:tcPr>
            <w:tcW w:type="dxa" w:w="1296"/>
            <w:shd w:val="clear" w:color="auto" w:fill="1C2A39"/>
          </w:tcPr>
          <w:p>
            <w:r/>
            <w:r>
              <w:rPr>
                <w:b/>
                <w:color w:val="FFFFFF"/>
                <w:sz w:val="18"/>
              </w:rPr>
              <w:t>Milestone</w:t>
            </w:r>
          </w:p>
        </w:tc>
        <w:tc>
          <w:tcPr>
            <w:tcW w:type="dxa" w:w="2160"/>
            <w:shd w:val="clear" w:color="auto" w:fill="1C2A39"/>
          </w:tcPr>
          <w:p>
            <w:r/>
            <w:r>
              <w:rPr>
                <w:b/>
                <w:color w:val="FFFFFF"/>
                <w:sz w:val="18"/>
              </w:rPr>
              <w:t>Date</w:t>
            </w:r>
          </w:p>
        </w:tc>
        <w:tc>
          <w:tcPr>
            <w:tcW w:type="dxa" w:w="6336"/>
            <w:shd w:val="clear" w:color="auto" w:fill="1C2A39"/>
          </w:tcPr>
          <w:p>
            <w:r/>
            <w:r>
              <w:rPr>
                <w:b/>
                <w:color w:val="FFFFFF"/>
                <w:sz w:val="18"/>
              </w:rPr>
              <w:t>What good looks like</w:t>
            </w:r>
          </w:p>
        </w:tc>
      </w:tr>
      <w:tr>
        <w:tc>
          <w:tcPr>
            <w:tcW w:type="dxa" w:w="1296"/>
          </w:tcPr>
          <w:p>
            <w:r/>
            <w:r>
              <w:rPr>
                <w:sz w:val="18"/>
              </w:rPr>
              <w:t>Day 30</w:t>
            </w:r>
          </w:p>
        </w:tc>
        <w:tc>
          <w:tcPr>
            <w:tcW w:type="dxa" w:w="2160"/>
          </w:tcPr>
          <w:p>
            <w:r/>
            <w:r>
              <w:rPr>
                <w:sz w:val="18"/>
              </w:rPr>
              <w:t>Wed Nov 4, 2026</w:t>
            </w:r>
          </w:p>
        </w:tc>
        <w:tc>
          <w:tcPr>
            <w:tcW w:type="dxa" w:w="6336"/>
          </w:tcPr>
          <w:p>
            <w:r/>
            <w:r>
              <w:rPr>
                <w:sz w:val="18"/>
              </w:rPr>
              <w:t>Works the live queue on all four request types. Every request still QA-reviewed (suggested, not policy). Accuracy and volume at the 30-day ramp [HR to confirm #10: intake volume and accuracy targets]. Sends deficiency notices from approved templates without edits from QA (suggested, not policy). Knows the escalation path for return dates [HR to confirm #18: priority rules for subpoenas and court orders].</w:t>
            </w:r>
          </w:p>
        </w:tc>
      </w:tr>
      <w:tr>
        <w:tc>
          <w:tcPr>
            <w:tcW w:type="dxa" w:w="1296"/>
          </w:tcPr>
          <w:p>
            <w:r/>
            <w:r>
              <w:rPr>
                <w:sz w:val="18"/>
              </w:rPr>
              <w:t>Day 60</w:t>
            </w:r>
          </w:p>
        </w:tc>
        <w:tc>
          <w:tcPr>
            <w:tcW w:type="dxa" w:w="2160"/>
          </w:tcPr>
          <w:p>
            <w:r/>
            <w:r>
              <w:rPr>
                <w:sz w:val="18"/>
              </w:rPr>
              <w:t>Fri Dec 4, 2026</w:t>
            </w:r>
          </w:p>
        </w:tc>
        <w:tc>
          <w:tcPr>
            <w:tcW w:type="dxa" w:w="6336"/>
          </w:tcPr>
          <w:p>
            <w:r/>
            <w:r>
              <w:rPr>
                <w:sz w:val="18"/>
              </w:rPr>
              <w:t>Full daily volume at target accuracy [HR to confirm #10: intake volume and accuracy targets]. QA moves to spot checks (suggested, not policy). Every subpoena and court order with a return date flagged the day it arrives (suggested, not policy).</w:t>
            </w:r>
          </w:p>
        </w:tc>
      </w:tr>
      <w:tr>
        <w:tc>
          <w:tcPr>
            <w:tcW w:type="dxa" w:w="1296"/>
          </w:tcPr>
          <w:p>
            <w:r/>
            <w:r>
              <w:rPr>
                <w:sz w:val="18"/>
              </w:rPr>
              <w:t>Day 90</w:t>
            </w:r>
          </w:p>
        </w:tc>
        <w:tc>
          <w:tcPr>
            <w:tcW w:type="dxa" w:w="2160"/>
          </w:tcPr>
          <w:p>
            <w:r/>
            <w:r>
              <w:rPr>
                <w:sz w:val="18"/>
              </w:rPr>
              <w:t>Sun Jan 3, 2027 (review Mon Jan 4)</w:t>
            </w:r>
          </w:p>
        </w:tc>
        <w:tc>
          <w:tcPr>
            <w:tcW w:type="dxa" w:w="6336"/>
          </w:tcPr>
          <w:p>
            <w:r/>
            <w:r>
              <w:rPr>
                <w:sz w:val="18"/>
              </w:rPr>
              <w:t>Meets volume and accuracy targets without spot-check corrections [HR to confirm #10: intake volume and accuracy targets]. End of any introductory period [HR to confirm #9: probation / introductory period]. Can walk the next hire through the practice set (suggested, not policy).</w:t>
            </w:r>
          </w:p>
        </w:tc>
      </w:tr>
    </w:tbl>
    <w:p/>
    <w:p>
      <w:pPr>
        <w:pStyle w:val="Heading1"/>
      </w:pPr>
      <w:r>
        <w:t>6. Readiness gate: before anyone touches real claim data</w:t>
      </w:r>
    </w:p>
    <w:p>
      <w:r>
        <w:rPr>
          <w:i w:val="0"/>
        </w:rPr>
        <w:t>The same gate applies to Dana, Marcus and Priya. Each hire moves on their own; one hire's delay does not hold the others. Live Ecosystem access is enabled by IT only after the manager signs.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600"/>
            <w:shd w:val="clear" w:color="auto" w:fill="1C2A39"/>
          </w:tcPr>
          <w:p>
            <w:r/>
            <w:r>
              <w:rPr>
                <w:b/>
                <w:color w:val="FFFFFF"/>
                <w:sz w:val="18"/>
              </w:rPr>
              <w:t>Condition</w:t>
            </w:r>
          </w:p>
        </w:tc>
        <w:tc>
          <w:tcPr>
            <w:tcW w:type="dxa" w:w="2160"/>
            <w:shd w:val="clear" w:color="auto" w:fill="1C2A39"/>
          </w:tcPr>
          <w:p>
            <w:r/>
            <w:r>
              <w:rPr>
                <w:b/>
                <w:color w:val="FFFFFF"/>
                <w:sz w:val="18"/>
              </w:rPr>
              <w:t>Confirmed by</w:t>
            </w:r>
          </w:p>
        </w:tc>
        <w:tc>
          <w:tcPr>
            <w:tcW w:type="dxa" w:w="1728"/>
            <w:shd w:val="clear" w:color="auto" w:fill="1C2A39"/>
          </w:tcPr>
          <w:p>
            <w:r/>
            <w:r>
              <w:rPr>
                <w:b/>
                <w:color w:val="FFFFFF"/>
                <w:sz w:val="18"/>
              </w:rPr>
              <w:t>Expected</w:t>
            </w:r>
          </w:p>
        </w:tc>
        <w:tc>
          <w:tcPr>
            <w:tcW w:type="dxa" w:w="2304"/>
            <w:shd w:val="clear" w:color="auto" w:fill="1C2A39"/>
          </w:tcPr>
          <w:p>
            <w:r/>
            <w:r>
              <w:rPr>
                <w:b/>
                <w:color w:val="FFFFFF"/>
                <w:sz w:val="18"/>
              </w:rPr>
              <w:t>Source</w:t>
            </w:r>
          </w:p>
        </w:tc>
      </w:tr>
      <w:tr>
        <w:tc>
          <w:tcPr>
            <w:tcW w:type="dxa" w:w="3600"/>
          </w:tcPr>
          <w:p>
            <w:r/>
            <w:r>
              <w:rPr>
                <w:sz w:val="18"/>
              </w:rPr>
              <w:t>Criminal background check completed</w:t>
            </w:r>
          </w:p>
        </w:tc>
        <w:tc>
          <w:tcPr>
            <w:tcW w:type="dxa" w:w="2160"/>
          </w:tcPr>
          <w:p>
            <w:r/>
            <w:r>
              <w:rPr>
                <w:sz w:val="18"/>
              </w:rPr>
              <w:t>HR (Kaela French)</w:t>
            </w:r>
          </w:p>
        </w:tc>
        <w:tc>
          <w:tcPr>
            <w:tcW w:type="dxa" w:w="1728"/>
          </w:tcPr>
          <w:p>
            <w:r/>
            <w:r>
              <w:rPr>
                <w:sz w:val="18"/>
              </w:rPr>
              <w:t>Fri Oct 2, 2026</w:t>
            </w:r>
          </w:p>
        </w:tc>
        <w:tc>
          <w:tcPr>
            <w:tcW w:type="dxa" w:w="2304"/>
          </w:tcPr>
          <w:p>
            <w:r/>
            <w:r>
              <w:rPr>
                <w:sz w:val="18"/>
              </w:rPr>
              <w:t>ISP-01 §7 (before start date)</w:t>
            </w:r>
          </w:p>
        </w:tc>
      </w:tr>
      <w:tr>
        <w:tc>
          <w:tcPr>
            <w:tcW w:type="dxa" w:w="3600"/>
          </w:tcPr>
          <w:p>
            <w:r/>
            <w:r>
              <w:rPr>
                <w:sz w:val="18"/>
              </w:rPr>
              <w:t>MFA enrolled for remote access</w:t>
            </w:r>
          </w:p>
        </w:tc>
        <w:tc>
          <w:tcPr>
            <w:tcW w:type="dxa" w:w="2160"/>
          </w:tcPr>
          <w:p>
            <w:r/>
            <w:r>
              <w:rPr>
                <w:sz w:val="18"/>
              </w:rPr>
              <w:t>IT</w:t>
            </w:r>
          </w:p>
        </w:tc>
        <w:tc>
          <w:tcPr>
            <w:tcW w:type="dxa" w:w="1728"/>
          </w:tcPr>
          <w:p>
            <w:r/>
            <w:r>
              <w:rPr>
                <w:sz w:val="18"/>
              </w:rPr>
              <w:t>Mon Oct 5, 2026</w:t>
            </w:r>
          </w:p>
        </w:tc>
        <w:tc>
          <w:tcPr>
            <w:tcW w:type="dxa" w:w="2304"/>
          </w:tcPr>
          <w:p>
            <w:r/>
            <w:r>
              <w:rPr>
                <w:sz w:val="18"/>
              </w:rPr>
              <w:t>ISP-02 §1</w:t>
            </w:r>
          </w:p>
        </w:tc>
      </w:tr>
      <w:tr>
        <w:tc>
          <w:tcPr>
            <w:tcW w:type="dxa" w:w="3600"/>
          </w:tcPr>
          <w:p>
            <w:r/>
            <w:r>
              <w:rPr>
                <w:sz w:val="18"/>
              </w:rPr>
              <w:t>Individual, least-privilege Ecosystem Intake account approved by a manager</w:t>
            </w:r>
          </w:p>
        </w:tc>
        <w:tc>
          <w:tcPr>
            <w:tcW w:type="dxa" w:w="2160"/>
          </w:tcPr>
          <w:p>
            <w:r/>
            <w:r>
              <w:rPr>
                <w:sz w:val="18"/>
              </w:rPr>
              <w:t>Manager + IT</w:t>
            </w:r>
          </w:p>
        </w:tc>
        <w:tc>
          <w:tcPr>
            <w:tcW w:type="dxa" w:w="1728"/>
          </w:tcPr>
          <w:p>
            <w:r/>
            <w:r>
              <w:rPr>
                <w:sz w:val="18"/>
              </w:rPr>
              <w:t>Fri Oct 2, 2026</w:t>
            </w:r>
          </w:p>
        </w:tc>
        <w:tc>
          <w:tcPr>
            <w:tcW w:type="dxa" w:w="2304"/>
          </w:tcPr>
          <w:p>
            <w:r/>
            <w:r>
              <w:rPr>
                <w:sz w:val="18"/>
              </w:rPr>
              <w:t>ISP-02 §2, §5</w:t>
            </w:r>
          </w:p>
        </w:tc>
      </w:tr>
      <w:tr>
        <w:tc>
          <w:tcPr>
            <w:tcW w:type="dxa" w:w="3600"/>
          </w:tcPr>
          <w:p>
            <w:r/>
            <w:r>
              <w:rPr>
                <w:sz w:val="18"/>
              </w:rPr>
              <w:t>Security awareness training complete</w:t>
            </w:r>
          </w:p>
        </w:tc>
        <w:tc>
          <w:tcPr>
            <w:tcW w:type="dxa" w:w="2160"/>
          </w:tcPr>
          <w:p>
            <w:r/>
            <w:r>
              <w:rPr>
                <w:sz w:val="18"/>
              </w:rPr>
              <w:t>Security &amp; Facilities Manager</w:t>
            </w:r>
          </w:p>
        </w:tc>
        <w:tc>
          <w:tcPr>
            <w:tcW w:type="dxa" w:w="1728"/>
          </w:tcPr>
          <w:p>
            <w:r/>
            <w:r>
              <w:rPr>
                <w:sz w:val="18"/>
              </w:rPr>
              <w:t>Wed Oct 7, 2026</w:t>
            </w:r>
          </w:p>
        </w:tc>
        <w:tc>
          <w:tcPr>
            <w:tcW w:type="dxa" w:w="2304"/>
          </w:tcPr>
          <w:p>
            <w:r/>
            <w:r>
              <w:rPr>
                <w:sz w:val="18"/>
              </w:rPr>
              <w:t>ISP-01 §6</w:t>
            </w:r>
          </w:p>
        </w:tc>
      </w:tr>
      <w:tr>
        <w:tc>
          <w:tcPr>
            <w:tcW w:type="dxa" w:w="3600"/>
          </w:tcPr>
          <w:p>
            <w:r/>
            <w:r>
              <w:rPr>
                <w:sz w:val="18"/>
              </w:rPr>
              <w:t>Confidentiality and PII training complete</w:t>
            </w:r>
          </w:p>
        </w:tc>
        <w:tc>
          <w:tcPr>
            <w:tcW w:type="dxa" w:w="2160"/>
          </w:tcPr>
          <w:p>
            <w:r/>
            <w:r>
              <w:rPr>
                <w:sz w:val="18"/>
              </w:rPr>
              <w:t>HR</w:t>
            </w:r>
          </w:p>
        </w:tc>
        <w:tc>
          <w:tcPr>
            <w:tcW w:type="dxa" w:w="1728"/>
          </w:tcPr>
          <w:p>
            <w:r/>
            <w:r>
              <w:rPr>
                <w:sz w:val="18"/>
              </w:rPr>
              <w:t>Thu Oct 8, 2026</w:t>
            </w:r>
          </w:p>
        </w:tc>
        <w:tc>
          <w:tcPr>
            <w:tcW w:type="dxa" w:w="2304"/>
          </w:tcPr>
          <w:p>
            <w:r/>
            <w:r>
              <w:rPr>
                <w:sz w:val="18"/>
              </w:rPr>
              <w:t>[HR to confirm #3: required-training list]</w:t>
            </w:r>
          </w:p>
        </w:tc>
      </w:tr>
      <w:tr>
        <w:tc>
          <w:tcPr>
            <w:tcW w:type="dxa" w:w="3600"/>
          </w:tcPr>
          <w:p>
            <w:r/>
            <w:r>
              <w:rPr>
                <w:sz w:val="18"/>
              </w:rPr>
              <w:t>Practice assessment passed on sample data</w:t>
            </w:r>
          </w:p>
        </w:tc>
        <w:tc>
          <w:tcPr>
            <w:tcW w:type="dxa" w:w="2160"/>
          </w:tcPr>
          <w:p>
            <w:r/>
            <w:r>
              <w:rPr>
                <w:sz w:val="18"/>
              </w:rPr>
              <w:t>[Trainer - TBD]</w:t>
            </w:r>
          </w:p>
        </w:tc>
        <w:tc>
          <w:tcPr>
            <w:tcW w:type="dxa" w:w="1728"/>
          </w:tcPr>
          <w:p>
            <w:r/>
            <w:r>
              <w:rPr>
                <w:sz w:val="18"/>
              </w:rPr>
              <w:t>Fri Oct 9, 2026</w:t>
            </w:r>
          </w:p>
        </w:tc>
        <w:tc>
          <w:tcPr>
            <w:tcW w:type="dxa" w:w="2304"/>
          </w:tcPr>
          <w:p>
            <w:r/>
            <w:r>
              <w:rPr>
                <w:sz w:val="18"/>
              </w:rPr>
              <w:t>(suggested, not policy); pass mark [HR to confirm #10: intake volume and accuracy targets]</w:t>
            </w:r>
          </w:p>
        </w:tc>
      </w:tr>
      <w:tr>
        <w:tc>
          <w:tcPr>
            <w:tcW w:type="dxa" w:w="3600"/>
          </w:tcPr>
          <w:p>
            <w:r/>
            <w:r>
              <w:rPr>
                <w:sz w:val="18"/>
              </w:rPr>
              <w:t>Manager sign-off</w:t>
            </w:r>
          </w:p>
        </w:tc>
        <w:tc>
          <w:tcPr>
            <w:tcW w:type="dxa" w:w="2160"/>
          </w:tcPr>
          <w:p>
            <w:r/>
            <w:r>
              <w:rPr>
                <w:sz w:val="18"/>
              </w:rPr>
              <w:t>[Intake Team Lead - vacant] / interim</w:t>
            </w:r>
          </w:p>
        </w:tc>
        <w:tc>
          <w:tcPr>
            <w:tcW w:type="dxa" w:w="1728"/>
          </w:tcPr>
          <w:p>
            <w:r/>
            <w:r>
              <w:rPr>
                <w:sz w:val="18"/>
              </w:rPr>
              <w:t>Fri Oct 9, 2026</w:t>
            </w:r>
          </w:p>
        </w:tc>
        <w:tc>
          <w:tcPr>
            <w:tcW w:type="dxa" w:w="2304"/>
          </w:tcPr>
          <w:p>
            <w:r/>
            <w:r>
              <w:rPr>
                <w:sz w:val="18"/>
              </w:rPr>
              <w:t>[HR to confirm #13: interim manager]</w:t>
            </w:r>
          </w:p>
        </w:tc>
      </w:tr>
    </w:tbl>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val="clear" w:color="auto" w:fill="1C2A39"/>
          </w:tcPr>
          <w:p>
            <w:r/>
            <w:r>
              <w:rPr>
                <w:b/>
                <w:color w:val="FFFFFF"/>
                <w:sz w:val="18"/>
              </w:rPr>
              <w:t>Hire</w:t>
            </w:r>
          </w:p>
        </w:tc>
        <w:tc>
          <w:tcPr>
            <w:tcW w:type="dxa" w:w="1104"/>
            <w:shd w:val="clear" w:color="auto" w:fill="1C2A39"/>
          </w:tcPr>
          <w:p>
            <w:r/>
            <w:r>
              <w:rPr>
                <w:b/>
                <w:color w:val="FFFFFF"/>
                <w:sz w:val="18"/>
              </w:rPr>
              <w:t>1</w:t>
            </w:r>
          </w:p>
        </w:tc>
        <w:tc>
          <w:tcPr>
            <w:tcW w:type="dxa" w:w="1104"/>
            <w:shd w:val="clear" w:color="auto" w:fill="1C2A39"/>
          </w:tcPr>
          <w:p>
            <w:r/>
            <w:r>
              <w:rPr>
                <w:b/>
                <w:color w:val="FFFFFF"/>
                <w:sz w:val="18"/>
              </w:rPr>
              <w:t>2</w:t>
            </w:r>
          </w:p>
        </w:tc>
        <w:tc>
          <w:tcPr>
            <w:tcW w:type="dxa" w:w="1104"/>
            <w:shd w:val="clear" w:color="auto" w:fill="1C2A39"/>
          </w:tcPr>
          <w:p>
            <w:r/>
            <w:r>
              <w:rPr>
                <w:b/>
                <w:color w:val="FFFFFF"/>
                <w:sz w:val="18"/>
              </w:rPr>
              <w:t>3</w:t>
            </w:r>
          </w:p>
        </w:tc>
        <w:tc>
          <w:tcPr>
            <w:tcW w:type="dxa" w:w="1104"/>
            <w:shd w:val="clear" w:color="auto" w:fill="1C2A39"/>
          </w:tcPr>
          <w:p>
            <w:r/>
            <w:r>
              <w:rPr>
                <w:b/>
                <w:color w:val="FFFFFF"/>
                <w:sz w:val="18"/>
              </w:rPr>
              <w:t>4</w:t>
            </w:r>
          </w:p>
        </w:tc>
        <w:tc>
          <w:tcPr>
            <w:tcW w:type="dxa" w:w="1104"/>
            <w:shd w:val="clear" w:color="auto" w:fill="1C2A39"/>
          </w:tcPr>
          <w:p>
            <w:r/>
            <w:r>
              <w:rPr>
                <w:b/>
                <w:color w:val="FFFFFF"/>
                <w:sz w:val="18"/>
              </w:rPr>
              <w:t>5</w:t>
            </w:r>
          </w:p>
        </w:tc>
        <w:tc>
          <w:tcPr>
            <w:tcW w:type="dxa" w:w="1104"/>
            <w:shd w:val="clear" w:color="auto" w:fill="1C2A39"/>
          </w:tcPr>
          <w:p>
            <w:r/>
            <w:r>
              <w:rPr>
                <w:b/>
                <w:color w:val="FFFFFF"/>
                <w:sz w:val="18"/>
              </w:rPr>
              <w:t>6</w:t>
            </w:r>
          </w:p>
        </w:tc>
        <w:tc>
          <w:tcPr>
            <w:tcW w:type="dxa" w:w="1104"/>
            <w:shd w:val="clear" w:color="auto" w:fill="1C2A39"/>
          </w:tcPr>
          <w:p>
            <w:r/>
            <w:r>
              <w:rPr>
                <w:b/>
                <w:color w:val="FFFFFF"/>
                <w:sz w:val="18"/>
              </w:rPr>
              <w:t>7</w:t>
            </w:r>
          </w:p>
        </w:tc>
        <w:tc>
          <w:tcPr>
            <w:tcW w:type="dxa" w:w="1104"/>
            <w:shd w:val="clear" w:color="auto" w:fill="1C2A39"/>
          </w:tcPr>
          <w:p>
            <w:r/>
            <w:r>
              <w:rPr>
                <w:b/>
                <w:color w:val="FFFFFF"/>
                <w:sz w:val="18"/>
              </w:rPr>
              <w:t>Gate signed</w:t>
            </w:r>
          </w:p>
        </w:tc>
      </w:tr>
      <w:tr>
        <w:tc>
          <w:tcPr>
            <w:tcW w:type="dxa" w:w="1104"/>
          </w:tcPr>
          <w:p>
            <w:r/>
            <w:r>
              <w:rPr>
                <w:sz w:val="18"/>
              </w:rPr>
              <w:t>Dana Ortiz</w:t>
            </w:r>
          </w:p>
        </w:tc>
        <w:tc>
          <w:tcPr>
            <w:tcW w:type="dxa" w:w="1104"/>
          </w:tcPr>
          <w:p>
            <w:r/>
            <w:r>
              <w:rPr>
                <w:sz w:val="18"/>
              </w:rPr>
              <w:t>☐</w:t>
            </w:r>
          </w:p>
        </w:tc>
        <w:tc>
          <w:tcPr>
            <w:tcW w:type="dxa" w:w="1104"/>
          </w:tcPr>
          <w:p>
            <w:r/>
            <w:r>
              <w:rPr>
                <w:sz w:val="18"/>
              </w:rPr>
              <w:t>☐</w:t>
            </w:r>
          </w:p>
        </w:tc>
        <w:tc>
          <w:tcPr>
            <w:tcW w:type="dxa" w:w="1104"/>
          </w:tcPr>
          <w:p>
            <w:r/>
            <w:r>
              <w:rPr>
                <w:sz w:val="18"/>
              </w:rPr>
              <w:t>☐</w:t>
            </w:r>
          </w:p>
        </w:tc>
        <w:tc>
          <w:tcPr>
            <w:tcW w:type="dxa" w:w="1104"/>
          </w:tcPr>
          <w:p>
            <w:r/>
            <w:r>
              <w:rPr>
                <w:sz w:val="18"/>
              </w:rPr>
              <w:t>☐</w:t>
            </w:r>
          </w:p>
        </w:tc>
        <w:tc>
          <w:tcPr>
            <w:tcW w:type="dxa" w:w="1104"/>
          </w:tcPr>
          <w:p>
            <w:r/>
            <w:r>
              <w:rPr>
                <w:sz w:val="18"/>
              </w:rPr>
              <w:t>☐</w:t>
            </w:r>
          </w:p>
        </w:tc>
        <w:tc>
          <w:tcPr>
            <w:tcW w:type="dxa" w:w="1104"/>
          </w:tcPr>
          <w:p>
            <w:r/>
            <w:r>
              <w:rPr>
                <w:sz w:val="18"/>
              </w:rPr>
              <w:t>☐</w:t>
            </w:r>
          </w:p>
        </w:tc>
        <w:tc>
          <w:tcPr>
            <w:tcW w:type="dxa" w:w="1104"/>
          </w:tcPr>
          <w:p>
            <w:r/>
            <w:r>
              <w:rPr>
                <w:sz w:val="18"/>
              </w:rPr>
              <w:t>☐</w:t>
            </w:r>
          </w:p>
        </w:tc>
        <w:tc>
          <w:tcPr>
            <w:tcW w:type="dxa" w:w="1104"/>
          </w:tcPr>
          <w:p>
            <w:r/>
            <w:r>
              <w:rPr>
                <w:sz w:val="18"/>
              </w:rPr>
            </w:r>
          </w:p>
        </w:tc>
      </w:tr>
      <w:tr>
        <w:tc>
          <w:tcPr>
            <w:tcW w:type="dxa" w:w="1104"/>
          </w:tcPr>
          <w:p>
            <w:r/>
            <w:r>
              <w:rPr>
                <w:sz w:val="18"/>
              </w:rPr>
              <w:t>Marcus Webb</w:t>
            </w:r>
          </w:p>
        </w:tc>
        <w:tc>
          <w:tcPr>
            <w:tcW w:type="dxa" w:w="1104"/>
          </w:tcPr>
          <w:p>
            <w:r/>
            <w:r>
              <w:rPr>
                <w:sz w:val="18"/>
              </w:rPr>
              <w:t>☐</w:t>
            </w:r>
          </w:p>
        </w:tc>
        <w:tc>
          <w:tcPr>
            <w:tcW w:type="dxa" w:w="1104"/>
          </w:tcPr>
          <w:p>
            <w:r/>
            <w:r>
              <w:rPr>
                <w:sz w:val="18"/>
              </w:rPr>
              <w:t>☐</w:t>
            </w:r>
          </w:p>
        </w:tc>
        <w:tc>
          <w:tcPr>
            <w:tcW w:type="dxa" w:w="1104"/>
          </w:tcPr>
          <w:p>
            <w:r/>
            <w:r>
              <w:rPr>
                <w:sz w:val="18"/>
              </w:rPr>
              <w:t>☐</w:t>
            </w:r>
          </w:p>
        </w:tc>
        <w:tc>
          <w:tcPr>
            <w:tcW w:type="dxa" w:w="1104"/>
          </w:tcPr>
          <w:p>
            <w:r/>
            <w:r>
              <w:rPr>
                <w:sz w:val="18"/>
              </w:rPr>
              <w:t>☐</w:t>
            </w:r>
          </w:p>
        </w:tc>
        <w:tc>
          <w:tcPr>
            <w:tcW w:type="dxa" w:w="1104"/>
          </w:tcPr>
          <w:p>
            <w:r/>
            <w:r>
              <w:rPr>
                <w:sz w:val="18"/>
              </w:rPr>
              <w:t>☐</w:t>
            </w:r>
          </w:p>
        </w:tc>
        <w:tc>
          <w:tcPr>
            <w:tcW w:type="dxa" w:w="1104"/>
          </w:tcPr>
          <w:p>
            <w:r/>
            <w:r>
              <w:rPr>
                <w:sz w:val="18"/>
              </w:rPr>
              <w:t>☐</w:t>
            </w:r>
          </w:p>
        </w:tc>
        <w:tc>
          <w:tcPr>
            <w:tcW w:type="dxa" w:w="1104"/>
          </w:tcPr>
          <w:p>
            <w:r/>
            <w:r>
              <w:rPr>
                <w:sz w:val="18"/>
              </w:rPr>
              <w:t>☐</w:t>
            </w:r>
          </w:p>
        </w:tc>
        <w:tc>
          <w:tcPr>
            <w:tcW w:type="dxa" w:w="1104"/>
          </w:tcPr>
          <w:p>
            <w:r/>
            <w:r>
              <w:rPr>
                <w:sz w:val="18"/>
              </w:rPr>
            </w:r>
          </w:p>
        </w:tc>
      </w:tr>
      <w:tr>
        <w:tc>
          <w:tcPr>
            <w:tcW w:type="dxa" w:w="1104"/>
          </w:tcPr>
          <w:p>
            <w:r/>
            <w:r>
              <w:rPr>
                <w:sz w:val="18"/>
              </w:rPr>
              <w:t>Priya Nair</w:t>
            </w:r>
          </w:p>
        </w:tc>
        <w:tc>
          <w:tcPr>
            <w:tcW w:type="dxa" w:w="1104"/>
          </w:tcPr>
          <w:p>
            <w:r/>
            <w:r>
              <w:rPr>
                <w:sz w:val="18"/>
              </w:rPr>
              <w:t>☐</w:t>
            </w:r>
          </w:p>
        </w:tc>
        <w:tc>
          <w:tcPr>
            <w:tcW w:type="dxa" w:w="1104"/>
          </w:tcPr>
          <w:p>
            <w:r/>
            <w:r>
              <w:rPr>
                <w:sz w:val="18"/>
              </w:rPr>
              <w:t>☐</w:t>
            </w:r>
          </w:p>
        </w:tc>
        <w:tc>
          <w:tcPr>
            <w:tcW w:type="dxa" w:w="1104"/>
          </w:tcPr>
          <w:p>
            <w:r/>
            <w:r>
              <w:rPr>
                <w:sz w:val="18"/>
              </w:rPr>
              <w:t>☐</w:t>
            </w:r>
          </w:p>
        </w:tc>
        <w:tc>
          <w:tcPr>
            <w:tcW w:type="dxa" w:w="1104"/>
          </w:tcPr>
          <w:p>
            <w:r/>
            <w:r>
              <w:rPr>
                <w:sz w:val="18"/>
              </w:rPr>
              <w:t>☐</w:t>
            </w:r>
          </w:p>
        </w:tc>
        <w:tc>
          <w:tcPr>
            <w:tcW w:type="dxa" w:w="1104"/>
          </w:tcPr>
          <w:p>
            <w:r/>
            <w:r>
              <w:rPr>
                <w:sz w:val="18"/>
              </w:rPr>
              <w:t>☐</w:t>
            </w:r>
          </w:p>
        </w:tc>
        <w:tc>
          <w:tcPr>
            <w:tcW w:type="dxa" w:w="1104"/>
          </w:tcPr>
          <w:p>
            <w:r/>
            <w:r>
              <w:rPr>
                <w:sz w:val="18"/>
              </w:rPr>
              <w:t>☐</w:t>
            </w:r>
          </w:p>
        </w:tc>
        <w:tc>
          <w:tcPr>
            <w:tcW w:type="dxa" w:w="1104"/>
          </w:tcPr>
          <w:p>
            <w:r/>
            <w:r>
              <w:rPr>
                <w:sz w:val="18"/>
              </w:rPr>
              <w:t>☐</w:t>
            </w:r>
          </w:p>
        </w:tc>
        <w:tc>
          <w:tcPr>
            <w:tcW w:type="dxa" w:w="1104"/>
          </w:tcPr>
          <w:p>
            <w:r/>
            <w:r>
              <w:rPr>
                <w:sz w:val="18"/>
              </w:rPr>
            </w:r>
          </w:p>
        </w:tc>
      </w:tr>
    </w:tbl>
    <w:p/>
    <w:p>
      <w:r>
        <w:rPr>
          <w:i/>
        </w:rPr>
        <w:t>Columns 1-7 match the conditions above. Expected gate date: Fri Oct 9. Earliest live work: Mon Oct 12, or Tue Oct 13 if Oct 12 is a holiday.</w:t>
      </w:r>
    </w:p>
    <w:p>
      <w:pPr>
        <w:pStyle w:val="Heading1"/>
      </w:pPr>
      <w:r>
        <w:t>7. Missing information for HR: 28 items, 12 blocking</w:t>
      </w:r>
    </w:p>
    <w:p>
      <w:pPr>
        <w:pStyle w:val="Heading2"/>
      </w:pPr>
      <w:r>
        <w:t>HR (Kaela)</w:t>
      </w:r>
    </w:p>
    <w:tbl>
      <w:tblPr>
        <w:tblStyle w:val="TableGrid"/>
        <w:tblW w:type="auto" w:w="0"/>
        <w:jc w:val="center"/>
        <w:tblLook w:firstColumn="1" w:firstRow="1" w:lastColumn="0" w:lastRow="0" w:noHBand="0" w:noVBand="1" w:val="04A0"/>
      </w:tblPr>
      <w:tblGrid>
        <w:gridCol w:w="3312"/>
        <w:gridCol w:w="3312"/>
        <w:gridCol w:w="3312"/>
      </w:tblGrid>
      <w:tr>
        <w:tc>
          <w:tcPr>
            <w:tcW w:type="dxa" w:w="576"/>
            <w:shd w:val="clear" w:color="auto" w:fill="1C2A39"/>
          </w:tcPr>
          <w:p>
            <w:r/>
            <w:r>
              <w:rPr>
                <w:b/>
                <w:color w:val="FFFFFF"/>
                <w:sz w:val="18"/>
              </w:rPr>
              <w:t>#</w:t>
            </w:r>
          </w:p>
        </w:tc>
        <w:tc>
          <w:tcPr>
            <w:tcW w:type="dxa" w:w="8064"/>
            <w:shd w:val="clear" w:color="auto" w:fill="1C2A39"/>
          </w:tcPr>
          <w:p>
            <w:r/>
            <w:r>
              <w:rPr>
                <w:b/>
                <w:color w:val="FFFFFF"/>
                <w:sz w:val="18"/>
              </w:rPr>
              <w:t>Question</w:t>
            </w:r>
          </w:p>
        </w:tc>
        <w:tc>
          <w:tcPr>
            <w:tcW w:type="dxa" w:w="1152"/>
            <w:shd w:val="clear" w:color="auto" w:fill="1C2A39"/>
          </w:tcPr>
          <w:p>
            <w:r/>
            <w:r>
              <w:rPr>
                <w:b/>
                <w:color w:val="FFFFFF"/>
                <w:sz w:val="18"/>
              </w:rPr>
              <w:t>Blocking?</w:t>
            </w:r>
          </w:p>
        </w:tc>
      </w:tr>
      <w:tr>
        <w:tc>
          <w:tcPr>
            <w:tcW w:type="dxa" w:w="576"/>
          </w:tcPr>
          <w:p>
            <w:r/>
            <w:r>
              <w:rPr>
                <w:sz w:val="18"/>
              </w:rPr>
              <w:t>1</w:t>
            </w:r>
          </w:p>
        </w:tc>
        <w:tc>
          <w:tcPr>
            <w:tcW w:type="dxa" w:w="8064"/>
          </w:tcPr>
          <w:p>
            <w:r/>
            <w:r>
              <w:rPr>
                <w:sz w:val="18"/>
              </w:rPr>
              <w:t>Has each hire's criminal background check cleared? ISP-01 §7 requires it before the start date for anyone with access to client data. If one is not clear by Fri Oct 2, does that hire's start date move?</w:t>
            </w:r>
          </w:p>
        </w:tc>
        <w:tc>
          <w:tcPr>
            <w:tcW w:type="dxa" w:w="1152"/>
          </w:tcPr>
          <w:p>
            <w:r/>
            <w:r>
              <w:rPr>
                <w:sz w:val="18"/>
              </w:rPr>
              <w:t>Y</w:t>
            </w:r>
          </w:p>
        </w:tc>
      </w:tr>
      <w:tr>
        <w:tc>
          <w:tcPr>
            <w:tcW w:type="dxa" w:w="576"/>
          </w:tcPr>
          <w:p>
            <w:r/>
            <w:r>
              <w:rPr>
                <w:sz w:val="18"/>
              </w:rPr>
              <w:t>2</w:t>
            </w:r>
          </w:p>
        </w:tc>
        <w:tc>
          <w:tcPr>
            <w:tcW w:type="dxa" w:w="8064"/>
          </w:tcPr>
          <w:p>
            <w:r/>
            <w:r>
              <w:rPr>
                <w:sz w:val="18"/>
              </w:rPr>
              <w:t>Where is the current employee handbook, and how do new hires acknowledge it?</w:t>
            </w:r>
          </w:p>
        </w:tc>
        <w:tc>
          <w:tcPr>
            <w:tcW w:type="dxa" w:w="1152"/>
          </w:tcPr>
          <w:p>
            <w:r/>
            <w:r>
              <w:rPr>
                <w:sz w:val="18"/>
              </w:rPr>
              <w:t>N</w:t>
            </w:r>
          </w:p>
        </w:tc>
      </w:tr>
      <w:tr>
        <w:tc>
          <w:tcPr>
            <w:tcW w:type="dxa" w:w="576"/>
          </w:tcPr>
          <w:p>
            <w:r/>
            <w:r>
              <w:rPr>
                <w:sz w:val="18"/>
              </w:rPr>
              <w:t>3</w:t>
            </w:r>
          </w:p>
        </w:tc>
        <w:tc>
          <w:tcPr>
            <w:tcW w:type="dxa" w:w="8064"/>
          </w:tcPr>
          <w:p>
            <w:r/>
            <w:r>
              <w:rPr>
                <w:sz w:val="18"/>
              </w:rPr>
              <w:t>What is the required-training list for new hires, and which course counts as confidentiality and PII training for the readiness gate?</w:t>
            </w:r>
          </w:p>
        </w:tc>
        <w:tc>
          <w:tcPr>
            <w:tcW w:type="dxa" w:w="1152"/>
          </w:tcPr>
          <w:p>
            <w:r/>
            <w:r>
              <w:rPr>
                <w:sz w:val="18"/>
              </w:rPr>
              <w:t>Y</w:t>
            </w:r>
          </w:p>
        </w:tc>
      </w:tr>
      <w:tr>
        <w:tc>
          <w:tcPr>
            <w:tcW w:type="dxa" w:w="576"/>
          </w:tcPr>
          <w:p>
            <w:r/>
            <w:r>
              <w:rPr>
                <w:sz w:val="18"/>
              </w:rPr>
              <w:t>4</w:t>
            </w:r>
          </w:p>
        </w:tc>
        <w:tc>
          <w:tcPr>
            <w:tcW w:type="dxa" w:w="8064"/>
          </w:tcPr>
          <w:p>
            <w:r/>
            <w:r>
              <w:rPr>
                <w:sz w:val="18"/>
              </w:rPr>
              <w:t>What is ClaimFox's I-9 / employment eligibility process and timing for remote hires?</w:t>
            </w:r>
          </w:p>
        </w:tc>
        <w:tc>
          <w:tcPr>
            <w:tcW w:type="dxa" w:w="1152"/>
          </w:tcPr>
          <w:p>
            <w:r/>
            <w:r>
              <w:rPr>
                <w:sz w:val="18"/>
              </w:rPr>
              <w:t>Y</w:t>
            </w:r>
          </w:p>
        </w:tc>
      </w:tr>
      <w:tr>
        <w:tc>
          <w:tcPr>
            <w:tcW w:type="dxa" w:w="576"/>
          </w:tcPr>
          <w:p>
            <w:r/>
            <w:r>
              <w:rPr>
                <w:sz w:val="18"/>
              </w:rPr>
              <w:t>5</w:t>
            </w:r>
          </w:p>
        </w:tc>
        <w:tc>
          <w:tcPr>
            <w:tcW w:type="dxa" w:w="8064"/>
          </w:tcPr>
          <w:p>
            <w:r/>
            <w:r>
              <w:rPr>
                <w:sz w:val="18"/>
              </w:rPr>
              <w:t>Which state-specific new-hire forms or notices apply for New York, Florida and Texas?</w:t>
            </w:r>
          </w:p>
        </w:tc>
        <w:tc>
          <w:tcPr>
            <w:tcW w:type="dxa" w:w="1152"/>
          </w:tcPr>
          <w:p>
            <w:r/>
            <w:r>
              <w:rPr>
                <w:sz w:val="18"/>
              </w:rPr>
              <w:t>N</w:t>
            </w:r>
          </w:p>
        </w:tc>
      </w:tr>
      <w:tr>
        <w:tc>
          <w:tcPr>
            <w:tcW w:type="dxa" w:w="576"/>
          </w:tcPr>
          <w:p>
            <w:r/>
            <w:r>
              <w:rPr>
                <w:sz w:val="18"/>
              </w:rPr>
              <w:t>6</w:t>
            </w:r>
          </w:p>
        </w:tc>
        <w:tc>
          <w:tcPr>
            <w:tcW w:type="dxa" w:w="8064"/>
          </w:tcPr>
          <w:p>
            <w:r/>
            <w:r>
              <w:rPr>
                <w:sz w:val="18"/>
              </w:rPr>
              <w:t>Pay schedule, direct deposit setup and benefits enrollment window to cover in ADP on day 1.</w:t>
            </w:r>
          </w:p>
        </w:tc>
        <w:tc>
          <w:tcPr>
            <w:tcW w:type="dxa" w:w="1152"/>
          </w:tcPr>
          <w:p>
            <w:r/>
            <w:r>
              <w:rPr>
                <w:sz w:val="18"/>
              </w:rPr>
              <w:t>N</w:t>
            </w:r>
          </w:p>
        </w:tc>
      </w:tr>
      <w:tr>
        <w:tc>
          <w:tcPr>
            <w:tcW w:type="dxa" w:w="576"/>
          </w:tcPr>
          <w:p>
            <w:r/>
            <w:r>
              <w:rPr>
                <w:sz w:val="18"/>
              </w:rPr>
              <w:t>7</w:t>
            </w:r>
          </w:p>
        </w:tc>
        <w:tc>
          <w:tcPr>
            <w:tcW w:type="dxa" w:w="8064"/>
          </w:tcPr>
          <w:p>
            <w:r/>
            <w:r>
              <w:rPr>
                <w:sz w:val="18"/>
              </w:rPr>
              <w:t>What are standard working hours, and what time should day 1 start? (This plan assumes 10:00 AM ET / 9:00 AM CT.)</w:t>
            </w:r>
          </w:p>
        </w:tc>
        <w:tc>
          <w:tcPr>
            <w:tcW w:type="dxa" w:w="1152"/>
          </w:tcPr>
          <w:p>
            <w:r/>
            <w:r>
              <w:rPr>
                <w:sz w:val="18"/>
              </w:rPr>
              <w:t>Y</w:t>
            </w:r>
          </w:p>
        </w:tc>
      </w:tr>
      <w:tr>
        <w:tc>
          <w:tcPr>
            <w:tcW w:type="dxa" w:w="576"/>
          </w:tcPr>
          <w:p>
            <w:r/>
            <w:r>
              <w:rPr>
                <w:sz w:val="18"/>
              </w:rPr>
              <w:t>8</w:t>
            </w:r>
          </w:p>
        </w:tc>
        <w:tc>
          <w:tcPr>
            <w:tcW w:type="dxa" w:w="8064"/>
          </w:tcPr>
          <w:p>
            <w:r/>
            <w:r>
              <w:rPr>
                <w:sz w:val="18"/>
              </w:rPr>
              <w:t>Confirm each hire's time zone. Marcus (Florida) is ET unless he is in the panhandle (CT). Priya (Texas) is CT unless she is in the El Paso area (MT).</w:t>
            </w:r>
          </w:p>
        </w:tc>
        <w:tc>
          <w:tcPr>
            <w:tcW w:type="dxa" w:w="1152"/>
          </w:tcPr>
          <w:p>
            <w:r/>
            <w:r>
              <w:rPr>
                <w:sz w:val="18"/>
              </w:rPr>
              <w:t>Y</w:t>
            </w:r>
          </w:p>
        </w:tc>
      </w:tr>
      <w:tr>
        <w:tc>
          <w:tcPr>
            <w:tcW w:type="dxa" w:w="576"/>
          </w:tcPr>
          <w:p>
            <w:r/>
            <w:r>
              <w:rPr>
                <w:sz w:val="18"/>
              </w:rPr>
              <w:t>9</w:t>
            </w:r>
          </w:p>
        </w:tc>
        <w:tc>
          <w:tcPr>
            <w:tcW w:type="dxa" w:w="8064"/>
          </w:tcPr>
          <w:p>
            <w:r/>
            <w:r>
              <w:rPr>
                <w:sz w:val="18"/>
              </w:rPr>
              <w:t>Is there a probation or introductory period for this role, and what does it involve?</w:t>
            </w:r>
          </w:p>
        </w:tc>
        <w:tc>
          <w:tcPr>
            <w:tcW w:type="dxa" w:w="1152"/>
          </w:tcPr>
          <w:p>
            <w:r/>
            <w:r>
              <w:rPr>
                <w:sz w:val="18"/>
              </w:rPr>
              <w:t>N</w:t>
            </w:r>
          </w:p>
        </w:tc>
      </w:tr>
      <w:tr>
        <w:tc>
          <w:tcPr>
            <w:tcW w:type="dxa" w:w="576"/>
          </w:tcPr>
          <w:p>
            <w:r/>
            <w:r>
              <w:rPr>
                <w:sz w:val="18"/>
              </w:rPr>
              <w:t>10</w:t>
            </w:r>
          </w:p>
        </w:tc>
        <w:tc>
          <w:tcPr>
            <w:tcW w:type="dxa" w:w="8064"/>
          </w:tcPr>
          <w:p>
            <w:r/>
            <w:r>
              <w:rPr>
                <w:sz w:val="18"/>
              </w:rPr>
              <w:t>The JD says associates meet daily intake volume and accuracy targets. What are the numbers, and what is the ramp for a new hire at 30/60/90 days?</w:t>
            </w:r>
          </w:p>
        </w:tc>
        <w:tc>
          <w:tcPr>
            <w:tcW w:type="dxa" w:w="1152"/>
          </w:tcPr>
          <w:p>
            <w:r/>
            <w:r>
              <w:rPr>
                <w:sz w:val="18"/>
              </w:rPr>
              <w:t>N</w:t>
            </w:r>
          </w:p>
        </w:tc>
      </w:tr>
      <w:tr>
        <w:tc>
          <w:tcPr>
            <w:tcW w:type="dxa" w:w="576"/>
          </w:tcPr>
          <w:p>
            <w:r/>
            <w:r>
              <w:rPr>
                <w:sz w:val="18"/>
              </w:rPr>
              <w:t>11</w:t>
            </w:r>
          </w:p>
        </w:tc>
        <w:tc>
          <w:tcPr>
            <w:tcW w:type="dxa" w:w="8064"/>
          </w:tcPr>
          <w:p>
            <w:r/>
            <w:r>
              <w:rPr>
                <w:sz w:val="18"/>
              </w:rPr>
              <w:t>Is Monday Oct 12 (Columbus Day / Indigenous Peoples' Day) a company holiday? It affects the week-2 start of live work.</w:t>
            </w:r>
          </w:p>
        </w:tc>
        <w:tc>
          <w:tcPr>
            <w:tcW w:type="dxa" w:w="1152"/>
          </w:tcPr>
          <w:p>
            <w:r/>
            <w:r>
              <w:rPr>
                <w:sz w:val="18"/>
              </w:rPr>
              <w:t>N</w:t>
            </w:r>
          </w:p>
        </w:tc>
      </w:tr>
      <w:tr>
        <w:tc>
          <w:tcPr>
            <w:tcW w:type="dxa" w:w="576"/>
          </w:tcPr>
          <w:p>
            <w:r/>
            <w:r>
              <w:rPr>
                <w:sz w:val="18"/>
              </w:rPr>
              <w:t>12</w:t>
            </w:r>
          </w:p>
        </w:tc>
        <w:tc>
          <w:tcPr>
            <w:tcW w:type="dxa" w:w="8064"/>
          </w:tcPr>
          <w:p>
            <w:r/>
            <w:r>
              <w:rPr>
                <w:sz w:val="18"/>
              </w:rPr>
              <w:t>Do new hires sign a confidentiality agreement or NDA, and when?</w:t>
            </w:r>
          </w:p>
        </w:tc>
        <w:tc>
          <w:tcPr>
            <w:tcW w:type="dxa" w:w="1152"/>
          </w:tcPr>
          <w:p>
            <w:r/>
            <w:r>
              <w:rPr>
                <w:sz w:val="18"/>
              </w:rPr>
              <w:t>N</w:t>
            </w:r>
          </w:p>
        </w:tc>
      </w:tr>
    </w:tbl>
    <w:p/>
    <w:p>
      <w:pPr>
        <w:pStyle w:val="Heading2"/>
      </w:pPr>
      <w:r>
        <w:t>Manager / Operations leadership</w:t>
      </w:r>
    </w:p>
    <w:tbl>
      <w:tblPr>
        <w:tblStyle w:val="TableGrid"/>
        <w:tblW w:type="auto" w:w="0"/>
        <w:jc w:val="center"/>
        <w:tblLook w:firstColumn="1" w:firstRow="1" w:lastColumn="0" w:lastRow="0" w:noHBand="0" w:noVBand="1" w:val="04A0"/>
      </w:tblPr>
      <w:tblGrid>
        <w:gridCol w:w="3312"/>
        <w:gridCol w:w="3312"/>
        <w:gridCol w:w="3312"/>
      </w:tblGrid>
      <w:tr>
        <w:tc>
          <w:tcPr>
            <w:tcW w:type="dxa" w:w="576"/>
            <w:shd w:val="clear" w:color="auto" w:fill="1C2A39"/>
          </w:tcPr>
          <w:p>
            <w:r/>
            <w:r>
              <w:rPr>
                <w:b/>
                <w:color w:val="FFFFFF"/>
                <w:sz w:val="18"/>
              </w:rPr>
              <w:t>#</w:t>
            </w:r>
          </w:p>
        </w:tc>
        <w:tc>
          <w:tcPr>
            <w:tcW w:type="dxa" w:w="8064"/>
            <w:shd w:val="clear" w:color="auto" w:fill="1C2A39"/>
          </w:tcPr>
          <w:p>
            <w:r/>
            <w:r>
              <w:rPr>
                <w:b/>
                <w:color w:val="FFFFFF"/>
                <w:sz w:val="18"/>
              </w:rPr>
              <w:t>Question</w:t>
            </w:r>
          </w:p>
        </w:tc>
        <w:tc>
          <w:tcPr>
            <w:tcW w:type="dxa" w:w="1152"/>
            <w:shd w:val="clear" w:color="auto" w:fill="1C2A39"/>
          </w:tcPr>
          <w:p>
            <w:r/>
            <w:r>
              <w:rPr>
                <w:b/>
                <w:color w:val="FFFFFF"/>
                <w:sz w:val="18"/>
              </w:rPr>
              <w:t>Blocking?</w:t>
            </w:r>
          </w:p>
        </w:tc>
      </w:tr>
      <w:tr>
        <w:tc>
          <w:tcPr>
            <w:tcW w:type="dxa" w:w="576"/>
          </w:tcPr>
          <w:p>
            <w:r/>
            <w:r>
              <w:rPr>
                <w:sz w:val="18"/>
              </w:rPr>
              <w:t>13</w:t>
            </w:r>
          </w:p>
        </w:tc>
        <w:tc>
          <w:tcPr>
            <w:tcW w:type="dxa" w:w="8064"/>
          </w:tcPr>
          <w:p>
            <w:r/>
            <w:r>
              <w:rPr>
                <w:sz w:val="18"/>
              </w:rPr>
              <w:t>Who manages Dana, Marcus and Priya while the Intake Team Lead role is vacant? That person signs the readiness gate, runs check-ins and sends the welcome emails.</w:t>
            </w:r>
          </w:p>
        </w:tc>
        <w:tc>
          <w:tcPr>
            <w:tcW w:type="dxa" w:w="1152"/>
          </w:tcPr>
          <w:p>
            <w:r/>
            <w:r>
              <w:rPr>
                <w:sz w:val="18"/>
              </w:rPr>
              <w:t>Y</w:t>
            </w:r>
          </w:p>
        </w:tc>
      </w:tr>
      <w:tr>
        <w:tc>
          <w:tcPr>
            <w:tcW w:type="dxa" w:w="576"/>
          </w:tcPr>
          <w:p>
            <w:r/>
            <w:r>
              <w:rPr>
                <w:sz w:val="18"/>
              </w:rPr>
              <w:t>14</w:t>
            </w:r>
          </w:p>
        </w:tc>
        <w:tc>
          <w:tcPr>
            <w:tcW w:type="dxa" w:w="8064"/>
          </w:tcPr>
          <w:p>
            <w:r/>
            <w:r>
              <w:rPr>
                <w:sz w:val="18"/>
              </w:rPr>
              <w:t>Who approves system access? ISP-02 §2 requires manager approval, and the systems list says Ecosystem Intake is granted by the Intake Team Lead + IT.</w:t>
            </w:r>
          </w:p>
        </w:tc>
        <w:tc>
          <w:tcPr>
            <w:tcW w:type="dxa" w:w="1152"/>
          </w:tcPr>
          <w:p>
            <w:r/>
            <w:r>
              <w:rPr>
                <w:sz w:val="18"/>
              </w:rPr>
              <w:t>Y</w:t>
            </w:r>
          </w:p>
        </w:tc>
      </w:tr>
      <w:tr>
        <w:tc>
          <w:tcPr>
            <w:tcW w:type="dxa" w:w="576"/>
          </w:tcPr>
          <w:p>
            <w:r/>
            <w:r>
              <w:rPr>
                <w:sz w:val="18"/>
              </w:rPr>
              <w:t>15</w:t>
            </w:r>
          </w:p>
        </w:tc>
        <w:tc>
          <w:tcPr>
            <w:tcW w:type="dxa" w:w="8064"/>
          </w:tcPr>
          <w:p>
            <w:r/>
            <w:r>
              <w:rPr>
                <w:sz w:val="18"/>
              </w:rPr>
              <w:t>Who trains the cohort in week 1, and which experienced associate is each hire's buddy?</w:t>
            </w:r>
          </w:p>
        </w:tc>
        <w:tc>
          <w:tcPr>
            <w:tcW w:type="dxa" w:w="1152"/>
          </w:tcPr>
          <w:p>
            <w:r/>
            <w:r>
              <w:rPr>
                <w:sz w:val="18"/>
              </w:rPr>
              <w:t>Y</w:t>
            </w:r>
          </w:p>
        </w:tc>
      </w:tr>
      <w:tr>
        <w:tc>
          <w:tcPr>
            <w:tcW w:type="dxa" w:w="576"/>
          </w:tcPr>
          <w:p>
            <w:r/>
            <w:r>
              <w:rPr>
                <w:sz w:val="18"/>
              </w:rPr>
              <w:t>16</w:t>
            </w:r>
          </w:p>
        </w:tc>
        <w:tc>
          <w:tcPr>
            <w:tcW w:type="dxa" w:w="8064"/>
          </w:tcPr>
          <w:p>
            <w:r/>
            <w:r>
              <w:rPr>
                <w:sz w:val="18"/>
              </w:rPr>
              <w:t>How are deficiency notices sent (Ecosystem, Outlook, other), and where are the approved templates?</w:t>
            </w:r>
          </w:p>
        </w:tc>
        <w:tc>
          <w:tcPr>
            <w:tcW w:type="dxa" w:w="1152"/>
          </w:tcPr>
          <w:p>
            <w:r/>
            <w:r>
              <w:rPr>
                <w:sz w:val="18"/>
              </w:rPr>
              <w:t>N</w:t>
            </w:r>
          </w:p>
        </w:tc>
      </w:tr>
      <w:tr>
        <w:tc>
          <w:tcPr>
            <w:tcW w:type="dxa" w:w="576"/>
          </w:tcPr>
          <w:p>
            <w:r/>
            <w:r>
              <w:rPr>
                <w:sz w:val="18"/>
              </w:rPr>
              <w:t>17</w:t>
            </w:r>
          </w:p>
        </w:tc>
        <w:tc>
          <w:tcPr>
            <w:tcW w:type="dxa" w:w="8064"/>
          </w:tcPr>
          <w:p>
            <w:r/>
            <w:r>
              <w:rPr>
                <w:sz w:val="18"/>
              </w:rPr>
              <w:t>Is there a written intake procedure: what makes each request type complete and valid, and how requests are matched to the carrier client and claim file?</w:t>
            </w:r>
          </w:p>
        </w:tc>
        <w:tc>
          <w:tcPr>
            <w:tcW w:type="dxa" w:w="1152"/>
          </w:tcPr>
          <w:p>
            <w:r/>
            <w:r>
              <w:rPr>
                <w:sz w:val="18"/>
              </w:rPr>
              <w:t>N</w:t>
            </w:r>
          </w:p>
        </w:tc>
      </w:tr>
      <w:tr>
        <w:tc>
          <w:tcPr>
            <w:tcW w:type="dxa" w:w="576"/>
          </w:tcPr>
          <w:p>
            <w:r/>
            <w:r>
              <w:rPr>
                <w:sz w:val="18"/>
              </w:rPr>
              <w:t>18</w:t>
            </w:r>
          </w:p>
        </w:tc>
        <w:tc>
          <w:tcPr>
            <w:tcW w:type="dxa" w:w="8064"/>
          </w:tcPr>
          <w:p>
            <w:r/>
            <w:r>
              <w:rPr>
                <w:sz w:val="18"/>
              </w:rPr>
              <w:t>What are the priority-handling and escalation rules for subpoenas and court orders with return dates?</w:t>
            </w:r>
          </w:p>
        </w:tc>
        <w:tc>
          <w:tcPr>
            <w:tcW w:type="dxa" w:w="1152"/>
          </w:tcPr>
          <w:p>
            <w:r/>
            <w:r>
              <w:rPr>
                <w:sz w:val="18"/>
              </w:rPr>
              <w:t>N</w:t>
            </w:r>
          </w:p>
        </w:tc>
      </w:tr>
      <w:tr>
        <w:tc>
          <w:tcPr>
            <w:tcW w:type="dxa" w:w="576"/>
          </w:tcPr>
          <w:p>
            <w:r/>
            <w:r>
              <w:rPr>
                <w:sz w:val="18"/>
              </w:rPr>
              <w:t>19</w:t>
            </w:r>
          </w:p>
        </w:tc>
        <w:tc>
          <w:tcPr>
            <w:tcW w:type="dxa" w:w="8064"/>
          </w:tcPr>
          <w:p>
            <w:r/>
            <w:r>
              <w:rPr>
                <w:sz w:val="18"/>
              </w:rPr>
              <w:t>When do new associates move from practice to live requests, and what QA review applies at first?</w:t>
            </w:r>
          </w:p>
        </w:tc>
        <w:tc>
          <w:tcPr>
            <w:tcW w:type="dxa" w:w="1152"/>
          </w:tcPr>
          <w:p>
            <w:r/>
            <w:r>
              <w:rPr>
                <w:sz w:val="18"/>
              </w:rPr>
              <w:t>N</w:t>
            </w:r>
          </w:p>
        </w:tc>
      </w:tr>
    </w:tbl>
    <w:p/>
    <w:p>
      <w:pPr>
        <w:pStyle w:val="Heading2"/>
      </w:pPr>
      <w:r>
        <w:t>IT</w:t>
      </w:r>
    </w:p>
    <w:tbl>
      <w:tblPr>
        <w:tblStyle w:val="TableGrid"/>
        <w:tblW w:type="auto" w:w="0"/>
        <w:jc w:val="center"/>
        <w:tblLook w:firstColumn="1" w:firstRow="1" w:lastColumn="0" w:lastRow="0" w:noHBand="0" w:noVBand="1" w:val="04A0"/>
      </w:tblPr>
      <w:tblGrid>
        <w:gridCol w:w="3312"/>
        <w:gridCol w:w="3312"/>
        <w:gridCol w:w="3312"/>
      </w:tblGrid>
      <w:tr>
        <w:tc>
          <w:tcPr>
            <w:tcW w:type="dxa" w:w="576"/>
            <w:shd w:val="clear" w:color="auto" w:fill="1C2A39"/>
          </w:tcPr>
          <w:p>
            <w:r/>
            <w:r>
              <w:rPr>
                <w:b/>
                <w:color w:val="FFFFFF"/>
                <w:sz w:val="18"/>
              </w:rPr>
              <w:t>#</w:t>
            </w:r>
          </w:p>
        </w:tc>
        <w:tc>
          <w:tcPr>
            <w:tcW w:type="dxa" w:w="8064"/>
            <w:shd w:val="clear" w:color="auto" w:fill="1C2A39"/>
          </w:tcPr>
          <w:p>
            <w:r/>
            <w:r>
              <w:rPr>
                <w:b/>
                <w:color w:val="FFFFFF"/>
                <w:sz w:val="18"/>
              </w:rPr>
              <w:t>Question</w:t>
            </w:r>
          </w:p>
        </w:tc>
        <w:tc>
          <w:tcPr>
            <w:tcW w:type="dxa" w:w="1152"/>
            <w:shd w:val="clear" w:color="auto" w:fill="1C2A39"/>
          </w:tcPr>
          <w:p>
            <w:r/>
            <w:r>
              <w:rPr>
                <w:b/>
                <w:color w:val="FFFFFF"/>
                <w:sz w:val="18"/>
              </w:rPr>
              <w:t>Blocking?</w:t>
            </w:r>
          </w:p>
        </w:tc>
      </w:tr>
      <w:tr>
        <w:tc>
          <w:tcPr>
            <w:tcW w:type="dxa" w:w="576"/>
          </w:tcPr>
          <w:p>
            <w:r/>
            <w:r>
              <w:rPr>
                <w:sz w:val="18"/>
              </w:rPr>
              <w:t>20</w:t>
            </w:r>
          </w:p>
        </w:tc>
        <w:tc>
          <w:tcPr>
            <w:tcW w:type="dxa" w:w="8064"/>
          </w:tcPr>
          <w:p>
            <w:r/>
            <w:r>
              <w:rPr>
                <w:sz w:val="18"/>
              </w:rPr>
              <w:t>Are laptops (and any other equipment) being shipped to all three hires? Has it shipped, and what is the tracking?</w:t>
            </w:r>
          </w:p>
        </w:tc>
        <w:tc>
          <w:tcPr>
            <w:tcW w:type="dxa" w:w="1152"/>
          </w:tcPr>
          <w:p>
            <w:r/>
            <w:r>
              <w:rPr>
                <w:sz w:val="18"/>
              </w:rPr>
              <w:t>Y</w:t>
            </w:r>
          </w:p>
        </w:tc>
      </w:tr>
      <w:tr>
        <w:tc>
          <w:tcPr>
            <w:tcW w:type="dxa" w:w="576"/>
          </w:tcPr>
          <w:p>
            <w:r/>
            <w:r>
              <w:rPr>
                <w:sz w:val="18"/>
              </w:rPr>
              <w:t>21</w:t>
            </w:r>
          </w:p>
        </w:tc>
        <w:tc>
          <w:tcPr>
            <w:tcW w:type="dxa" w:w="8064"/>
          </w:tcPr>
          <w:p>
            <w:r/>
            <w:r>
              <w:rPr>
                <w:sz w:val="18"/>
              </w:rPr>
              <w:t>Is there an Ecosystem training/sandbox environment or a de-identified practice data set? Week 1 depends on it.</w:t>
            </w:r>
          </w:p>
        </w:tc>
        <w:tc>
          <w:tcPr>
            <w:tcW w:type="dxa" w:w="1152"/>
          </w:tcPr>
          <w:p>
            <w:r/>
            <w:r>
              <w:rPr>
                <w:sz w:val="18"/>
              </w:rPr>
              <w:t>Y</w:t>
            </w:r>
          </w:p>
        </w:tc>
      </w:tr>
      <w:tr>
        <w:tc>
          <w:tcPr>
            <w:tcW w:type="dxa" w:w="576"/>
          </w:tcPr>
          <w:p>
            <w:r/>
            <w:r>
              <w:rPr>
                <w:sz w:val="18"/>
              </w:rPr>
              <w:t>22</w:t>
            </w:r>
          </w:p>
        </w:tc>
        <w:tc>
          <w:tcPr>
            <w:tcW w:type="dxa" w:w="8064"/>
          </w:tcPr>
          <w:p>
            <w:r/>
            <w:r>
              <w:rPr>
                <w:sz w:val="18"/>
              </w:rPr>
              <w:t>The systems list in the skill is a SAMPLE. Confirm the systems a Global Intake Associate gets and who grants each.</w:t>
            </w:r>
          </w:p>
        </w:tc>
        <w:tc>
          <w:tcPr>
            <w:tcW w:type="dxa" w:w="1152"/>
          </w:tcPr>
          <w:p>
            <w:r/>
            <w:r>
              <w:rPr>
                <w:sz w:val="18"/>
              </w:rPr>
              <w:t>N</w:t>
            </w:r>
          </w:p>
        </w:tc>
      </w:tr>
      <w:tr>
        <w:tc>
          <w:tcPr>
            <w:tcW w:type="dxa" w:w="576"/>
          </w:tcPr>
          <w:p>
            <w:r/>
            <w:r>
              <w:rPr>
                <w:sz w:val="18"/>
              </w:rPr>
              <w:t>23</w:t>
            </w:r>
          </w:p>
        </w:tc>
        <w:tc>
          <w:tcPr>
            <w:tcW w:type="dxa" w:w="8064"/>
          </w:tcPr>
          <w:p>
            <w:r/>
            <w:r>
              <w:rPr>
                <w:sz w:val="18"/>
              </w:rPr>
              <w:t>Which MFA method do remote staff use (ISP-02 §1 requires MFA for all remote access), and can it be set up on day 1?</w:t>
            </w:r>
          </w:p>
        </w:tc>
        <w:tc>
          <w:tcPr>
            <w:tcW w:type="dxa" w:w="1152"/>
          </w:tcPr>
          <w:p>
            <w:r/>
            <w:r>
              <w:rPr>
                <w:sz w:val="18"/>
              </w:rPr>
              <w:t>Y</w:t>
            </w:r>
          </w:p>
        </w:tc>
      </w:tr>
      <w:tr>
        <w:tc>
          <w:tcPr>
            <w:tcW w:type="dxa" w:w="576"/>
          </w:tcPr>
          <w:p>
            <w:r/>
            <w:r>
              <w:rPr>
                <w:sz w:val="18"/>
              </w:rPr>
              <w:t>24</w:t>
            </w:r>
          </w:p>
        </w:tc>
        <w:tc>
          <w:tcPr>
            <w:tcW w:type="dxa" w:w="8064"/>
          </w:tcPr>
          <w:p>
            <w:r/>
            <w:r>
              <w:rPr>
                <w:sz w:val="18"/>
              </w:rPr>
              <w:t>Who is on call for day-1 IT problems, and how do hires reach them if the laptop will not log in?</w:t>
            </w:r>
          </w:p>
        </w:tc>
        <w:tc>
          <w:tcPr>
            <w:tcW w:type="dxa" w:w="1152"/>
          </w:tcPr>
          <w:p>
            <w:r/>
            <w:r>
              <w:rPr>
                <w:sz w:val="18"/>
              </w:rPr>
              <w:t>N</w:t>
            </w:r>
          </w:p>
        </w:tc>
      </w:tr>
    </w:tbl>
    <w:p/>
    <w:p>
      <w:pPr>
        <w:pStyle w:val="Heading2"/>
      </w:pPr>
      <w:r>
        <w:t>Security &amp; Facilities</w:t>
      </w:r>
    </w:p>
    <w:tbl>
      <w:tblPr>
        <w:tblStyle w:val="TableGrid"/>
        <w:tblW w:type="auto" w:w="0"/>
        <w:jc w:val="center"/>
        <w:tblLook w:firstColumn="1" w:firstRow="1" w:lastColumn="0" w:lastRow="0" w:noHBand="0" w:noVBand="1" w:val="04A0"/>
      </w:tblPr>
      <w:tblGrid>
        <w:gridCol w:w="3312"/>
        <w:gridCol w:w="3312"/>
        <w:gridCol w:w="3312"/>
      </w:tblGrid>
      <w:tr>
        <w:tc>
          <w:tcPr>
            <w:tcW w:type="dxa" w:w="576"/>
            <w:shd w:val="clear" w:color="auto" w:fill="1C2A39"/>
          </w:tcPr>
          <w:p>
            <w:r/>
            <w:r>
              <w:rPr>
                <w:b/>
                <w:color w:val="FFFFFF"/>
                <w:sz w:val="18"/>
              </w:rPr>
              <w:t>#</w:t>
            </w:r>
          </w:p>
        </w:tc>
        <w:tc>
          <w:tcPr>
            <w:tcW w:type="dxa" w:w="8064"/>
            <w:shd w:val="clear" w:color="auto" w:fill="1C2A39"/>
          </w:tcPr>
          <w:p>
            <w:r/>
            <w:r>
              <w:rPr>
                <w:b/>
                <w:color w:val="FFFFFF"/>
                <w:sz w:val="18"/>
              </w:rPr>
              <w:t>Question</w:t>
            </w:r>
          </w:p>
        </w:tc>
        <w:tc>
          <w:tcPr>
            <w:tcW w:type="dxa" w:w="1152"/>
            <w:shd w:val="clear" w:color="auto" w:fill="1C2A39"/>
          </w:tcPr>
          <w:p>
            <w:r/>
            <w:r>
              <w:rPr>
                <w:b/>
                <w:color w:val="FFFFFF"/>
                <w:sz w:val="18"/>
              </w:rPr>
              <w:t>Blocking?</w:t>
            </w:r>
          </w:p>
        </w:tc>
      </w:tr>
      <w:tr>
        <w:tc>
          <w:tcPr>
            <w:tcW w:type="dxa" w:w="576"/>
          </w:tcPr>
          <w:p>
            <w:r/>
            <w:r>
              <w:rPr>
                <w:sz w:val="18"/>
              </w:rPr>
              <w:t>25</w:t>
            </w:r>
          </w:p>
        </w:tc>
        <w:tc>
          <w:tcPr>
            <w:tcW w:type="dxa" w:w="8064"/>
          </w:tcPr>
          <w:p>
            <w:r/>
            <w:r>
              <w:rPr>
                <w:sz w:val="18"/>
              </w:rPr>
              <w:t>Confirm KnowBe4 is the platform (it comes from the SAMPLE list) and which modules satisfy the at-hire security awareness training in ISP-01 §6.</w:t>
            </w:r>
          </w:p>
        </w:tc>
        <w:tc>
          <w:tcPr>
            <w:tcW w:type="dxa" w:w="1152"/>
          </w:tcPr>
          <w:p>
            <w:r/>
            <w:r>
              <w:rPr>
                <w:sz w:val="18"/>
              </w:rPr>
              <w:t>Y</w:t>
            </w:r>
          </w:p>
        </w:tc>
      </w:tr>
      <w:tr>
        <w:tc>
          <w:tcPr>
            <w:tcW w:type="dxa" w:w="576"/>
          </w:tcPr>
          <w:p>
            <w:r/>
            <w:r>
              <w:rPr>
                <w:sz w:val="18"/>
              </w:rPr>
              <w:t>26</w:t>
            </w:r>
          </w:p>
        </w:tc>
        <w:tc>
          <w:tcPr>
            <w:tcW w:type="dxa" w:w="8064"/>
          </w:tcPr>
          <w:p>
            <w:r/>
            <w:r>
              <w:rPr>
                <w:sz w:val="18"/>
              </w:rPr>
              <w:t>How does an associate report a suspected incident, such as a record sent to the wrong requestor? ISP-03 covers the response plan but not the employee reporting step.</w:t>
            </w:r>
          </w:p>
        </w:tc>
        <w:tc>
          <w:tcPr>
            <w:tcW w:type="dxa" w:w="1152"/>
          </w:tcPr>
          <w:p>
            <w:r/>
            <w:r>
              <w:rPr>
                <w:sz w:val="18"/>
              </w:rPr>
              <w:t>N</w:t>
            </w:r>
          </w:p>
        </w:tc>
      </w:tr>
      <w:tr>
        <w:tc>
          <w:tcPr>
            <w:tcW w:type="dxa" w:w="576"/>
          </w:tcPr>
          <w:p>
            <w:r/>
            <w:r>
              <w:rPr>
                <w:sz w:val="18"/>
              </w:rPr>
              <w:t>27</w:t>
            </w:r>
          </w:p>
        </w:tc>
        <w:tc>
          <w:tcPr>
            <w:tcW w:type="dxa" w:w="8064"/>
          </w:tcPr>
          <w:p>
            <w:r/>
            <w:r>
              <w:rPr>
                <w:sz w:val="18"/>
              </w:rPr>
              <w:t>May intake associates use Claude, and may any request data go into it? The AI use policy is still a DRAFT, so this plan does not cite it.</w:t>
            </w:r>
          </w:p>
        </w:tc>
        <w:tc>
          <w:tcPr>
            <w:tcW w:type="dxa" w:w="1152"/>
          </w:tcPr>
          <w:p>
            <w:r/>
            <w:r>
              <w:rPr>
                <w:sz w:val="18"/>
              </w:rPr>
              <w:t>N</w:t>
            </w:r>
          </w:p>
        </w:tc>
      </w:tr>
      <w:tr>
        <w:tc>
          <w:tcPr>
            <w:tcW w:type="dxa" w:w="576"/>
          </w:tcPr>
          <w:p>
            <w:r/>
            <w:r>
              <w:rPr>
                <w:sz w:val="18"/>
              </w:rPr>
              <w:t>28</w:t>
            </w:r>
          </w:p>
        </w:tc>
        <w:tc>
          <w:tcPr>
            <w:tcW w:type="dxa" w:w="8064"/>
          </w:tcPr>
          <w:p>
            <w:r/>
            <w:r>
              <w:rPr>
                <w:sz w:val="18"/>
              </w:rPr>
              <w:t>ISP-01 §4 says client data is not accessed outside the United States. How should new remote hires be told this applies to travel?</w:t>
            </w:r>
          </w:p>
        </w:tc>
        <w:tc>
          <w:tcPr>
            <w:tcW w:type="dxa" w:w="1152"/>
          </w:tcPr>
          <w:p>
            <w:r/>
            <w:r>
              <w:rPr>
                <w:sz w:val="18"/>
              </w:rPr>
              <w:t>N</w:t>
            </w:r>
          </w:p>
        </w:tc>
      </w:tr>
    </w:tbl>
    <w:p/>
    <w:p>
      <w:pPr>
        <w:pStyle w:val="Heading1"/>
      </w:pPr>
      <w:r>
        <w:t>8. Draft messages that close the gaps (not sent)</w:t>
      </w:r>
    </w:p>
    <w:p>
      <w:pPr>
        <w:pStyle w:val="Heading2"/>
      </w:pPr>
      <w:r>
        <w:t>To IT</w:t>
      </w:r>
    </w:p>
    <w:p>
      <w:r>
        <w:rPr>
          <w:i/>
        </w:rPr>
        <w:t>Subject: 3 intake hires start Mon Oct 5: equipment and access</w:t>
      </w:r>
    </w:p>
    <w:p>
      <w:r>
        <w:t>Hi team,</w:t>
      </w:r>
    </w:p>
    <w:p>
      <w:r>
        <w:t>Dana Ortiz (NY), Marcus Webb (FL) and Priya Nair (TX) start as Global Intake Associates on Monday, Oct 5. Each needs individual Microsoft 365 and Ecosystem Intake accounts (practice access only until their readiness gate is signed), MFA for remote access, and a laptop delivered by Thursday Oct 1. Manager approval for access is coming from the interim manager once named.</w:t>
      </w:r>
    </w:p>
    <w:p>
      <w:r>
        <w:t>Can you answer these today? 20, 21 and 23 are blocking; 22 and 24 can wait until tomorrow.</w:t>
      </w:r>
    </w:p>
    <w:p>
      <w:r>
        <w:t>20. Are laptops (and any other equipment) being shipped to all three hires? Has it shipped, and what is the tracking?</w:t>
        <w:br/>
        <w:t>21. Is there an Ecosystem training/sandbox environment or a de-identified practice data set? Week 1 depends on it.</w:t>
        <w:br/>
        <w:t>22. The systems list in the skill is a SAMPLE. Confirm the systems a Global Intake Associate gets and who grants each.</w:t>
        <w:br/>
        <w:t>23. Which MFA method do remote staff use (ISP-02 §1 requires MFA for all remote access), and can it be set up on day 1?</w:t>
        <w:br/>
        <w:t>24. Who is on call for day-1 IT problems, and how do hires reach them if the laptop will not log in?</w:t>
      </w:r>
    </w:p>
    <w:p>
      <w:r>
        <w:t>Day 1 IT setup is booked for 10:30-11:30 AM ET. Thanks,</w:t>
        <w:br/>
        <w:t>Kaela</w:t>
      </w:r>
    </w:p>
    <w:p>
      <w:pPr>
        <w:pStyle w:val="Heading2"/>
      </w:pPr>
      <w:r>
        <w:t>To Security &amp; Facilities Manager</w:t>
      </w:r>
    </w:p>
    <w:p>
      <w:r>
        <w:rPr>
          <w:i/>
        </w:rPr>
        <w:t>Subject: New intake hires Oct 5: security training and day-2 session</w:t>
      </w:r>
    </w:p>
    <w:p>
      <w:r>
        <w:t>Hi,</w:t>
      </w:r>
    </w:p>
    <w:p>
      <w:r>
        <w:t>Three Global Intake Associates start Monday, Oct 5. Please enroll them in security awareness training by Friday (ISP-01 §6) and add them to the phishing simulations. I've pencilled in a one-hour security and data protection session with them for Tuesday Oct 6 at 2:00 PM ET. Does that work?</w:t>
      </w:r>
    </w:p>
    <w:p>
      <w:r>
        <w:t>I also need these answered:</w:t>
      </w:r>
    </w:p>
    <w:p>
      <w:r>
        <w:t>25. Confirm KnowBe4 is the platform (it comes from the SAMPLE list) and which modules satisfy the at-hire security awareness training in ISP-01 §6.</w:t>
        <w:br/>
        <w:t>26. How does an associate report a suspected incident, such as a record sent to the wrong requestor? ISP-03 covers the response plan but not the employee reporting step.</w:t>
        <w:br/>
        <w:t>27. May intake associates use Claude, and may any request data go into it? The AI use policy is still a DRAFT, so this plan does not cite it.</w:t>
        <w:br/>
        <w:t>28. ISP-01 §4 says client data is not accessed outside the United States. How should new remote hires be told this applies to travel?</w:t>
      </w:r>
    </w:p>
    <w:p>
      <w:r>
        <w:t>Thanks,</w:t>
        <w:br/>
        <w:t>Kaela</w:t>
      </w:r>
    </w:p>
    <w:p>
      <w:pPr>
        <w:pStyle w:val="Heading2"/>
      </w:pPr>
      <w:r>
        <w:t>To Operations leadership (VP of Operations)</w:t>
      </w:r>
    </w:p>
    <w:p>
      <w:r>
        <w:rPr>
          <w:i/>
        </w:rPr>
        <w:t>Subject: Who covers the Intake Team Lead role for the Oct 5 cohort?</w:t>
      </w:r>
    </w:p>
    <w:p>
      <w:r>
        <w:t>Hi,</w:t>
      </w:r>
    </w:p>
    <w:p>
      <w:r>
        <w:t>The three Global Intake Associates start Monday, Oct 5, and the Intake Team Lead role is still open. Policy needs a manager to approve their access (ISP-02 §2), and someone has to sign them off before they touch live claim data. The first three below are blocking and I need them today if possible:</w:t>
      </w:r>
    </w:p>
    <w:p>
      <w:r>
        <w:t>13. Who manages Dana, Marcus and Priya while the Intake Team Lead role is vacant? That person signs the readiness gate, runs check-ins and sends the welcome emails.</w:t>
        <w:br/>
        <w:t>14. Who approves system access? ISP-02 §2 requires manager approval, and the systems list says Ecosystem Intake is granted by the Intake Team Lead + IT.</w:t>
        <w:br/>
        <w:t>15. Who trains the cohort in week 1, and which experienced associate is each hire's buddy?</w:t>
        <w:br/>
        <w:t>16. How are deficiency notices sent (Ecosystem, Outlook, other), and where are the approved templates?</w:t>
        <w:br/>
        <w:t>17. Is there a written intake procedure: what makes each request type complete and valid, and how requests are matched to the carrier client and claim file?</w:t>
        <w:br/>
        <w:t>18. What are the priority-handling and escalation rules for subpoenas and court orders with return dates?</w:t>
        <w:br/>
        <w:t>19. When do new associates move from practice to live requests, and what QA review applies at first?</w:t>
      </w:r>
    </w:p>
    <w:p>
      <w:r>
        <w:t>I have a full first-week plan ready for whoever takes this. Thanks,</w:t>
        <w:br/>
        <w:t>Kaela</w:t>
      </w:r>
    </w:p>
    <w:p>
      <w:pPr>
        <w:pStyle w:val="Heading2"/>
      </w:pPr>
      <w:r>
        <w:t>HR items for Kaela to close</w:t>
      </w:r>
    </w:p>
    <w:p>
      <w:r>
        <w:rPr>
          <w:i/>
        </w:rPr>
        <w:t>(No message; HR owns these.)</w:t>
      </w:r>
    </w:p>
    <w:p>
      <w:r>
        <w:t>1. Has each hire's criminal background check cleared? ISP-01 §7 requires it before the start date for anyone with access to client data. If one is not clear by Fri Oct 2, does that hire's start date move?</w:t>
        <w:br/>
        <w:t>2. Where is the current employee handbook, and how do new hires acknowledge it?</w:t>
        <w:br/>
        <w:t>3. What is the required-training list for new hires, and which course counts as confidentiality and PII training for the readiness gate?</w:t>
        <w:br/>
        <w:t>4. What is ClaimFox's I-9 / employment eligibility process and timing for remote hires?</w:t>
        <w:br/>
        <w:t>5. Which state-specific new-hire forms or notices apply for New York, Florida and Texas?</w:t>
        <w:br/>
        <w:t>6. Pay schedule, direct deposit setup and benefits enrollment window to cover in ADP on day 1.</w:t>
        <w:br/>
        <w:t>7. What are standard working hours, and what time should day 1 start? (This plan assumes 10:00 AM ET / 9:00 AM CT.)</w:t>
        <w:br/>
        <w:t>8. Confirm each hire's time zone. Marcus (Florida) is ET unless he is in the panhandle (CT). Priya (Texas) is CT unless she is in the El Paso area (MT).</w:t>
        <w:br/>
        <w:t>9. Is there a probation or introductory period for this role, and what does it involve?</w:t>
        <w:br/>
        <w:t>10. The JD says associates meet daily intake volume and accuracy targets. What are the numbers, and what is the ramp for a new hire at 30/60/90 days?</w:t>
        <w:br/>
        <w:t>11. Is Monday Oct 12 (Columbus Day / Indigenous Peoples' Day) a company holiday? It affects the week-2 start of live work.</w:t>
        <w:br/>
        <w:t>12. Do new hires sign a confidentiality agreement or NDA, and when?</w:t>
      </w:r>
    </w:p>
    <w:p>
      <w:pPr>
        <w:pStyle w:val="Heading1"/>
      </w:pPr>
      <w:r>
        <w:t>9. Welcome emails (from the interim manager, one per hire)</w:t>
      </w:r>
    </w:p>
    <w:p>
      <w:pPr>
        <w:pStyle w:val="Heading2"/>
      </w:pPr>
      <w:r>
        <w:t>Dana Ortiz</w:t>
      </w:r>
    </w:p>
    <w:p>
      <w:r>
        <w:rPr>
          <w:i/>
        </w:rPr>
        <w:t>Subject: Welcome to ClaimFox, Dana: your first day is Monday, Oct 5</w:t>
      </w:r>
    </w:p>
    <w:p>
      <w:r>
        <w:t>Hi Dana,</w:t>
      </w:r>
    </w:p>
    <w:p>
      <w:r>
        <w:t>Welcome to the intake team. We're glad you're joining us, and you'll be starting alongside two other new Global Intake Associates, so you won't be doing this alone.</w:t>
      </w:r>
    </w:p>
    <w:p>
      <w:r>
        <w:t>Your first day is Monday, October 5. We start at 10:00 AM ET with a welcome call on Microsoft Teams. IT will send your login details separately, and your laptop should arrive by Thursday, October 1. Let us know as soon as it lands, or if it hasn't by Thursday.</w:t>
      </w:r>
    </w:p>
    <w:p>
      <w:r>
        <w:t>Day one is mostly setup and people: getting your accounts working, time with HR, an overview of how intake fits into the way we fulfill record requests, and a call with the teammate who will be your buddy. The rest of the week you'll learn the request types and Ecosystem on practice files before moving to live requests.</w:t>
      </w:r>
    </w:p>
    <w:p>
      <w:r>
        <w:t>HR will send a short list of forms to complete before Monday. If anything comes up before then, reply to this email.</w:t>
      </w:r>
    </w:p>
    <w:p>
      <w:r>
        <w:t>See you Monday,</w:t>
        <w:br/>
        <w:t>[Interim manager name]</w:t>
        <w:br/>
        <w:t>[Title], ClaimFox</w:t>
      </w:r>
    </w:p>
    <w:p>
      <w:pPr>
        <w:pStyle w:val="Heading2"/>
      </w:pPr>
      <w:r>
        <w:t>Marcus Webb</w:t>
      </w:r>
    </w:p>
    <w:p>
      <w:r>
        <w:rPr>
          <w:i/>
        </w:rPr>
        <w:t>Subject: Welcome to ClaimFox, Marcus: your first day is Monday, Oct 5</w:t>
      </w:r>
    </w:p>
    <w:p>
      <w:r>
        <w:t>Hi Marcus,</w:t>
      </w:r>
    </w:p>
    <w:p>
      <w:r>
        <w:t>Welcome to the intake team. We're glad you're joining us, and you'll be starting alongside two other new Global Intake Associates, so you won't be doing this alone.</w:t>
      </w:r>
    </w:p>
    <w:p>
      <w:r>
        <w:t>Your first day is Monday, October 5. We start at 10:00 AM ET with a welcome call on Microsoft Teams. IT will send your login details separately, and your laptop should arrive by Thursday, October 1. Let us know as soon as it lands, or if it hasn't by Thursday.</w:t>
      </w:r>
    </w:p>
    <w:p>
      <w:r>
        <w:t>Day one is mostly setup and people: getting your accounts working, time with HR, an overview of how intake fits into the way we fulfill record requests, and a call with the teammate who will be your buddy. The rest of the week you'll learn the request types and Ecosystem on practice files before moving to live requests.</w:t>
      </w:r>
    </w:p>
    <w:p>
      <w:r>
        <w:t>HR will send a short list of forms to complete before Monday. If anything comes up before then, reply to this email.</w:t>
      </w:r>
    </w:p>
    <w:p>
      <w:r>
        <w:t>See you Monday,</w:t>
        <w:br/>
        <w:t>[Interim manager name]</w:t>
        <w:br/>
        <w:t>[Title], ClaimFox</w:t>
      </w:r>
    </w:p>
    <w:p>
      <w:r>
        <w:rPr>
          <w:i/>
        </w:rPr>
        <w:t>Check before sending: time zone assumed ET [HR to confirm #8: hire time zones].</w:t>
      </w:r>
    </w:p>
    <w:p>
      <w:pPr>
        <w:pStyle w:val="Heading2"/>
      </w:pPr>
      <w:r>
        <w:t>Priya Nair</w:t>
      </w:r>
    </w:p>
    <w:p>
      <w:r>
        <w:rPr>
          <w:i/>
        </w:rPr>
        <w:t>Subject: Welcome to ClaimFox, Priya: your first day is Monday, Oct 5</w:t>
      </w:r>
    </w:p>
    <w:p>
      <w:r>
        <w:t>Hi Priya,</w:t>
      </w:r>
    </w:p>
    <w:p>
      <w:r>
        <w:t>Welcome to the intake team. We're glad you're joining us, and you'll be starting alongside two other new Global Intake Associates, so you won't be doing this alone.</w:t>
      </w:r>
    </w:p>
    <w:p>
      <w:r>
        <w:t>Your first day is Monday, October 5. We start at 9:00 AM CT with a welcome call on Microsoft Teams. IT will send your login details separately, and your laptop should arrive by Thursday, October 1. Let us know as soon as it lands, or if it hasn't by Thursday.</w:t>
      </w:r>
    </w:p>
    <w:p>
      <w:r>
        <w:t>Day one is mostly setup and people: getting your accounts working, time with HR, an overview of how intake fits into the way we fulfill record requests, and a call with the teammate who will be your buddy. The rest of the week you'll learn the request types and Ecosystem on practice files before moving to live requests.</w:t>
      </w:r>
    </w:p>
    <w:p>
      <w:r>
        <w:t>HR will send a short list of forms to complete before Monday. If anything comes up before then, reply to this email.</w:t>
      </w:r>
    </w:p>
    <w:p>
      <w:r>
        <w:t>See you Monday,</w:t>
        <w:br/>
        <w:t>[Interim manager name]</w:t>
        <w:br/>
        <w:t>[Title], ClaimFox</w:t>
      </w:r>
    </w:p>
    <w:p>
      <w:r>
        <w:rPr>
          <w:i/>
        </w:rPr>
        <w:t>Check before sending: time zone assumed CT [HR to confirm #8: hire time zones].</w:t>
      </w:r>
    </w:p>
    <w:p>
      <w:pPr>
        <w:pStyle w:val="Heading1"/>
      </w:pPr>
      <w:r>
        <w:t>Sources used</w:t>
      </w:r>
    </w:p>
    <w:p>
      <w:pPr>
        <w:pStyle w:val="ListBullet"/>
      </w:pPr>
      <w:r>
        <w:t>Job Description - Global Intake Associate (sample-data/hr)</w:t>
      </w:r>
    </w:p>
    <w:p>
      <w:pPr>
        <w:pStyle w:val="ListBullet"/>
      </w:pPr>
      <w:r>
        <w:t>references/systems-and-access.SAMPLE.md (SAMPLE, not the real list)</w:t>
      </w:r>
    </w:p>
    <w:p>
      <w:pPr>
        <w:pStyle w:val="ListBullet"/>
      </w:pPr>
      <w:r>
        <w:t>ISP-01 Information Security Policy v4.2 (Approved): §4, §6, §7</w:t>
      </w:r>
    </w:p>
    <w:p>
      <w:pPr>
        <w:pStyle w:val="ListBullet"/>
      </w:pPr>
      <w:r>
        <w:t>ISP-02 Access Control Standard v3.0 (Approved): §1, §2, §5</w:t>
      </w:r>
    </w:p>
    <w:p>
      <w:pPr>
        <w:pStyle w:val="ListBullet"/>
      </w:pPr>
      <w:r>
        <w:t>ISP-03 Incident Response Plan v2.4 (Approved): reviewed; no employee reporting step to cite</w:t>
      </w:r>
    </w:p>
    <w:p>
      <w:pPr>
        <w:pStyle w:val="ListBullet"/>
      </w:pPr>
      <w:r>
        <w:t>ISP-04 Data Retention and Destruction Policy v1.6 (Approved): §1</w:t>
      </w:r>
    </w:p>
    <w:p>
      <w:pPr>
        <w:pStyle w:val="ListBullet"/>
      </w:pPr>
      <w:r>
        <w:t>Not used: DRAFT Acceptable Use of AI Tools Policy (not approved). No employee handbook, required-training list or role-notes file was provided.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eastAsia="Ope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1C2A3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C2A3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Open Sans" w:hAnsi="Open Sans"/>
      <w:b/>
      <w:color w:val="1C2A3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