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sp-01-information-security-policy"/>
    <w:p>
      <w:pPr>
        <w:pStyle w:val="Heading1"/>
      </w:pPr>
      <w:r>
        <w:t xml:space="preserve">ISP-01 Information Security Policy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Director of Technology ·</w:t>
      </w:r>
      <w:r>
        <w:t xml:space="preserve"> </w:t>
      </w:r>
      <w:r>
        <w:rPr>
          <w:b/>
          <w:bCs/>
        </w:rPr>
        <w:t xml:space="preserve">Approved by:</w:t>
      </w:r>
      <w:r>
        <w:t xml:space="preserve"> </w:t>
      </w:r>
      <w:r>
        <w:t xml:space="preserve">CEO ·</w:t>
      </w:r>
      <w:r>
        <w:t xml:space="preserve"> </w:t>
      </w:r>
      <w:r>
        <w:rPr>
          <w:b/>
          <w:bCs/>
        </w:rPr>
        <w:t xml:space="preserve">Version 4.2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Last reviewed:</w:t>
      </w:r>
      <w:r>
        <w:t xml:space="preserve"> </w:t>
      </w:r>
      <w:r>
        <w:t xml:space="preserve">March 14, 2026 ·</w:t>
      </w:r>
      <w:r>
        <w:t xml:space="preserve"> </w:t>
      </w:r>
      <w:r>
        <w:rPr>
          <w:b/>
          <w:bCs/>
        </w:rPr>
        <w:t xml:space="preserve">Status: APPROVED</w:t>
      </w:r>
    </w:p>
    <w:p>
      <w:pPr>
        <w:pStyle w:val="BodyText"/>
      </w:pPr>
      <w:r>
        <w:rPr>
          <w:i/>
          <w:iCs/>
        </w:rPr>
        <w:t xml:space="preserve">SAMPLE DOCUMENT FOR TRAINING. Fictional content.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Purpose.</w:t>
      </w:r>
      <w:r>
        <w:t xml:space="preserve"> </w:t>
      </w:r>
      <w:r>
        <w:t xml:space="preserve">This policy establishes ClaimFox’s information security program and applies to all employees, contractors and systems that store or process client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Certification.</w:t>
      </w:r>
      <w:r>
        <w:t xml:space="preserve"> </w:t>
      </w:r>
      <w:r>
        <w:t xml:space="preserve">ClaimFox maintains an information security management system certified to ISO/IEC 27001:2022. Certification is maintained through annual surveillance audits by an accredited certification body.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Accountability.</w:t>
      </w:r>
      <w:r>
        <w:t xml:space="preserve"> </w:t>
      </w:r>
      <w:r>
        <w:t xml:space="preserve">The Director of Technology is accountable for the information security program and reports on it to the CEO quarterly. The Security &amp; Facilities Manager is responsible for day-to-day operation of security controls.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location.</w:t>
      </w:r>
      <w:r>
        <w:t xml:space="preserve"> </w:t>
      </w:r>
      <w:r>
        <w:t xml:space="preserve">Client data is stored and processed only in AWS US regions (us-east-1 and us-east-2). Client data is not stored or accessed outside the United States.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Encryption.</w:t>
      </w:r>
      <w:r>
        <w:t xml:space="preserve"> </w:t>
      </w:r>
      <w:r>
        <w:t xml:space="preserve">Client data is encrypted at rest using AES-256 and in transit using TLS 1.2 or higher.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Training.</w:t>
      </w:r>
      <w:r>
        <w:t xml:space="preserve"> </w:t>
      </w:r>
      <w:r>
        <w:t xml:space="preserve">All personnel complete security awareness training at hire and annually thereafter, plus quarterly phishing simulations.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Background checks.</w:t>
      </w:r>
      <w:r>
        <w:t xml:space="preserve"> </w:t>
      </w:r>
      <w:r>
        <w:t xml:space="preserve">All personnel with access to client data complete a criminal background check before their start 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Review.</w:t>
      </w:r>
      <w:r>
        <w:t xml:space="preserve"> </w:t>
      </w:r>
      <w:r>
        <w:t xml:space="preserve">This policy is reviewed at least annually.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2026-09-28T20:30:11Z</dcterms:created>
  <dcterms:modified xsi:type="dcterms:W3CDTF">2026-09-28T20:30:11Z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