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sp-02-access-control-standard"/>
    <w:p>
      <w:pPr>
        <w:pStyle w:val="Heading1"/>
      </w:pPr>
      <w:r>
        <w:t xml:space="preserve">ISP-02 Access Control Standard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Security &amp; Facilities Manager ·</w:t>
      </w:r>
      <w:r>
        <w:t xml:space="preserve"> </w:t>
      </w:r>
      <w:r>
        <w:rPr>
          <w:b/>
          <w:bCs/>
        </w:rPr>
        <w:t xml:space="preserve">Version 3.0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Last reviewed:</w:t>
      </w:r>
      <w:r>
        <w:t xml:space="preserve"> </w:t>
      </w:r>
      <w:r>
        <w:t xml:space="preserve">March 14, 2026 ·</w:t>
      </w:r>
      <w:r>
        <w:t xml:space="preserve"> </w:t>
      </w:r>
      <w:r>
        <w:rPr>
          <w:b/>
          <w:bCs/>
        </w:rPr>
        <w:t xml:space="preserve">Status: APPROVED</w:t>
      </w:r>
    </w:p>
    <w:p>
      <w:pPr>
        <w:pStyle w:val="BodyText"/>
      </w:pPr>
      <w:r>
        <w:rPr>
          <w:i/>
          <w:iCs/>
        </w:rPr>
        <w:t xml:space="preserve">SAMPLE DOCUMENT FOR TRAINING. Fictional content.</w:t>
      </w:r>
    </w:p>
    <w:p>
      <w:pPr>
        <w:pStyle w:val="Compact"/>
        <w:numPr>
          <w:ilvl w:val="0"/>
          <w:numId w:val="1001"/>
        </w:numPr>
      </w:pPr>
      <w:r>
        <w:t xml:space="preserve">Multi-factor authentication is required for all remote access and for all systems that store or process client data.</w:t>
      </w:r>
    </w:p>
    <w:p>
      <w:pPr>
        <w:pStyle w:val="Compact"/>
        <w:numPr>
          <w:ilvl w:val="0"/>
          <w:numId w:val="1001"/>
        </w:numPr>
      </w:pPr>
      <w:r>
        <w:t xml:space="preserve">Access is granted on a least-privilege basis and requires manager approval.</w:t>
      </w:r>
    </w:p>
    <w:p>
      <w:pPr>
        <w:pStyle w:val="Compact"/>
        <w:numPr>
          <w:ilvl w:val="0"/>
          <w:numId w:val="1001"/>
        </w:numPr>
      </w:pPr>
      <w:r>
        <w:t xml:space="preserve">User access rights are reviewed quarterly by system owners. Reviews are approved by the Director of Technology.</w:t>
      </w:r>
    </w:p>
    <w:p>
      <w:pPr>
        <w:pStyle w:val="Compact"/>
        <w:numPr>
          <w:ilvl w:val="0"/>
          <w:numId w:val="1001"/>
        </w:numPr>
      </w:pPr>
      <w:r>
        <w:t xml:space="preserve">Access for departing personnel is revoked within four (4) hours of separation, and on the same business day in all cases.</w:t>
      </w:r>
    </w:p>
    <w:p>
      <w:pPr>
        <w:pStyle w:val="Compact"/>
        <w:numPr>
          <w:ilvl w:val="0"/>
          <w:numId w:val="1001"/>
        </w:numPr>
      </w:pPr>
      <w:r>
        <w:t xml:space="preserve">Shared or generic accounts are prohibited on systems that store or process client data.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