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D1B5C" w14:textId="77777777" w:rsidR="00671896" w:rsidRDefault="00A82786">
      <w:pPr>
        <w:spacing w:after="70"/>
        <w:rPr>
          <w:b/>
          <w:bCs/>
          <w:sz w:val="19"/>
          <w:szCs w:val="19"/>
          <w:u w:val="single"/>
        </w:rPr>
      </w:pPr>
      <w:r>
        <w:rPr>
          <w:b/>
          <w:bCs/>
          <w:sz w:val="19"/>
          <w:szCs w:val="19"/>
          <w:u w:val="single"/>
        </w:rPr>
        <w:t>Group Member Details</w:t>
      </w:r>
    </w:p>
    <w:p w14:paraId="2F0D1B5D" w14:textId="77777777" w:rsidR="00671896" w:rsidRDefault="00A82786">
      <w:pPr>
        <w:spacing w:after="70"/>
        <w:rPr>
          <w:sz w:val="19"/>
          <w:szCs w:val="19"/>
        </w:rPr>
      </w:pPr>
      <w:r>
        <w:rPr>
          <w:sz w:val="19"/>
          <w:szCs w:val="19"/>
        </w:rPr>
        <w:t>Katlego Sentsho u24876489</w:t>
      </w:r>
    </w:p>
    <w:p w14:paraId="2F0D1B5E" w14:textId="77777777" w:rsidR="00671896" w:rsidRDefault="00A82786">
      <w:pPr>
        <w:spacing w:after="70"/>
        <w:rPr>
          <w:sz w:val="19"/>
          <w:szCs w:val="19"/>
        </w:rPr>
      </w:pPr>
      <w:r>
        <w:rPr>
          <w:sz w:val="19"/>
          <w:szCs w:val="19"/>
        </w:rPr>
        <w:t>Patrick Simuyemba u25632354</w:t>
      </w:r>
    </w:p>
    <w:p w14:paraId="2F0D1B5F" w14:textId="77777777" w:rsidR="00671896" w:rsidRDefault="00A82786">
      <w:pPr>
        <w:spacing w:after="70"/>
        <w:rPr>
          <w:sz w:val="19"/>
          <w:szCs w:val="19"/>
        </w:rPr>
      </w:pPr>
      <w:r>
        <w:rPr>
          <w:sz w:val="19"/>
          <w:szCs w:val="19"/>
        </w:rPr>
        <w:t>Enock Nyamweya u25619871</w:t>
      </w:r>
    </w:p>
    <w:p w14:paraId="2F0D1B60" w14:textId="77777777" w:rsidR="00671896" w:rsidRDefault="00A82786">
      <w:pPr>
        <w:spacing w:after="70"/>
        <w:rPr>
          <w:sz w:val="19"/>
          <w:szCs w:val="19"/>
        </w:rPr>
      </w:pPr>
      <w:r>
        <w:rPr>
          <w:sz w:val="19"/>
          <w:szCs w:val="19"/>
        </w:rPr>
        <w:t>Angelo Anthony u25573552</w:t>
      </w:r>
    </w:p>
    <w:p w14:paraId="2F0D1B61" w14:textId="77777777" w:rsidR="00671896" w:rsidRDefault="00A82786">
      <w:pPr>
        <w:spacing w:after="70"/>
        <w:rPr>
          <w:sz w:val="19"/>
          <w:szCs w:val="19"/>
        </w:rPr>
      </w:pPr>
      <w:r>
        <w:rPr>
          <w:sz w:val="19"/>
          <w:szCs w:val="19"/>
        </w:rPr>
        <w:t>Ntando Dlamini u25591267</w:t>
      </w:r>
    </w:p>
    <w:p w14:paraId="2F0D1B62" w14:textId="77777777" w:rsidR="00671896" w:rsidRDefault="00A82786">
      <w:pPr>
        <w:spacing w:after="70"/>
        <w:rPr>
          <w:sz w:val="19"/>
          <w:szCs w:val="19"/>
        </w:rPr>
      </w:pPr>
      <w:r>
        <w:rPr>
          <w:sz w:val="19"/>
          <w:szCs w:val="19"/>
        </w:rPr>
        <w:t xml:space="preserve">Angela </w:t>
      </w:r>
      <w:proofErr w:type="spellStart"/>
      <w:r>
        <w:rPr>
          <w:sz w:val="19"/>
          <w:szCs w:val="19"/>
        </w:rPr>
        <w:t>Ramaboea</w:t>
      </w:r>
      <w:proofErr w:type="spellEnd"/>
      <w:r>
        <w:rPr>
          <w:sz w:val="19"/>
          <w:szCs w:val="19"/>
        </w:rPr>
        <w:t xml:space="preserve"> u25445392</w:t>
      </w:r>
    </w:p>
    <w:p w14:paraId="4509298F" w14:textId="0D1B60E3" w:rsidR="00F74866" w:rsidRDefault="00F74866">
      <w:pPr>
        <w:spacing w:after="70"/>
        <w:rPr>
          <w:sz w:val="19"/>
          <w:szCs w:val="19"/>
        </w:rPr>
      </w:pPr>
      <w:r>
        <w:rPr>
          <w:sz w:val="19"/>
          <w:szCs w:val="19"/>
        </w:rPr>
        <w:t>Tebogo Mokgwatsane u25042239</w:t>
      </w:r>
    </w:p>
    <w:p w14:paraId="2F0D1B63" w14:textId="77777777" w:rsidR="00671896" w:rsidRDefault="00671896">
      <w:pPr>
        <w:spacing w:after="70"/>
        <w:rPr>
          <w:sz w:val="19"/>
          <w:szCs w:val="19"/>
        </w:rPr>
      </w:pPr>
    </w:p>
    <w:p w14:paraId="2F0D1B64" w14:textId="77777777" w:rsidR="00671896" w:rsidRDefault="00A82786">
      <w:pPr>
        <w:pStyle w:val="Heading1"/>
        <w:pBdr>
          <w:bottom w:val="single" w:sz="8" w:space="2" w:color="1F3864"/>
        </w:pBdr>
        <w:spacing w:before="0" w:after="100"/>
        <w:rPr>
          <w:rFonts w:ascii="Arial" w:eastAsia="Arial" w:hAnsi="Arial" w:cs="Arial"/>
          <w:b/>
          <w:bCs/>
          <w:color w:val="1F3864"/>
          <w:sz w:val="30"/>
          <w:szCs w:val="30"/>
        </w:rPr>
      </w:pPr>
      <w:r>
        <w:rPr>
          <w:rFonts w:ascii="Arial" w:eastAsia="Arial" w:hAnsi="Arial" w:cs="Arial"/>
          <w:b/>
          <w:bCs/>
          <w:color w:val="1F3864"/>
          <w:sz w:val="30"/>
          <w:szCs w:val="30"/>
        </w:rPr>
        <w:t>Task 1: Research Findings on Workflow Management Systems</w:t>
      </w:r>
    </w:p>
    <w:p w14:paraId="2F0D1B65" w14:textId="77777777" w:rsidR="00671896" w:rsidRDefault="00A82786">
      <w:pPr>
        <w:spacing w:after="70"/>
      </w:pPr>
      <w:r>
        <w:rPr>
          <w:b/>
          <w:bCs/>
          <w:sz w:val="19"/>
          <w:szCs w:val="19"/>
        </w:rPr>
        <w:t xml:space="preserve">What a </w:t>
      </w:r>
      <w:proofErr w:type="spellStart"/>
      <w:r>
        <w:rPr>
          <w:b/>
          <w:bCs/>
          <w:sz w:val="19"/>
          <w:szCs w:val="19"/>
        </w:rPr>
        <w:t>WfMS</w:t>
      </w:r>
      <w:proofErr w:type="spellEnd"/>
      <w:r>
        <w:rPr>
          <w:b/>
          <w:bCs/>
          <w:sz w:val="19"/>
          <w:szCs w:val="19"/>
        </w:rPr>
        <w:t xml:space="preserve"> is.</w:t>
      </w:r>
      <w:r>
        <w:rPr>
          <w:sz w:val="19"/>
          <w:szCs w:val="19"/>
        </w:rPr>
        <w:t xml:space="preserve"> The Workflow Management Coalition (</w:t>
      </w:r>
      <w:proofErr w:type="spellStart"/>
      <w:r>
        <w:rPr>
          <w:sz w:val="19"/>
          <w:szCs w:val="19"/>
        </w:rPr>
        <w:t>WfMC</w:t>
      </w:r>
      <w:proofErr w:type="spellEnd"/>
      <w:r>
        <w:rPr>
          <w:sz w:val="19"/>
          <w:szCs w:val="19"/>
        </w:rPr>
        <w:t>) defines workflow as the computerised automation of a business process and a workflow management system (</w:t>
      </w:r>
      <w:proofErr w:type="spellStart"/>
      <w:r>
        <w:rPr>
          <w:sz w:val="19"/>
          <w:szCs w:val="19"/>
        </w:rPr>
        <w:t>WfMS</w:t>
      </w:r>
      <w:proofErr w:type="spellEnd"/>
      <w:r>
        <w:rPr>
          <w:sz w:val="19"/>
          <w:szCs w:val="19"/>
        </w:rPr>
        <w:t xml:space="preserve">) as software that defines, manages and executes workflows, with execution order driven by a computer representation of the process logic [1]. All </w:t>
      </w:r>
      <w:proofErr w:type="spellStart"/>
      <w:r>
        <w:rPr>
          <w:sz w:val="19"/>
          <w:szCs w:val="19"/>
        </w:rPr>
        <w:t>WfMSs</w:t>
      </w:r>
      <w:proofErr w:type="spellEnd"/>
      <w:r>
        <w:rPr>
          <w:sz w:val="19"/>
          <w:szCs w:val="19"/>
        </w:rPr>
        <w:t xml:space="preserve"> share three areas: build-time definition, run-time process control, and run-time interaction with people and applications [1].</w:t>
      </w:r>
    </w:p>
    <w:p w14:paraId="2F0D1B66" w14:textId="77777777" w:rsidR="00671896" w:rsidRDefault="00A82786">
      <w:pPr>
        <w:spacing w:after="70"/>
      </w:pPr>
      <w:r>
        <w:rPr>
          <w:b/>
          <w:bCs/>
          <w:sz w:val="19"/>
          <w:szCs w:val="19"/>
        </w:rPr>
        <w:t>Definition vs instance.</w:t>
      </w:r>
      <w:r>
        <w:rPr>
          <w:sz w:val="19"/>
          <w:szCs w:val="19"/>
        </w:rPr>
        <w:t xml:space="preserve"> A process definition holds the activities, transition conditions, roles, workflow-relevant data, invoked applications and a version number. An engine interprets it to create and control many independent instances (“cases”) [1][2]. The instance owns control data (the state of each process and activity instance), case data used for routing decisions, and its audit trail [1]. Because processes can run for weeks, engines such as Camunda let running instances finish on the version they started with, send new instances to the latest version, and offer optional migration [5]. A change to a definition therefore never silently changes work already in progress.</w:t>
      </w:r>
    </w:p>
    <w:p w14:paraId="2F0D1B67" w14:textId="77777777" w:rsidR="00671896" w:rsidRDefault="00A82786">
      <w:pPr>
        <w:spacing w:after="70"/>
      </w:pPr>
      <w:r>
        <w:rPr>
          <w:b/>
          <w:bCs/>
          <w:sz w:val="19"/>
          <w:szCs w:val="19"/>
        </w:rPr>
        <w:t>Work items and nesting.</w:t>
      </w:r>
      <w:r>
        <w:rPr>
          <w:sz w:val="19"/>
          <w:szCs w:val="19"/>
        </w:rPr>
        <w:t xml:space="preserve"> Activities are either atomic or compound (sub-flows) [1][2]. The </w:t>
      </w:r>
      <w:proofErr w:type="spellStart"/>
      <w:r>
        <w:rPr>
          <w:sz w:val="19"/>
          <w:szCs w:val="19"/>
        </w:rPr>
        <w:t>WfMC</w:t>
      </w:r>
      <w:proofErr w:type="spellEnd"/>
      <w:r>
        <w:rPr>
          <w:sz w:val="19"/>
          <w:szCs w:val="19"/>
        </w:rPr>
        <w:t xml:space="preserve"> describes hierarchical nesting, where a whole process is enacted as one activity of a parent process [1], and BPMN models the same idea with embedded sub-processes and reusable call activities [4]. Control-flow constructs that recur across products are sequence, parallel split and synchronisation, exclusive choice and merge, loops and cancellation; none of the 15 products compared in [2] supported every pattern, so the set of routing constructs must be extensible.</w:t>
      </w:r>
    </w:p>
    <w:p w14:paraId="2F0D1B68" w14:textId="77777777" w:rsidR="00671896" w:rsidRDefault="00A82786">
      <w:pPr>
        <w:spacing w:after="70"/>
      </w:pPr>
      <w:r>
        <w:rPr>
          <w:b/>
          <w:bCs/>
          <w:sz w:val="19"/>
          <w:szCs w:val="19"/>
        </w:rPr>
        <w:t>Assignment, approval and escalation.</w:t>
      </w:r>
      <w:r>
        <w:rPr>
          <w:sz w:val="19"/>
          <w:szCs w:val="19"/>
        </w:rPr>
        <w:t xml:space="preserve"> Definitions refer to roles rather than named people, and the engine binds roles to participants at run time [1]. The resource patterns catalogue [3] separates push allocation (system chooses) from pull allocation (participant claims), and lists allocation rules such as random, round-robin and shortest-queue, plus delegation and escalation. Approvals are modelled as work items whose outcome feeds routing conditions, and BPMN adds timer, escalation and error events for deadlines and failures [4].</w:t>
      </w:r>
    </w:p>
    <w:p w14:paraId="2F0D1B69" w14:textId="77777777" w:rsidR="00671896" w:rsidRDefault="00A82786">
      <w:pPr>
        <w:spacing w:after="70"/>
      </w:pPr>
      <w:r>
        <w:rPr>
          <w:b/>
          <w:bCs/>
          <w:sz w:val="19"/>
          <w:szCs w:val="19"/>
        </w:rPr>
        <w:t>Events, failures and history.</w:t>
      </w:r>
      <w:r>
        <w:rPr>
          <w:sz w:val="19"/>
          <w:szCs w:val="19"/>
        </w:rPr>
        <w:t xml:space="preserve"> The </w:t>
      </w:r>
      <w:proofErr w:type="spellStart"/>
      <w:r>
        <w:rPr>
          <w:sz w:val="19"/>
          <w:szCs w:val="19"/>
        </w:rPr>
        <w:t>WfMC</w:t>
      </w:r>
      <w:proofErr w:type="spellEnd"/>
      <w:r>
        <w:rPr>
          <w:sz w:val="19"/>
          <w:szCs w:val="19"/>
        </w:rPr>
        <w:t xml:space="preserve"> treats the engine as a state machine in which process and activity instances move between states (e.g. initiated, running, suspended, completed, terminated) in response to events and control decisions, with checkpoint and recovery data kept for failure handling [1]. Audit trails, metrics and supervisory operations are exposed through an administration and monitoring interface [1].</w:t>
      </w:r>
    </w:p>
    <w:p w14:paraId="2F0D1B6A" w14:textId="77777777" w:rsidR="00671896" w:rsidRDefault="00A82786">
      <w:pPr>
        <w:spacing w:after="70"/>
      </w:pPr>
      <w:r>
        <w:rPr>
          <w:b/>
          <w:bCs/>
          <w:sz w:val="19"/>
          <w:szCs w:val="19"/>
        </w:rPr>
        <w:t>External systems.</w:t>
      </w:r>
      <w:r>
        <w:rPr>
          <w:sz w:val="19"/>
          <w:szCs w:val="19"/>
        </w:rPr>
        <w:t xml:space="preserve"> Engines do not hard-code applications. They invoke them through an invoked-application interface or application agents, and reach other engines through gateways that map names and data [1].</w:t>
      </w:r>
    </w:p>
    <w:p w14:paraId="2F0D1B6B" w14:textId="77777777" w:rsidR="00671896" w:rsidRDefault="00A82786">
      <w:pPr>
        <w:spacing w:after="70"/>
      </w:pPr>
      <w:r>
        <w:rPr>
          <w:b/>
          <w:bCs/>
          <w:sz w:val="19"/>
          <w:szCs w:val="19"/>
        </w:rPr>
        <w:t>Reusability and configurability.</w:t>
      </w:r>
      <w:r>
        <w:rPr>
          <w:sz w:val="19"/>
          <w:szCs w:val="19"/>
        </w:rPr>
        <w:t xml:space="preserve"> Workflow separates procedure logic from IT support [1], so a generic engine interprets definitions instead of embedding a process. Routing conditions, role binding, allocation rules, escalation rules, invoked applications and versions are all definition data, not engine code [1][3][5].</w:t>
      </w:r>
    </w:p>
    <w:p w14:paraId="2F0D1B6C" w14:textId="77777777" w:rsidR="00671896" w:rsidRDefault="00A82786">
      <w:pPr>
        <w:keepNext/>
        <w:spacing w:before="100" w:after="60" w:line="252" w:lineRule="auto"/>
      </w:pPr>
      <w:r>
        <w:rPr>
          <w:b/>
          <w:bCs/>
          <w:sz w:val="19"/>
          <w:szCs w:val="19"/>
        </w:rPr>
        <w:t>Findings that drive the TIVIDY design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300"/>
        <w:gridCol w:w="3838"/>
      </w:tblGrid>
      <w:tr w:rsidR="00671896" w14:paraId="2F0D1B70"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F0D1B6D" w14:textId="77777777" w:rsidR="00671896" w:rsidRDefault="00A82786">
            <w:pPr>
              <w:spacing w:after="40" w:line="245" w:lineRule="auto"/>
            </w:pPr>
            <w:r>
              <w:rPr>
                <w:b/>
                <w:bCs/>
                <w:sz w:val="18"/>
                <w:szCs w:val="18"/>
              </w:rPr>
              <w:t>Recurring responsibility</w:t>
            </w:r>
          </w:p>
        </w:tc>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F0D1B6E" w14:textId="77777777" w:rsidR="00671896" w:rsidRDefault="00A82786">
            <w:pPr>
              <w:spacing w:after="40" w:line="245" w:lineRule="auto"/>
            </w:pPr>
            <w:r>
              <w:rPr>
                <w:b/>
                <w:bCs/>
                <w:sz w:val="18"/>
                <w:szCs w:val="18"/>
              </w:rPr>
              <w:t>Expected to vary</w:t>
            </w:r>
          </w:p>
        </w:tc>
        <w:tc>
          <w:tcPr>
            <w:tcW w:w="38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F0D1B6F" w14:textId="77777777" w:rsidR="00671896" w:rsidRDefault="00A82786">
            <w:pPr>
              <w:spacing w:after="40" w:line="245" w:lineRule="auto"/>
            </w:pPr>
            <w:r>
              <w:rPr>
                <w:b/>
                <w:bCs/>
                <w:sz w:val="18"/>
                <w:szCs w:val="18"/>
              </w:rPr>
              <w:t>Design consequence</w:t>
            </w:r>
          </w:p>
        </w:tc>
      </w:tr>
      <w:tr w:rsidR="00671896" w14:paraId="2F0D1B74"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71" w14:textId="77777777" w:rsidR="00671896" w:rsidRDefault="00A82786">
            <w:pPr>
              <w:spacing w:after="40" w:line="245" w:lineRule="auto"/>
            </w:pPr>
            <w:r>
              <w:rPr>
                <w:sz w:val="18"/>
                <w:szCs w:val="18"/>
              </w:rPr>
              <w:t>Definition vs instance, versioning</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72" w14:textId="77777777" w:rsidR="00671896" w:rsidRDefault="00A82786">
            <w:pPr>
              <w:spacing w:after="40" w:line="245" w:lineRule="auto"/>
            </w:pPr>
            <w:r>
              <w:rPr>
                <w:sz w:val="18"/>
                <w:szCs w:val="18"/>
              </w:rPr>
              <w:t>The process blueprint; running cases</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73" w14:textId="77777777" w:rsidR="00671896" w:rsidRDefault="00A82786">
            <w:pPr>
              <w:spacing w:after="40" w:line="245" w:lineRule="auto"/>
            </w:pPr>
            <w:r>
              <w:rPr>
                <w:sz w:val="18"/>
                <w:szCs w:val="18"/>
              </w:rPr>
              <w:t>Definition built step by step (Builder); each instance owns its state, data and history (State, Memento)</w:t>
            </w:r>
          </w:p>
        </w:tc>
      </w:tr>
      <w:tr w:rsidR="00671896" w14:paraId="2F0D1B78"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75" w14:textId="77777777" w:rsidR="00671896" w:rsidRDefault="00A82786">
            <w:pPr>
              <w:spacing w:after="40" w:line="245" w:lineRule="auto"/>
            </w:pPr>
            <w:r>
              <w:rPr>
                <w:sz w:val="18"/>
                <w:szCs w:val="18"/>
              </w:rPr>
              <w:t>Nested, parallel work</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76" w14:textId="77777777" w:rsidR="00671896" w:rsidRDefault="00A82786">
            <w:pPr>
              <w:spacing w:after="40" w:line="245" w:lineRule="auto"/>
            </w:pPr>
            <w:r>
              <w:rPr>
                <w:sz w:val="18"/>
                <w:szCs w:val="18"/>
              </w:rPr>
              <w:t>Shape and depth of the process</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77" w14:textId="77777777" w:rsidR="00671896" w:rsidRDefault="00A82786">
            <w:pPr>
              <w:spacing w:after="40" w:line="245" w:lineRule="auto"/>
            </w:pPr>
            <w:r>
              <w:rPr>
                <w:sz w:val="18"/>
                <w:szCs w:val="18"/>
              </w:rPr>
              <w:t>Uniform work-item tree (Composite)</w:t>
            </w:r>
          </w:p>
        </w:tc>
      </w:tr>
      <w:tr w:rsidR="00671896" w14:paraId="2F0D1B7C"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79" w14:textId="77777777" w:rsidR="00671896" w:rsidRDefault="00A82786">
            <w:pPr>
              <w:spacing w:after="40" w:line="245" w:lineRule="auto"/>
            </w:pPr>
            <w:r>
              <w:rPr>
                <w:sz w:val="18"/>
                <w:szCs w:val="18"/>
              </w:rPr>
              <w:t>Allocation, approval, escalation</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7A" w14:textId="77777777" w:rsidR="00671896" w:rsidRDefault="00A82786">
            <w:pPr>
              <w:spacing w:after="40" w:line="245" w:lineRule="auto"/>
            </w:pPr>
            <w:r>
              <w:rPr>
                <w:sz w:val="18"/>
                <w:szCs w:val="18"/>
              </w:rPr>
              <w:t>Allocation rule; approval levels</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7B" w14:textId="77777777" w:rsidR="00671896" w:rsidRDefault="00A82786">
            <w:pPr>
              <w:spacing w:after="40" w:line="245" w:lineRule="auto"/>
            </w:pPr>
            <w:r>
              <w:rPr>
                <w:sz w:val="18"/>
                <w:szCs w:val="18"/>
              </w:rPr>
              <w:t>Strategy; Chain of Responsibility</w:t>
            </w:r>
          </w:p>
        </w:tc>
      </w:tr>
      <w:tr w:rsidR="00671896" w14:paraId="2F0D1B80"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7D" w14:textId="77777777" w:rsidR="00671896" w:rsidRDefault="00A82786">
            <w:pPr>
              <w:spacing w:after="40" w:line="245" w:lineRule="auto"/>
            </w:pPr>
            <w:r>
              <w:rPr>
                <w:sz w:val="18"/>
                <w:szCs w:val="18"/>
              </w:rPr>
              <w:t>Events, audit, undo, extra behaviour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7E" w14:textId="77777777" w:rsidR="00671896" w:rsidRDefault="00A82786">
            <w:pPr>
              <w:spacing w:after="40" w:line="245" w:lineRule="auto"/>
            </w:pPr>
            <w:r>
              <w:rPr>
                <w:sz w:val="18"/>
                <w:szCs w:val="18"/>
              </w:rPr>
              <w:t>Who reacts; what is reversible</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7F" w14:textId="77777777" w:rsidR="00671896" w:rsidRDefault="00A82786">
            <w:pPr>
              <w:spacing w:after="40" w:line="245" w:lineRule="auto"/>
            </w:pPr>
            <w:r>
              <w:rPr>
                <w:sz w:val="18"/>
                <w:szCs w:val="18"/>
              </w:rPr>
              <w:t>Observer; Command; Memento; Decorator</w:t>
            </w:r>
          </w:p>
        </w:tc>
      </w:tr>
      <w:tr w:rsidR="00671896" w14:paraId="2F0D1B84" w14:textId="77777777">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81" w14:textId="77777777" w:rsidR="00671896" w:rsidRDefault="00A82786">
            <w:pPr>
              <w:spacing w:after="40" w:line="245" w:lineRule="auto"/>
            </w:pPr>
            <w:r>
              <w:rPr>
                <w:sz w:val="18"/>
                <w:szCs w:val="18"/>
              </w:rPr>
              <w:t>External systems, participants</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82" w14:textId="77777777" w:rsidR="00671896" w:rsidRDefault="00A82786">
            <w:pPr>
              <w:spacing w:after="40" w:line="245" w:lineRule="auto"/>
            </w:pPr>
            <w:r>
              <w:rPr>
                <w:sz w:val="18"/>
                <w:szCs w:val="18"/>
              </w:rPr>
              <w:t>Foreign APIs; who talks to whom</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83" w14:textId="77777777" w:rsidR="00671896" w:rsidRDefault="00A82786">
            <w:pPr>
              <w:spacing w:after="40" w:line="245" w:lineRule="auto"/>
            </w:pPr>
            <w:r>
              <w:rPr>
                <w:sz w:val="18"/>
                <w:szCs w:val="18"/>
              </w:rPr>
              <w:t>Adapter; Mediator; single entry point (Facade)</w:t>
            </w:r>
          </w:p>
        </w:tc>
      </w:tr>
    </w:tbl>
    <w:p w14:paraId="2F0D1B85" w14:textId="77777777" w:rsidR="00671896" w:rsidRDefault="00A82786">
      <w:pPr>
        <w:keepNext/>
        <w:spacing w:before="160" w:after="60" w:line="252" w:lineRule="auto"/>
      </w:pPr>
      <w:r>
        <w:rPr>
          <w:b/>
          <w:bCs/>
        </w:rPr>
        <w:lastRenderedPageBreak/>
        <w:t>References</w:t>
      </w:r>
    </w:p>
    <w:p w14:paraId="2F0D1B86" w14:textId="77777777" w:rsidR="00671896" w:rsidRDefault="00A82786">
      <w:pPr>
        <w:tabs>
          <w:tab w:val="left" w:pos="400"/>
        </w:tabs>
        <w:spacing w:after="70"/>
        <w:ind w:left="400" w:hanging="400"/>
      </w:pPr>
      <w:r>
        <w:rPr>
          <w:b/>
          <w:bCs/>
          <w:sz w:val="18"/>
          <w:szCs w:val="18"/>
        </w:rPr>
        <w:t>[1]</w:t>
      </w:r>
      <w:r>
        <w:rPr>
          <w:b/>
          <w:bCs/>
          <w:sz w:val="18"/>
          <w:szCs w:val="18"/>
        </w:rPr>
        <w:tab/>
      </w:r>
      <w:r>
        <w:rPr>
          <w:sz w:val="18"/>
          <w:szCs w:val="18"/>
        </w:rPr>
        <w:t xml:space="preserve">Hollingsworth, D. (1995). </w:t>
      </w:r>
      <w:r>
        <w:rPr>
          <w:i/>
          <w:iCs/>
          <w:sz w:val="18"/>
          <w:szCs w:val="18"/>
        </w:rPr>
        <w:t>The Workflow Reference Model</w:t>
      </w:r>
      <w:r>
        <w:rPr>
          <w:sz w:val="18"/>
          <w:szCs w:val="18"/>
        </w:rPr>
        <w:t xml:space="preserve"> (</w:t>
      </w:r>
      <w:proofErr w:type="spellStart"/>
      <w:r>
        <w:rPr>
          <w:sz w:val="18"/>
          <w:szCs w:val="18"/>
        </w:rPr>
        <w:t>WfMC</w:t>
      </w:r>
      <w:proofErr w:type="spellEnd"/>
      <w:r>
        <w:rPr>
          <w:sz w:val="18"/>
          <w:szCs w:val="18"/>
        </w:rPr>
        <w:t xml:space="preserve"> Document TC00-1003, Issue 1.1). Workflow Management Coalition. </w:t>
      </w:r>
      <w:hyperlink r:id="rId7" w:tooltip="https://www.aiai.ed.ac.uk/project/wfmc/ARCHIVE/DOCS/refmodel/rmv1-16.html" w:history="1">
        <w:r>
          <w:rPr>
            <w:rStyle w:val="Hyperlink"/>
            <w:color w:val="0563C1"/>
            <w:sz w:val="18"/>
            <w:szCs w:val="18"/>
          </w:rPr>
          <w:t>https://www.aiai.ed.ac.uk/project/wfmc/ARCHIVE/DOCS/refmodel/rmv1-16.html</w:t>
        </w:r>
      </w:hyperlink>
    </w:p>
    <w:p w14:paraId="2F0D1B87" w14:textId="77777777" w:rsidR="00671896" w:rsidRDefault="00A82786">
      <w:pPr>
        <w:tabs>
          <w:tab w:val="left" w:pos="400"/>
        </w:tabs>
        <w:spacing w:after="70"/>
        <w:ind w:left="400" w:hanging="400"/>
      </w:pPr>
      <w:r>
        <w:rPr>
          <w:b/>
          <w:bCs/>
          <w:sz w:val="18"/>
          <w:szCs w:val="18"/>
        </w:rPr>
        <w:t>[2]</w:t>
      </w:r>
      <w:r>
        <w:rPr>
          <w:b/>
          <w:bCs/>
          <w:sz w:val="18"/>
          <w:szCs w:val="18"/>
        </w:rPr>
        <w:tab/>
      </w:r>
      <w:r>
        <w:rPr>
          <w:sz w:val="18"/>
          <w:szCs w:val="18"/>
        </w:rPr>
        <w:t xml:space="preserve">van der Aalst, W.M.P., ter Hofstede, A.H.M., </w:t>
      </w:r>
      <w:proofErr w:type="spellStart"/>
      <w:r>
        <w:rPr>
          <w:sz w:val="18"/>
          <w:szCs w:val="18"/>
        </w:rPr>
        <w:t>Kiepuszewski</w:t>
      </w:r>
      <w:proofErr w:type="spellEnd"/>
      <w:r>
        <w:rPr>
          <w:sz w:val="18"/>
          <w:szCs w:val="18"/>
        </w:rPr>
        <w:t xml:space="preserve">, B., &amp; Barros, A.P. (2003). Workflow Patterns. </w:t>
      </w:r>
      <w:r>
        <w:rPr>
          <w:i/>
          <w:iCs/>
          <w:sz w:val="18"/>
          <w:szCs w:val="18"/>
        </w:rPr>
        <w:t>Distributed and Parallel Databases</w:t>
      </w:r>
      <w:r>
        <w:rPr>
          <w:sz w:val="18"/>
          <w:szCs w:val="18"/>
        </w:rPr>
        <w:t xml:space="preserve">, 14(1), 5–51. </w:t>
      </w:r>
      <w:hyperlink r:id="rId8" w:tooltip="https://doi.org/10.1023/A:1022883727209" w:history="1">
        <w:r>
          <w:rPr>
            <w:rStyle w:val="Hyperlink"/>
            <w:color w:val="0563C1"/>
            <w:sz w:val="18"/>
            <w:szCs w:val="18"/>
          </w:rPr>
          <w:t>https://doi.org/10.1023/A:1022883727209</w:t>
        </w:r>
      </w:hyperlink>
      <w:r>
        <w:rPr>
          <w:sz w:val="18"/>
          <w:szCs w:val="18"/>
        </w:rPr>
        <w:t xml:space="preserve"> (open copy: </w:t>
      </w:r>
      <w:hyperlink r:id="rId9" w:tooltip="https://pure.tue.nl/ws/portalfiles/portal/2053121/613310.pdf" w:history="1">
        <w:r>
          <w:rPr>
            <w:rStyle w:val="Hyperlink"/>
            <w:color w:val="0563C1"/>
            <w:sz w:val="18"/>
            <w:szCs w:val="18"/>
          </w:rPr>
          <w:t>pure.tue.nl</w:t>
        </w:r>
      </w:hyperlink>
      <w:r>
        <w:rPr>
          <w:sz w:val="18"/>
          <w:szCs w:val="18"/>
        </w:rPr>
        <w:t>)</w:t>
      </w:r>
    </w:p>
    <w:p w14:paraId="2F0D1B88" w14:textId="77777777" w:rsidR="00671896" w:rsidRDefault="00A82786">
      <w:pPr>
        <w:tabs>
          <w:tab w:val="left" w:pos="400"/>
        </w:tabs>
        <w:spacing w:after="70"/>
        <w:ind w:left="400" w:hanging="400"/>
      </w:pPr>
      <w:r>
        <w:rPr>
          <w:b/>
          <w:bCs/>
          <w:sz w:val="18"/>
          <w:szCs w:val="18"/>
        </w:rPr>
        <w:t>[3]</w:t>
      </w:r>
      <w:r>
        <w:rPr>
          <w:b/>
          <w:bCs/>
          <w:sz w:val="18"/>
          <w:szCs w:val="18"/>
        </w:rPr>
        <w:tab/>
      </w:r>
      <w:r>
        <w:rPr>
          <w:sz w:val="18"/>
          <w:szCs w:val="18"/>
        </w:rPr>
        <w:t xml:space="preserve">Russell, N., van der Aalst, W.M.P., ter Hofstede, A.H.M., &amp; Edmond, D. (2005). Workflow Resource Patterns: Identification, Representation and Tool Support. In </w:t>
      </w:r>
      <w:proofErr w:type="spellStart"/>
      <w:r>
        <w:rPr>
          <w:i/>
          <w:iCs/>
          <w:sz w:val="18"/>
          <w:szCs w:val="18"/>
        </w:rPr>
        <w:t>CAiSE</w:t>
      </w:r>
      <w:proofErr w:type="spellEnd"/>
      <w:r>
        <w:rPr>
          <w:i/>
          <w:iCs/>
          <w:sz w:val="18"/>
          <w:szCs w:val="18"/>
        </w:rPr>
        <w:t xml:space="preserve"> 2005</w:t>
      </w:r>
      <w:r>
        <w:rPr>
          <w:sz w:val="18"/>
          <w:szCs w:val="18"/>
        </w:rPr>
        <w:t xml:space="preserve">, LNCS 3520, pp. 216–232. Springer. </w:t>
      </w:r>
      <w:hyperlink r:id="rId10" w:tooltip="https://doi.org/10.1007/11431855_16" w:history="1">
        <w:r>
          <w:rPr>
            <w:rStyle w:val="Hyperlink"/>
            <w:color w:val="0563C1"/>
            <w:sz w:val="18"/>
            <w:szCs w:val="18"/>
          </w:rPr>
          <w:t>https://doi.org/10.1007/11431855_16</w:t>
        </w:r>
      </w:hyperlink>
    </w:p>
    <w:p w14:paraId="2F0D1B89" w14:textId="77777777" w:rsidR="00671896" w:rsidRDefault="00A82786">
      <w:pPr>
        <w:tabs>
          <w:tab w:val="left" w:pos="400"/>
        </w:tabs>
        <w:spacing w:after="70"/>
        <w:ind w:left="400" w:hanging="400"/>
      </w:pPr>
      <w:r>
        <w:rPr>
          <w:b/>
          <w:bCs/>
          <w:sz w:val="18"/>
          <w:szCs w:val="18"/>
        </w:rPr>
        <w:t>[4]</w:t>
      </w:r>
      <w:r>
        <w:rPr>
          <w:b/>
          <w:bCs/>
          <w:sz w:val="18"/>
          <w:szCs w:val="18"/>
        </w:rPr>
        <w:tab/>
      </w:r>
      <w:r>
        <w:rPr>
          <w:sz w:val="18"/>
          <w:szCs w:val="18"/>
        </w:rPr>
        <w:t xml:space="preserve">Object Management Group. (2011). </w:t>
      </w:r>
      <w:r>
        <w:rPr>
          <w:i/>
          <w:iCs/>
          <w:sz w:val="18"/>
          <w:szCs w:val="18"/>
        </w:rPr>
        <w:t>Business Process Model and Notation (BPMN), Version 2.0</w:t>
      </w:r>
      <w:r>
        <w:rPr>
          <w:sz w:val="18"/>
          <w:szCs w:val="18"/>
        </w:rPr>
        <w:t xml:space="preserve"> (formal/2011-01-03). </w:t>
      </w:r>
      <w:hyperlink r:id="rId11" w:tooltip="https://www.omg.org/spec/BPMN/2.0" w:history="1">
        <w:r>
          <w:rPr>
            <w:rStyle w:val="Hyperlink"/>
            <w:color w:val="0563C1"/>
            <w:sz w:val="18"/>
            <w:szCs w:val="18"/>
          </w:rPr>
          <w:t>https://www.omg.org/spec/BPMN/2.0</w:t>
        </w:r>
      </w:hyperlink>
    </w:p>
    <w:p w14:paraId="2F0D1B8A" w14:textId="77777777" w:rsidR="00671896" w:rsidRDefault="00A82786">
      <w:pPr>
        <w:tabs>
          <w:tab w:val="left" w:pos="400"/>
        </w:tabs>
        <w:spacing w:after="70"/>
        <w:ind w:left="400" w:hanging="400"/>
      </w:pPr>
      <w:r>
        <w:rPr>
          <w:b/>
          <w:bCs/>
          <w:sz w:val="18"/>
          <w:szCs w:val="18"/>
        </w:rPr>
        <w:t>[5]</w:t>
      </w:r>
      <w:r>
        <w:rPr>
          <w:b/>
          <w:bCs/>
          <w:sz w:val="18"/>
          <w:szCs w:val="18"/>
        </w:rPr>
        <w:tab/>
      </w:r>
      <w:r>
        <w:rPr>
          <w:sz w:val="18"/>
          <w:szCs w:val="18"/>
        </w:rPr>
        <w:t xml:space="preserve">Camunda. (n.d.). </w:t>
      </w:r>
      <w:r>
        <w:rPr>
          <w:i/>
          <w:iCs/>
          <w:sz w:val="18"/>
          <w:szCs w:val="18"/>
        </w:rPr>
        <w:t>Versioning process definitions</w:t>
      </w:r>
      <w:r>
        <w:rPr>
          <w:sz w:val="18"/>
          <w:szCs w:val="18"/>
        </w:rPr>
        <w:t xml:space="preserve"> (Best practices). Accessed 3 October 2026. </w:t>
      </w:r>
      <w:hyperlink r:id="rId12" w:tooltip="https://docs.camunda.io/docs/components/best-practices/operations/versioning-process-definitions/" w:history="1">
        <w:r>
          <w:rPr>
            <w:rStyle w:val="Hyperlink"/>
            <w:color w:val="0563C1"/>
            <w:sz w:val="18"/>
            <w:szCs w:val="18"/>
          </w:rPr>
          <w:t>https://docs.camunda.io/docs/components/best-practices/operations/versioning-process-definitions/</w:t>
        </w:r>
      </w:hyperlink>
    </w:p>
    <w:p w14:paraId="2F0D1B8B" w14:textId="50C4BED6" w:rsidR="005C0821" w:rsidRDefault="00A82786">
      <w:pPr>
        <w:tabs>
          <w:tab w:val="left" w:pos="400"/>
        </w:tabs>
        <w:spacing w:after="70"/>
        <w:ind w:left="400" w:hanging="400"/>
        <w:rPr>
          <w:sz w:val="18"/>
          <w:szCs w:val="18"/>
        </w:rPr>
      </w:pPr>
      <w:r>
        <w:rPr>
          <w:b/>
          <w:bCs/>
          <w:sz w:val="18"/>
          <w:szCs w:val="18"/>
        </w:rPr>
        <w:t>[6]</w:t>
      </w:r>
      <w:r>
        <w:rPr>
          <w:b/>
          <w:bCs/>
          <w:sz w:val="18"/>
          <w:szCs w:val="18"/>
        </w:rPr>
        <w:tab/>
      </w:r>
      <w:r>
        <w:rPr>
          <w:sz w:val="18"/>
          <w:szCs w:val="18"/>
        </w:rPr>
        <w:t xml:space="preserve">Gamma, E., Helm, R., Johnson, R., &amp; </w:t>
      </w:r>
      <w:proofErr w:type="spellStart"/>
      <w:r>
        <w:rPr>
          <w:sz w:val="18"/>
          <w:szCs w:val="18"/>
        </w:rPr>
        <w:t>Vlissides</w:t>
      </w:r>
      <w:proofErr w:type="spellEnd"/>
      <w:r>
        <w:rPr>
          <w:sz w:val="18"/>
          <w:szCs w:val="18"/>
        </w:rPr>
        <w:t xml:space="preserve">, J. (1994). </w:t>
      </w:r>
      <w:r>
        <w:rPr>
          <w:i/>
          <w:iCs/>
          <w:sz w:val="18"/>
          <w:szCs w:val="18"/>
        </w:rPr>
        <w:t>Design Patterns: Elements of Reusable Object-Oriented Software</w:t>
      </w:r>
      <w:r>
        <w:rPr>
          <w:sz w:val="18"/>
          <w:szCs w:val="18"/>
        </w:rPr>
        <w:t>. Addison-Wesley. ISBN 978-0-201-63361-0.</w:t>
      </w:r>
    </w:p>
    <w:p w14:paraId="26DA03B7" w14:textId="77777777" w:rsidR="005C0821" w:rsidRDefault="005C0821">
      <w:pPr>
        <w:rPr>
          <w:sz w:val="18"/>
          <w:szCs w:val="18"/>
        </w:rPr>
      </w:pPr>
      <w:r>
        <w:rPr>
          <w:sz w:val="18"/>
          <w:szCs w:val="18"/>
        </w:rPr>
        <w:br w:type="page"/>
      </w:r>
    </w:p>
    <w:p w14:paraId="5C4297BA" w14:textId="1A95FF0C" w:rsidR="007B6ADE" w:rsidRDefault="00DC69CA" w:rsidP="002F0332">
      <w:pPr>
        <w:pStyle w:val="Heading1"/>
        <w:pBdr>
          <w:bottom w:val="single" w:sz="8" w:space="2" w:color="1F3864"/>
        </w:pBdr>
        <w:spacing w:before="0" w:after="100"/>
      </w:pPr>
      <w:r w:rsidRPr="00DC69CA">
        <w:rPr>
          <w:rFonts w:ascii="Arial" w:eastAsia="Arial" w:hAnsi="Arial" w:cs="Arial"/>
          <w:b/>
          <w:bCs/>
          <w:color w:val="1F3864"/>
          <w:sz w:val="30"/>
          <w:szCs w:val="30"/>
        </w:rPr>
        <w:lastRenderedPageBreak/>
        <w:t>Task 2: Define the Scenario and System</w:t>
      </w:r>
    </w:p>
    <w:p w14:paraId="01C398D6" w14:textId="7E9A5B2A" w:rsidR="007B6ADE" w:rsidRDefault="007B6ADE" w:rsidP="003D409D">
      <w:pPr>
        <w:pStyle w:val="Strong1"/>
      </w:pPr>
      <w:r>
        <w:t>2.1 Selected Scenario: Faculty Admissions and Bursary Processing</w:t>
      </w:r>
    </w:p>
    <w:p w14:paraId="47CAEA30" w14:textId="42CB03F3" w:rsidR="007B6ADE" w:rsidRDefault="007B6ADE" w:rsidP="007B6ADE">
      <w:pPr>
        <w:spacing w:after="100" w:line="252" w:lineRule="auto"/>
      </w:pPr>
      <w:r>
        <w:t xml:space="preserve">To demonstrate and validate the generic TIVIDY engine, the system is applied to </w:t>
      </w:r>
      <w:r w:rsidR="007B7054">
        <w:t>an</w:t>
      </w:r>
      <w:r>
        <w:t xml:space="preserve"> Admissions and Bursary Processing workflow. This administrative process models an end-to-end lifecycle characterized by high-volume applications, strict academic validation rules, multi-tier financial approvals, parallel departmental coordination, and external system integrations.</w:t>
      </w:r>
    </w:p>
    <w:p w14:paraId="4E86FFDE" w14:textId="77777777" w:rsidR="007B6ADE" w:rsidRDefault="007B6ADE" w:rsidP="007B6ADE">
      <w:pPr>
        <w:spacing w:after="100" w:line="252" w:lineRule="auto"/>
      </w:pPr>
    </w:p>
    <w:p w14:paraId="65DAD27C" w14:textId="47BA3736" w:rsidR="007B6ADE" w:rsidRPr="004E256C" w:rsidRDefault="007B6ADE" w:rsidP="007B6ADE">
      <w:pPr>
        <w:spacing w:after="100" w:line="252" w:lineRule="auto"/>
        <w:rPr>
          <w:b/>
          <w:bCs/>
        </w:rPr>
      </w:pPr>
      <w:r w:rsidRPr="003D409D">
        <w:rPr>
          <w:b/>
          <w:bCs/>
        </w:rPr>
        <w:t>The process consists of six sequential and parallel sub-processes:</w:t>
      </w:r>
    </w:p>
    <w:p w14:paraId="16C9DE21" w14:textId="4DB20FFB" w:rsidR="007B6ADE" w:rsidRDefault="007B6ADE" w:rsidP="004E256C">
      <w:pPr>
        <w:pStyle w:val="ListParagraph"/>
        <w:numPr>
          <w:ilvl w:val="0"/>
          <w:numId w:val="3"/>
        </w:numPr>
        <w:spacing w:after="100" w:line="252" w:lineRule="auto"/>
      </w:pPr>
      <w:r>
        <w:t>Application Intake and Document Verification:</w:t>
      </w:r>
    </w:p>
    <w:p w14:paraId="1EC6E1C4" w14:textId="23383C4C" w:rsidR="007B6ADE" w:rsidRDefault="007B6ADE" w:rsidP="004E256C">
      <w:pPr>
        <w:pStyle w:val="ListParagraph"/>
        <w:spacing w:after="100" w:line="252" w:lineRule="auto"/>
        <w:ind w:left="720"/>
      </w:pPr>
      <w:r>
        <w:t>Prospective students submit an application containing academic transcripts, national benchmark test (NBT) scores, and socioeconomic financial declarations. The system performs initial payload structure validation and invokes an external identity verification system (via GovernmentIDAdapter) to verify citizen credentials before advancing.</w:t>
      </w:r>
    </w:p>
    <w:p w14:paraId="4ECFE4CF" w14:textId="74743E6F" w:rsidR="007B6ADE" w:rsidRDefault="007B6ADE" w:rsidP="004E256C">
      <w:pPr>
        <w:pStyle w:val="ListParagraph"/>
        <w:numPr>
          <w:ilvl w:val="0"/>
          <w:numId w:val="3"/>
        </w:numPr>
        <w:spacing w:after="100" w:line="252" w:lineRule="auto"/>
      </w:pPr>
      <w:r>
        <w:t>Academic Merit Evaluation:</w:t>
      </w:r>
    </w:p>
    <w:p w14:paraId="75B4B7A8" w14:textId="54E64EB9" w:rsidR="007B6ADE" w:rsidRDefault="007B6ADE" w:rsidP="004E256C">
      <w:pPr>
        <w:pStyle w:val="ListParagraph"/>
        <w:spacing w:after="100" w:line="252" w:lineRule="auto"/>
        <w:ind w:left="720"/>
      </w:pPr>
      <w:r>
        <w:t xml:space="preserve">The application is assigned via </w:t>
      </w:r>
      <w:proofErr w:type="spellStart"/>
      <w:r>
        <w:t>RoleBasedRouting</w:t>
      </w:r>
      <w:proofErr w:type="spellEnd"/>
      <w:r>
        <w:t xml:space="preserve"> to an Admissions Administrator. The administrator evaluates Admission Point Score (APS) metrics against faculty minimum requirements. If qualifying thresholds are met, the application receives academic clearance.</w:t>
      </w:r>
    </w:p>
    <w:p w14:paraId="30F6932E" w14:textId="21CE5327" w:rsidR="007B6ADE" w:rsidRDefault="007B6ADE" w:rsidP="004E256C">
      <w:pPr>
        <w:pStyle w:val="ListParagraph"/>
        <w:numPr>
          <w:ilvl w:val="0"/>
          <w:numId w:val="3"/>
        </w:numPr>
        <w:spacing w:after="100" w:line="252" w:lineRule="auto"/>
      </w:pPr>
      <w:r>
        <w:t>Bursary Assessment and Financial Need Analysis (Parallel Branch):</w:t>
      </w:r>
    </w:p>
    <w:p w14:paraId="07327474" w14:textId="363C976B" w:rsidR="007B6ADE" w:rsidRDefault="007B6ADE" w:rsidP="004E256C">
      <w:pPr>
        <w:pStyle w:val="ListParagraph"/>
        <w:spacing w:after="100" w:line="252" w:lineRule="auto"/>
        <w:ind w:left="720"/>
      </w:pPr>
      <w:r>
        <w:t xml:space="preserve">Simultaneously with </w:t>
      </w:r>
      <w:proofErr w:type="spellStart"/>
      <w:r>
        <w:t>enrollment</w:t>
      </w:r>
      <w:proofErr w:type="spellEnd"/>
      <w:r>
        <w:t xml:space="preserve"> preparation, applications requesting financial aid trigger a concurrent bursary evaluation. </w:t>
      </w:r>
      <w:proofErr w:type="spellStart"/>
      <w:r>
        <w:t>DataRuleRouting</w:t>
      </w:r>
      <w:proofErr w:type="spellEnd"/>
      <w:r>
        <w:t xml:space="preserve"> inspects financial declarations (household income brackets) to allocate the case to a Financial Aid Officer.</w:t>
      </w:r>
    </w:p>
    <w:p w14:paraId="35AA2FBA" w14:textId="4B094116" w:rsidR="007B6ADE" w:rsidRDefault="007B6ADE" w:rsidP="004E256C">
      <w:pPr>
        <w:pStyle w:val="ListParagraph"/>
        <w:numPr>
          <w:ilvl w:val="0"/>
          <w:numId w:val="3"/>
        </w:numPr>
        <w:spacing w:after="100" w:line="252" w:lineRule="auto"/>
      </w:pPr>
      <w:r>
        <w:t>Multi-Tier Financial Aid Allocation and Disbursement:</w:t>
      </w:r>
    </w:p>
    <w:p w14:paraId="5B98D65C" w14:textId="140D722D" w:rsidR="007B6ADE" w:rsidRDefault="007B6ADE" w:rsidP="004E256C">
      <w:pPr>
        <w:pStyle w:val="ListParagraph"/>
        <w:spacing w:after="100" w:line="252" w:lineRule="auto"/>
        <w:ind w:left="720"/>
      </w:pPr>
      <w:r>
        <w:t>Bursary awards vary in funding tiers (e.g. partial tuition vs. comprehensive full-cost bursaries up to R85,000). To enforce financial governance without hardcoding approval hierarchies into the engine, approvals pass through a Chain of Responsibility (</w:t>
      </w:r>
      <w:proofErr w:type="spellStart"/>
      <w:r>
        <w:t>ApprovalHandler</w:t>
      </w:r>
      <w:proofErr w:type="spellEnd"/>
      <w:r>
        <w:t xml:space="preserve">). If an amount exceeds a Financial Aid Officer’s threshold, it escalates to the Senior Manager or Dean. Before executing electronic funds transfer (EFT) disbursement via </w:t>
      </w:r>
      <w:proofErr w:type="spellStart"/>
      <w:r>
        <w:t>BankGatewayAdapter</w:t>
      </w:r>
      <w:proofErr w:type="spellEnd"/>
      <w:r>
        <w:t xml:space="preserve">, the instance creates a </w:t>
      </w:r>
      <w:proofErr w:type="spellStart"/>
      <w:r>
        <w:t>WorkflowSnapshot</w:t>
      </w:r>
      <w:proofErr w:type="spellEnd"/>
      <w:r>
        <w:t xml:space="preserve"> (Memento) in </w:t>
      </w:r>
      <w:proofErr w:type="spellStart"/>
      <w:r>
        <w:t>HistoryLog</w:t>
      </w:r>
      <w:proofErr w:type="spellEnd"/>
      <w:r>
        <w:t xml:space="preserve"> to allow safe recovery should the banking gateway encounter network failure.</w:t>
      </w:r>
    </w:p>
    <w:p w14:paraId="116470ED" w14:textId="58597DC0" w:rsidR="007B6ADE" w:rsidRDefault="007B6ADE" w:rsidP="004E256C">
      <w:pPr>
        <w:pStyle w:val="ListParagraph"/>
        <w:numPr>
          <w:ilvl w:val="0"/>
          <w:numId w:val="3"/>
        </w:numPr>
        <w:spacing w:after="100" w:line="252" w:lineRule="auto"/>
      </w:pPr>
      <w:r>
        <w:t>Offer Issuance and Student Acceptance:</w:t>
      </w:r>
    </w:p>
    <w:p w14:paraId="00ECD4A2" w14:textId="25EBDDF9" w:rsidR="007B6ADE" w:rsidRDefault="007B6ADE" w:rsidP="004E256C">
      <w:pPr>
        <w:pStyle w:val="ListParagraph"/>
        <w:spacing w:after="100" w:line="252" w:lineRule="auto"/>
        <w:ind w:left="720"/>
      </w:pPr>
      <w:r>
        <w:t xml:space="preserve">Following academic clearance and financial finalization, </w:t>
      </w:r>
      <w:proofErr w:type="spellStart"/>
      <w:r>
        <w:t>AdmissionsMediator</w:t>
      </w:r>
      <w:proofErr w:type="spellEnd"/>
      <w:r>
        <w:t xml:space="preserve"> coordinates between departments to make the formal acceptance offer available. The applicant is notified via </w:t>
      </w:r>
      <w:proofErr w:type="spellStart"/>
      <w:r>
        <w:t>NotificationService</w:t>
      </w:r>
      <w:proofErr w:type="spellEnd"/>
      <w:r>
        <w:t xml:space="preserve"> (Observer), and their acceptance decision is submitted via </w:t>
      </w:r>
      <w:proofErr w:type="spellStart"/>
      <w:r>
        <w:t>ApproveAction</w:t>
      </w:r>
      <w:proofErr w:type="spellEnd"/>
      <w:r>
        <w:t xml:space="preserve"> (Command).</w:t>
      </w:r>
    </w:p>
    <w:p w14:paraId="18A5F44A" w14:textId="49CC8572" w:rsidR="007B6ADE" w:rsidRDefault="007B6ADE" w:rsidP="004E256C">
      <w:pPr>
        <w:pStyle w:val="ListParagraph"/>
        <w:numPr>
          <w:ilvl w:val="0"/>
          <w:numId w:val="3"/>
        </w:numPr>
        <w:spacing w:after="100" w:line="252" w:lineRule="auto"/>
      </w:pPr>
      <w:r>
        <w:t xml:space="preserve">Final </w:t>
      </w:r>
      <w:proofErr w:type="spellStart"/>
      <w:r>
        <w:t>Enrollment</w:t>
      </w:r>
      <w:proofErr w:type="spellEnd"/>
      <w:r>
        <w:t xml:space="preserve"> and Student Pack Distribution:</w:t>
      </w:r>
    </w:p>
    <w:p w14:paraId="31997F85" w14:textId="77777777" w:rsidR="007B6ADE" w:rsidRDefault="007B6ADE" w:rsidP="004E256C">
      <w:pPr>
        <w:pStyle w:val="ListParagraph"/>
        <w:spacing w:after="100" w:line="252" w:lineRule="auto"/>
        <w:ind w:left="720"/>
      </w:pPr>
      <w:r>
        <w:t xml:space="preserve">Upon acceptance confirmation, the application transitions to </w:t>
      </w:r>
      <w:proofErr w:type="spellStart"/>
      <w:r>
        <w:t>ApprovedState</w:t>
      </w:r>
      <w:proofErr w:type="spellEnd"/>
      <w:r>
        <w:t xml:space="preserve"> and finalizes as </w:t>
      </w:r>
      <w:proofErr w:type="spellStart"/>
      <w:r>
        <w:t>CompletedState</w:t>
      </w:r>
      <w:proofErr w:type="spellEnd"/>
      <w:r>
        <w:t xml:space="preserve">. Student records are created, campus access permissions are granted, and </w:t>
      </w:r>
      <w:proofErr w:type="spellStart"/>
      <w:r>
        <w:t>AuditLogger</w:t>
      </w:r>
      <w:proofErr w:type="spellEnd"/>
      <w:r>
        <w:t xml:space="preserve"> writes the permanent audit record.</w:t>
      </w:r>
    </w:p>
    <w:p w14:paraId="68BDDEFA" w14:textId="77777777" w:rsidR="007B6ADE" w:rsidRDefault="007B6ADE" w:rsidP="007B6ADE">
      <w:pPr>
        <w:spacing w:after="100" w:line="252" w:lineRule="auto"/>
      </w:pPr>
    </w:p>
    <w:p w14:paraId="0A45E1F2" w14:textId="77777777" w:rsidR="008345B5" w:rsidRDefault="008345B5">
      <w:pPr>
        <w:rPr>
          <w:b/>
          <w:bCs/>
        </w:rPr>
      </w:pPr>
      <w:r>
        <w:br w:type="page"/>
      </w:r>
    </w:p>
    <w:p w14:paraId="57201438" w14:textId="7105E598" w:rsidR="007B6ADE" w:rsidRDefault="007B6ADE" w:rsidP="004E256C">
      <w:pPr>
        <w:pStyle w:val="Strong1"/>
      </w:pPr>
      <w:r>
        <w:lastRenderedPageBreak/>
        <w:t>2.2 Initial TIVIDY System Scope and Design Rationale</w:t>
      </w:r>
    </w:p>
    <w:p w14:paraId="04B48004" w14:textId="77777777" w:rsidR="007B6ADE" w:rsidRDefault="007B6ADE" w:rsidP="007B6ADE">
      <w:pPr>
        <w:spacing w:after="100" w:line="252" w:lineRule="auto"/>
      </w:pPr>
      <w:r>
        <w:t>A non-negotiable architectural rule of the project is that the scenario must not determine the design of TIVIDY itself. The TIVIDY architecture enforces a strict two-layer decoupling:</w:t>
      </w:r>
    </w:p>
    <w:p w14:paraId="1B9FBA80" w14:textId="77777777" w:rsidR="007B6ADE" w:rsidRDefault="007B6ADE" w:rsidP="007B6ADE">
      <w:pPr>
        <w:spacing w:after="100" w:line="252" w:lineRule="auto"/>
      </w:pPr>
    </w:p>
    <w:p w14:paraId="59C277F2" w14:textId="0E39A3F7" w:rsidR="007B6ADE" w:rsidRPr="004E256C" w:rsidRDefault="007B6ADE" w:rsidP="004E256C">
      <w:pPr>
        <w:pStyle w:val="ListParagraph"/>
        <w:rPr>
          <w:rStyle w:val="BookTitle"/>
        </w:rPr>
      </w:pPr>
      <w:r w:rsidRPr="004E256C">
        <w:rPr>
          <w:rStyle w:val="BookTitle"/>
        </w:rPr>
        <w:t>Layer 1</w:t>
      </w:r>
      <w:r w:rsidR="004E256C" w:rsidRPr="004E256C">
        <w:rPr>
          <w:rStyle w:val="BookTitle"/>
        </w:rPr>
        <w:t>;</w:t>
      </w:r>
      <w:r w:rsidRPr="004E256C">
        <w:rPr>
          <w:rStyle w:val="BookTitle"/>
        </w:rPr>
        <w:t xml:space="preserve"> Generic Engine Core:</w:t>
      </w:r>
    </w:p>
    <w:p w14:paraId="148068A4" w14:textId="77777777" w:rsidR="007B6ADE" w:rsidRDefault="007B6ADE" w:rsidP="007B6ADE">
      <w:pPr>
        <w:spacing w:after="100" w:line="252" w:lineRule="auto"/>
      </w:pPr>
      <w:r>
        <w:t xml:space="preserve">Contains zero references to universities, bursaries, students, or faculties. It models all workflows as hierarchical directed graphs of generic </w:t>
      </w:r>
      <w:proofErr w:type="spellStart"/>
      <w:r>
        <w:t>WorkItems</w:t>
      </w:r>
      <w:proofErr w:type="spellEnd"/>
      <w:r>
        <w:t xml:space="preserve"> (tasks and sub-processes), state transitions (</w:t>
      </w:r>
      <w:proofErr w:type="spellStart"/>
      <w:r>
        <w:t>WorkflowState</w:t>
      </w:r>
      <w:proofErr w:type="spellEnd"/>
      <w:r>
        <w:t>), pluggable routing algorithms (</w:t>
      </w:r>
      <w:proofErr w:type="spellStart"/>
      <w:r>
        <w:t>RoutingStrategy</w:t>
      </w:r>
      <w:proofErr w:type="spellEnd"/>
      <w:r>
        <w:t>), and command executions (</w:t>
      </w:r>
      <w:proofErr w:type="spellStart"/>
      <w:r>
        <w:t>WorkflowAction</w:t>
      </w:r>
      <w:proofErr w:type="spellEnd"/>
      <w:r>
        <w:t>). Runtime data payloads are passed as decoupled token vectors (vector&lt;string&gt;), ensuring the engine can orchestrate insurance claims, software build pipelines, or supply chains without modifying a single line of core code.</w:t>
      </w:r>
    </w:p>
    <w:p w14:paraId="1D3B1A5F" w14:textId="77777777" w:rsidR="007B6ADE" w:rsidRDefault="007B6ADE" w:rsidP="007B6ADE">
      <w:pPr>
        <w:spacing w:after="100" w:line="252" w:lineRule="auto"/>
      </w:pPr>
    </w:p>
    <w:p w14:paraId="7F6F6A3A" w14:textId="4BEA484E" w:rsidR="007B6ADE" w:rsidRPr="004E256C" w:rsidRDefault="007B6ADE" w:rsidP="007B6ADE">
      <w:pPr>
        <w:spacing w:after="100" w:line="252" w:lineRule="auto"/>
        <w:rPr>
          <w:rStyle w:val="BookTitle"/>
        </w:rPr>
      </w:pPr>
      <w:r w:rsidRPr="004E256C">
        <w:rPr>
          <w:rStyle w:val="BookTitle"/>
        </w:rPr>
        <w:t>Layer 2</w:t>
      </w:r>
      <w:r w:rsidR="004E256C" w:rsidRPr="004E256C">
        <w:rPr>
          <w:rStyle w:val="BookTitle"/>
        </w:rPr>
        <w:t>;</w:t>
      </w:r>
      <w:r w:rsidRPr="004E256C">
        <w:rPr>
          <w:rStyle w:val="BookTitle"/>
        </w:rPr>
        <w:t xml:space="preserve"> Scenario Plug-in:</w:t>
      </w:r>
    </w:p>
    <w:p w14:paraId="6FC27789" w14:textId="5A862CC3" w:rsidR="007B6ADE" w:rsidRDefault="007B6ADE" w:rsidP="007B6ADE">
      <w:pPr>
        <w:spacing w:after="100" w:line="252" w:lineRule="auto"/>
      </w:pPr>
      <w:r>
        <w:t xml:space="preserve">The Admissions scenario exists solely as a plug-in to Layer 1 extension points. </w:t>
      </w:r>
      <w:proofErr w:type="spellStart"/>
      <w:r>
        <w:t>AdmissionsWorkflowBuilder</w:t>
      </w:r>
      <w:proofErr w:type="spellEnd"/>
      <w:r>
        <w:t xml:space="preserve"> (concrete Builder) specifies the task topology; </w:t>
      </w:r>
      <w:proofErr w:type="spellStart"/>
      <w:r>
        <w:t>RoleBasedRouting</w:t>
      </w:r>
      <w:proofErr w:type="spellEnd"/>
      <w:r>
        <w:t xml:space="preserve"> and </w:t>
      </w:r>
      <w:proofErr w:type="spellStart"/>
      <w:r>
        <w:t>DataRuleRouting</w:t>
      </w:r>
      <w:proofErr w:type="spellEnd"/>
      <w:r>
        <w:t xml:space="preserve"> supply the assignment logic; </w:t>
      </w:r>
      <w:proofErr w:type="spellStart"/>
      <w:r>
        <w:t>AdmissionsMediator</w:t>
      </w:r>
      <w:proofErr w:type="spellEnd"/>
      <w:r>
        <w:t xml:space="preserve"> coordinates departmental peer components; and GovernmentIDAdapter and </w:t>
      </w:r>
      <w:proofErr w:type="spellStart"/>
      <w:r>
        <w:t>BankGatewayAdapter</w:t>
      </w:r>
      <w:proofErr w:type="spellEnd"/>
      <w:r>
        <w:t xml:space="preserve"> bridge foreign APIs.</w:t>
      </w:r>
    </w:p>
    <w:p w14:paraId="39BBAD85" w14:textId="77777777" w:rsidR="007B6ADE" w:rsidRDefault="007B6ADE" w:rsidP="005C0821">
      <w:pPr>
        <w:spacing w:after="100" w:line="252" w:lineRule="auto"/>
      </w:pPr>
    </w:p>
    <w:p w14:paraId="514EA2B4" w14:textId="77777777" w:rsidR="00671896" w:rsidRDefault="00671896">
      <w:pPr>
        <w:tabs>
          <w:tab w:val="left" w:pos="400"/>
        </w:tabs>
        <w:spacing w:after="70"/>
        <w:ind w:left="400" w:hanging="400"/>
      </w:pPr>
    </w:p>
    <w:p w14:paraId="2F0D1B8C" w14:textId="77777777" w:rsidR="00671896" w:rsidRDefault="00671896">
      <w:pPr>
        <w:pageBreakBefore/>
      </w:pPr>
    </w:p>
    <w:p w14:paraId="07220339" w14:textId="46B36AD6" w:rsidR="005C0821" w:rsidRDefault="005C0821">
      <w:pPr>
        <w:rPr>
          <w:b/>
          <w:bCs/>
          <w:color w:val="1F3864"/>
          <w:sz w:val="30"/>
          <w:szCs w:val="30"/>
        </w:rPr>
      </w:pPr>
    </w:p>
    <w:p w14:paraId="2F0D1B8D" w14:textId="7C19DC36" w:rsidR="00671896" w:rsidRDefault="00A82786">
      <w:pPr>
        <w:pStyle w:val="Heading1"/>
        <w:pBdr>
          <w:bottom w:val="single" w:sz="8" w:space="2" w:color="1F3864"/>
        </w:pBdr>
        <w:spacing w:before="0" w:after="100"/>
      </w:pPr>
      <w:r>
        <w:rPr>
          <w:rFonts w:ascii="Arial" w:eastAsia="Arial" w:hAnsi="Arial" w:cs="Arial"/>
          <w:b/>
          <w:bCs/>
          <w:color w:val="1F3864"/>
          <w:sz w:val="30"/>
          <w:szCs w:val="30"/>
        </w:rPr>
        <w:t>Task 4: Design Patterns</w:t>
      </w:r>
    </w:p>
    <w:p w14:paraId="2F0D1B8E" w14:textId="77777777" w:rsidR="00671896" w:rsidRDefault="00A82786">
      <w:pPr>
        <w:spacing w:after="100" w:line="252" w:lineRule="auto"/>
      </w:pPr>
      <w:r>
        <w:t xml:space="preserve">TIVIDY is designed as a generic workflow manager. The patterns below solve problems of the engine itself. The University Admissions and Bursary Processing scenario is used only to show each problem concretely and to name the classes that configure the engine; the engine’s classes are generic, and the scenario appears only in the examples and in </w:t>
      </w:r>
      <w:proofErr w:type="spellStart"/>
      <w:r>
        <w:rPr>
          <w:rFonts w:ascii="Consolas" w:eastAsia="Consolas" w:hAnsi="Consolas" w:cs="Consolas"/>
          <w:color w:val="1F4E79"/>
          <w:sz w:val="19"/>
          <w:szCs w:val="19"/>
        </w:rPr>
        <w:t>AdmissionsWorkflowBuilder</w:t>
      </w:r>
      <w:proofErr w:type="spellEnd"/>
      <w:r>
        <w:t xml:space="preserve"> (which supplies the scenario’s configuration), </w:t>
      </w:r>
      <w:proofErr w:type="spellStart"/>
      <w:r>
        <w:rPr>
          <w:rFonts w:ascii="Consolas" w:eastAsia="Consolas" w:hAnsi="Consolas" w:cs="Consolas"/>
          <w:color w:val="1F4E79"/>
          <w:sz w:val="19"/>
          <w:szCs w:val="19"/>
        </w:rPr>
        <w:t>AdmissionsMediator</w:t>
      </w:r>
      <w:proofErr w:type="spellEnd"/>
      <w:r>
        <w:t xml:space="preserve"> and the external-system adapters (all plug-ins that implement generic extension points). Twelve patterns are proposed (the minimum is ten). Reference numbers refer to the list under Task 1; [6] is the </w:t>
      </w:r>
      <w:proofErr w:type="spellStart"/>
      <w:r>
        <w:t>GoF</w:t>
      </w:r>
      <w:proofErr w:type="spellEnd"/>
      <w:r>
        <w:t xml:space="preserve"> catalogue.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1900"/>
        <w:gridCol w:w="1300"/>
        <w:gridCol w:w="5988"/>
      </w:tblGrid>
      <w:tr w:rsidR="00671896" w14:paraId="2F0D1B93" w14:textId="77777777">
        <w:trPr>
          <w:tblHeader/>
        </w:trPr>
        <w:tc>
          <w:tcPr>
            <w:tcW w:w="4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F0D1B8F" w14:textId="77777777" w:rsidR="00671896" w:rsidRDefault="00A82786">
            <w:pPr>
              <w:spacing w:after="40" w:line="245" w:lineRule="auto"/>
            </w:pPr>
            <w:r>
              <w:rPr>
                <w:b/>
                <w:bCs/>
                <w:sz w:val="18"/>
                <w:szCs w:val="18"/>
              </w:rPr>
              <w:t>#</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F0D1B90" w14:textId="77777777" w:rsidR="00671896" w:rsidRDefault="00A82786">
            <w:pPr>
              <w:spacing w:after="40" w:line="245" w:lineRule="auto"/>
            </w:pPr>
            <w:r>
              <w:rPr>
                <w:b/>
                <w:bCs/>
                <w:sz w:val="18"/>
                <w:szCs w:val="18"/>
              </w:rPr>
              <w:t>Pattern</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F0D1B91" w14:textId="77777777" w:rsidR="00671896" w:rsidRDefault="00A82786">
            <w:pPr>
              <w:spacing w:after="40" w:line="245" w:lineRule="auto"/>
            </w:pPr>
            <w:r>
              <w:rPr>
                <w:b/>
                <w:bCs/>
                <w:sz w:val="18"/>
                <w:szCs w:val="18"/>
              </w:rPr>
              <w:t>Category</w:t>
            </w:r>
          </w:p>
        </w:tc>
        <w:tc>
          <w:tcPr>
            <w:tcW w:w="598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F0D1B92" w14:textId="77777777" w:rsidR="00671896" w:rsidRDefault="00A82786">
            <w:pPr>
              <w:spacing w:after="40" w:line="245" w:lineRule="auto"/>
            </w:pPr>
            <w:r>
              <w:rPr>
                <w:b/>
                <w:bCs/>
                <w:sz w:val="18"/>
                <w:szCs w:val="18"/>
              </w:rPr>
              <w:t>Workflow problem it solves</w:t>
            </w:r>
          </w:p>
        </w:tc>
      </w:tr>
      <w:tr w:rsidR="00671896" w14:paraId="2F0D1B98" w14:textId="77777777">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94" w14:textId="77777777" w:rsidR="00671896" w:rsidRDefault="00A82786">
            <w:pPr>
              <w:spacing w:after="40" w:line="245" w:lineRule="auto"/>
            </w:pPr>
            <w:r>
              <w:rPr>
                <w:sz w:val="18"/>
                <w:szCs w:val="18"/>
              </w:rPr>
              <w:t>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95" w14:textId="77777777" w:rsidR="00671896" w:rsidRDefault="00A82786">
            <w:pPr>
              <w:spacing w:after="40" w:line="245" w:lineRule="auto"/>
            </w:pPr>
            <w:r>
              <w:rPr>
                <w:b/>
                <w:bCs/>
                <w:sz w:val="18"/>
                <w:szCs w:val="18"/>
              </w:rPr>
              <w:t>Builder</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96" w14:textId="77777777" w:rsidR="00671896" w:rsidRDefault="00A82786">
            <w:pPr>
              <w:spacing w:after="40" w:line="245" w:lineRule="auto"/>
            </w:pPr>
            <w:r>
              <w:rPr>
                <w:sz w:val="18"/>
                <w:szCs w:val="18"/>
              </w:rPr>
              <w:t>Creational</w:t>
            </w:r>
          </w:p>
        </w:tc>
        <w:tc>
          <w:tcPr>
            <w:tcW w:w="59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97" w14:textId="77777777" w:rsidR="00671896" w:rsidRDefault="00A82786">
            <w:pPr>
              <w:spacing w:after="40" w:line="245" w:lineRule="auto"/>
            </w:pPr>
            <w:r>
              <w:rPr>
                <w:sz w:val="18"/>
                <w:szCs w:val="18"/>
              </w:rPr>
              <w:t>Definition (blueprint) must be assembled step by step and kept separate from running instances</w:t>
            </w:r>
          </w:p>
        </w:tc>
      </w:tr>
      <w:tr w:rsidR="00671896" w14:paraId="2F0D1B9D" w14:textId="77777777">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99" w14:textId="77777777" w:rsidR="00671896" w:rsidRDefault="00A82786">
            <w:pPr>
              <w:spacing w:after="40" w:line="245" w:lineRule="auto"/>
            </w:pPr>
            <w:r>
              <w:rPr>
                <w:sz w:val="18"/>
                <w:szCs w:val="18"/>
              </w:rPr>
              <w:t>2</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9A" w14:textId="77777777" w:rsidR="00671896" w:rsidRDefault="00A82786">
            <w:pPr>
              <w:spacing w:after="40" w:line="245" w:lineRule="auto"/>
            </w:pPr>
            <w:r>
              <w:rPr>
                <w:b/>
                <w:bCs/>
                <w:sz w:val="18"/>
                <w:szCs w:val="18"/>
              </w:rPr>
              <w:t>Composite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9B" w14:textId="77777777" w:rsidR="00671896" w:rsidRDefault="00A82786">
            <w:pPr>
              <w:spacing w:after="40" w:line="245" w:lineRule="auto"/>
            </w:pPr>
            <w:r>
              <w:rPr>
                <w:sz w:val="18"/>
                <w:szCs w:val="18"/>
              </w:rPr>
              <w:t>Structural</w:t>
            </w:r>
          </w:p>
        </w:tc>
        <w:tc>
          <w:tcPr>
            <w:tcW w:w="59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9C" w14:textId="77777777" w:rsidR="00671896" w:rsidRDefault="00A82786">
            <w:pPr>
              <w:spacing w:after="40" w:line="245" w:lineRule="auto"/>
            </w:pPr>
            <w:r>
              <w:rPr>
                <w:sz w:val="18"/>
                <w:szCs w:val="18"/>
              </w:rPr>
              <w:t>Work is nested: tasks and sub-processes must be treated uniformly</w:t>
            </w:r>
          </w:p>
        </w:tc>
      </w:tr>
      <w:tr w:rsidR="00671896" w14:paraId="2F0D1BA2" w14:textId="77777777">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9E" w14:textId="77777777" w:rsidR="00671896" w:rsidRDefault="00A82786">
            <w:pPr>
              <w:spacing w:after="40" w:line="245" w:lineRule="auto"/>
            </w:pPr>
            <w:r>
              <w:rPr>
                <w:sz w:val="18"/>
                <w:szCs w:val="18"/>
              </w:rPr>
              <w:t>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9F" w14:textId="77777777" w:rsidR="00671896" w:rsidRDefault="00A82786">
            <w:pPr>
              <w:spacing w:after="40" w:line="245" w:lineRule="auto"/>
            </w:pPr>
            <w:r>
              <w:rPr>
                <w:b/>
                <w:bCs/>
                <w:sz w:val="18"/>
                <w:szCs w:val="18"/>
              </w:rPr>
              <w:t>State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A0" w14:textId="77777777" w:rsidR="00671896" w:rsidRDefault="00A82786">
            <w:pPr>
              <w:spacing w:after="40" w:line="245" w:lineRule="auto"/>
            </w:pPr>
            <w:r>
              <w:rPr>
                <w:sz w:val="18"/>
                <w:szCs w:val="18"/>
              </w:rPr>
              <w:t>Behavioural</w:t>
            </w:r>
          </w:p>
        </w:tc>
        <w:tc>
          <w:tcPr>
            <w:tcW w:w="59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A1" w14:textId="77777777" w:rsidR="00671896" w:rsidRDefault="00A82786">
            <w:pPr>
              <w:spacing w:after="40" w:line="245" w:lineRule="auto"/>
            </w:pPr>
            <w:r>
              <w:rPr>
                <w:sz w:val="18"/>
                <w:szCs w:val="18"/>
              </w:rPr>
              <w:t>Operations valid in one lifecycle state are invalid in another</w:t>
            </w:r>
          </w:p>
        </w:tc>
      </w:tr>
      <w:tr w:rsidR="00671896" w14:paraId="2F0D1BA7" w14:textId="77777777">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A3" w14:textId="77777777" w:rsidR="00671896" w:rsidRDefault="00A82786">
            <w:pPr>
              <w:spacing w:after="40" w:line="245" w:lineRule="auto"/>
            </w:pPr>
            <w:r>
              <w:rPr>
                <w:sz w:val="18"/>
                <w:szCs w:val="18"/>
              </w:rPr>
              <w:t>4</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A4" w14:textId="77777777" w:rsidR="00671896" w:rsidRDefault="00A82786">
            <w:pPr>
              <w:spacing w:after="40" w:line="245" w:lineRule="auto"/>
            </w:pPr>
            <w:r>
              <w:rPr>
                <w:b/>
                <w:bCs/>
                <w:sz w:val="18"/>
                <w:szCs w:val="18"/>
              </w:rPr>
              <w:t>Strategy</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A5" w14:textId="77777777" w:rsidR="00671896" w:rsidRDefault="00A82786">
            <w:pPr>
              <w:spacing w:after="40" w:line="245" w:lineRule="auto"/>
            </w:pPr>
            <w:r>
              <w:rPr>
                <w:sz w:val="18"/>
                <w:szCs w:val="18"/>
              </w:rPr>
              <w:t>Behavioural</w:t>
            </w:r>
          </w:p>
        </w:tc>
        <w:tc>
          <w:tcPr>
            <w:tcW w:w="59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A6" w14:textId="77777777" w:rsidR="00671896" w:rsidRDefault="00A82786">
            <w:pPr>
              <w:spacing w:after="40" w:line="245" w:lineRule="auto"/>
            </w:pPr>
            <w:r>
              <w:rPr>
                <w:sz w:val="18"/>
                <w:szCs w:val="18"/>
              </w:rPr>
              <w:t>Organisations assign work by different rules (role, workload, data)</w:t>
            </w:r>
          </w:p>
        </w:tc>
      </w:tr>
      <w:tr w:rsidR="00671896" w14:paraId="2F0D1BAC" w14:textId="77777777">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A8" w14:textId="77777777" w:rsidR="00671896" w:rsidRDefault="00A82786">
            <w:pPr>
              <w:spacing w:after="40" w:line="245" w:lineRule="auto"/>
            </w:pPr>
            <w:r>
              <w:rPr>
                <w:sz w:val="18"/>
                <w:szCs w:val="18"/>
              </w:rPr>
              <w:t>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A9" w14:textId="77777777" w:rsidR="00671896" w:rsidRDefault="00A82786">
            <w:pPr>
              <w:spacing w:after="40" w:line="245" w:lineRule="auto"/>
            </w:pPr>
            <w:r>
              <w:rPr>
                <w:b/>
                <w:bCs/>
                <w:sz w:val="18"/>
                <w:szCs w:val="18"/>
              </w:rPr>
              <w:t>Chain of Responsibility</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AA" w14:textId="77777777" w:rsidR="00671896" w:rsidRDefault="00A82786">
            <w:pPr>
              <w:spacing w:after="40" w:line="245" w:lineRule="auto"/>
            </w:pPr>
            <w:r>
              <w:rPr>
                <w:sz w:val="18"/>
                <w:szCs w:val="18"/>
              </w:rPr>
              <w:t>Behavioural</w:t>
            </w:r>
          </w:p>
        </w:tc>
        <w:tc>
          <w:tcPr>
            <w:tcW w:w="59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AB" w14:textId="77777777" w:rsidR="00671896" w:rsidRDefault="00A82786">
            <w:pPr>
              <w:spacing w:after="40" w:line="245" w:lineRule="auto"/>
            </w:pPr>
            <w:r>
              <w:rPr>
                <w:sz w:val="18"/>
                <w:szCs w:val="18"/>
              </w:rPr>
              <w:t>Multi-level approval and escalation by amount or timeout</w:t>
            </w:r>
          </w:p>
        </w:tc>
      </w:tr>
      <w:tr w:rsidR="00671896" w14:paraId="2F0D1BB1" w14:textId="77777777">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AD" w14:textId="77777777" w:rsidR="00671896" w:rsidRDefault="00A82786">
            <w:pPr>
              <w:spacing w:after="40" w:line="245" w:lineRule="auto"/>
            </w:pPr>
            <w:r>
              <w:rPr>
                <w:sz w:val="18"/>
                <w:szCs w:val="18"/>
              </w:rPr>
              <w:t>6</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AE" w14:textId="77777777" w:rsidR="00671896" w:rsidRDefault="00A82786">
            <w:pPr>
              <w:spacing w:after="40" w:line="245" w:lineRule="auto"/>
            </w:pPr>
            <w:r>
              <w:rPr>
                <w:b/>
                <w:bCs/>
                <w:sz w:val="18"/>
                <w:szCs w:val="18"/>
              </w:rPr>
              <w:t>Command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AF" w14:textId="77777777" w:rsidR="00671896" w:rsidRDefault="00A82786">
            <w:pPr>
              <w:spacing w:after="40" w:line="245" w:lineRule="auto"/>
            </w:pPr>
            <w:r>
              <w:rPr>
                <w:sz w:val="18"/>
                <w:szCs w:val="18"/>
              </w:rPr>
              <w:t>Behavioural</w:t>
            </w:r>
          </w:p>
        </w:tc>
        <w:tc>
          <w:tcPr>
            <w:tcW w:w="59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B0" w14:textId="77777777" w:rsidR="00671896" w:rsidRDefault="00A82786">
            <w:pPr>
              <w:spacing w:after="40" w:line="245" w:lineRule="auto"/>
            </w:pPr>
            <w:r>
              <w:rPr>
                <w:sz w:val="18"/>
                <w:szCs w:val="18"/>
              </w:rPr>
              <w:t>Approve/reject actions must be grouped, queued and undone</w:t>
            </w:r>
          </w:p>
        </w:tc>
      </w:tr>
      <w:tr w:rsidR="00671896" w14:paraId="2F0D1BB6" w14:textId="77777777">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B2" w14:textId="77777777" w:rsidR="00671896" w:rsidRDefault="00A82786">
            <w:pPr>
              <w:spacing w:after="40" w:line="245" w:lineRule="auto"/>
            </w:pPr>
            <w:r>
              <w:rPr>
                <w:sz w:val="18"/>
                <w:szCs w:val="18"/>
              </w:rPr>
              <w:t>7</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B3" w14:textId="77777777" w:rsidR="00671896" w:rsidRDefault="00A82786">
            <w:pPr>
              <w:spacing w:after="40" w:line="245" w:lineRule="auto"/>
            </w:pPr>
            <w:r>
              <w:rPr>
                <w:b/>
                <w:bCs/>
                <w:sz w:val="18"/>
                <w:szCs w:val="18"/>
              </w:rPr>
              <w:t>Memento</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B4" w14:textId="77777777" w:rsidR="00671896" w:rsidRDefault="00A82786">
            <w:pPr>
              <w:spacing w:after="40" w:line="245" w:lineRule="auto"/>
            </w:pPr>
            <w:r>
              <w:rPr>
                <w:sz w:val="18"/>
                <w:szCs w:val="18"/>
              </w:rPr>
              <w:t>Behavioural</w:t>
            </w:r>
          </w:p>
        </w:tc>
        <w:tc>
          <w:tcPr>
            <w:tcW w:w="59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B5" w14:textId="77777777" w:rsidR="00671896" w:rsidRDefault="00A82786">
            <w:pPr>
              <w:spacing w:after="40" w:line="245" w:lineRule="auto"/>
            </w:pPr>
            <w:r>
              <w:rPr>
                <w:sz w:val="18"/>
                <w:szCs w:val="18"/>
              </w:rPr>
              <w:t>Roll back to an earlier state after a partial failure</w:t>
            </w:r>
          </w:p>
        </w:tc>
      </w:tr>
      <w:tr w:rsidR="00671896" w14:paraId="2F0D1BBB" w14:textId="77777777">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B7" w14:textId="77777777" w:rsidR="00671896" w:rsidRDefault="00A82786">
            <w:pPr>
              <w:spacing w:after="40" w:line="245" w:lineRule="auto"/>
            </w:pPr>
            <w:r>
              <w:rPr>
                <w:sz w:val="18"/>
                <w:szCs w:val="18"/>
              </w:rPr>
              <w:t>8</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B8" w14:textId="77777777" w:rsidR="00671896" w:rsidRDefault="00A82786">
            <w:pPr>
              <w:spacing w:after="40" w:line="245" w:lineRule="auto"/>
            </w:pPr>
            <w:r>
              <w:rPr>
                <w:b/>
                <w:bCs/>
                <w:sz w:val="18"/>
                <w:szCs w:val="18"/>
              </w:rPr>
              <w:t>Observer</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B9" w14:textId="77777777" w:rsidR="00671896" w:rsidRDefault="00A82786">
            <w:pPr>
              <w:spacing w:after="40" w:line="245" w:lineRule="auto"/>
            </w:pPr>
            <w:r>
              <w:rPr>
                <w:sz w:val="18"/>
                <w:szCs w:val="18"/>
              </w:rPr>
              <w:t>Behavioural</w:t>
            </w:r>
          </w:p>
        </w:tc>
        <w:tc>
          <w:tcPr>
            <w:tcW w:w="59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BA" w14:textId="77777777" w:rsidR="00671896" w:rsidRDefault="00A82786">
            <w:pPr>
              <w:spacing w:after="40" w:line="245" w:lineRule="auto"/>
            </w:pPr>
            <w:r>
              <w:rPr>
                <w:sz w:val="18"/>
                <w:szCs w:val="18"/>
              </w:rPr>
              <w:t>Several parts must react to the same completion event</w:t>
            </w:r>
          </w:p>
        </w:tc>
      </w:tr>
      <w:tr w:rsidR="00671896" w14:paraId="2F0D1BC0" w14:textId="77777777">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BC" w14:textId="77777777" w:rsidR="00671896" w:rsidRDefault="00A82786">
            <w:pPr>
              <w:spacing w:after="40" w:line="245" w:lineRule="auto"/>
            </w:pPr>
            <w:r>
              <w:rPr>
                <w:sz w:val="18"/>
                <w:szCs w:val="18"/>
              </w:rPr>
              <w:t>9</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BD" w14:textId="77777777" w:rsidR="00671896" w:rsidRDefault="00A82786">
            <w:pPr>
              <w:spacing w:after="40" w:line="245" w:lineRule="auto"/>
            </w:pPr>
            <w:r>
              <w:rPr>
                <w:b/>
                <w:bCs/>
                <w:sz w:val="18"/>
                <w:szCs w:val="18"/>
              </w:rPr>
              <w:t>Decorator</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BE" w14:textId="77777777" w:rsidR="00671896" w:rsidRDefault="00A82786">
            <w:pPr>
              <w:spacing w:after="40" w:line="245" w:lineRule="auto"/>
            </w:pPr>
            <w:r>
              <w:rPr>
                <w:sz w:val="18"/>
                <w:szCs w:val="18"/>
              </w:rPr>
              <w:t>Structural</w:t>
            </w:r>
          </w:p>
        </w:tc>
        <w:tc>
          <w:tcPr>
            <w:tcW w:w="59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BF" w14:textId="77777777" w:rsidR="00671896" w:rsidRDefault="00A82786">
            <w:pPr>
              <w:spacing w:after="40" w:line="245" w:lineRule="auto"/>
            </w:pPr>
            <w:r>
              <w:rPr>
                <w:sz w:val="18"/>
                <w:szCs w:val="18"/>
              </w:rPr>
              <w:t>Tasks gain priority or extra auditing without new task types</w:t>
            </w:r>
          </w:p>
        </w:tc>
      </w:tr>
      <w:tr w:rsidR="00671896" w14:paraId="2F0D1BC5" w14:textId="77777777">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C1" w14:textId="77777777" w:rsidR="00671896" w:rsidRDefault="00A82786">
            <w:pPr>
              <w:spacing w:after="40" w:line="245" w:lineRule="auto"/>
            </w:pPr>
            <w:r>
              <w:rPr>
                <w:sz w:val="18"/>
                <w:szCs w:val="18"/>
              </w:rPr>
              <w:t>10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C2" w14:textId="77777777" w:rsidR="00671896" w:rsidRDefault="00A82786">
            <w:pPr>
              <w:spacing w:after="40" w:line="245" w:lineRule="auto"/>
            </w:pPr>
            <w:r>
              <w:rPr>
                <w:b/>
                <w:bCs/>
                <w:sz w:val="18"/>
                <w:szCs w:val="18"/>
              </w:rPr>
              <w:t>Adapter</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C3" w14:textId="77777777" w:rsidR="00671896" w:rsidRDefault="00A82786">
            <w:pPr>
              <w:spacing w:after="40" w:line="245" w:lineRule="auto"/>
            </w:pPr>
            <w:r>
              <w:rPr>
                <w:sz w:val="18"/>
                <w:szCs w:val="18"/>
              </w:rPr>
              <w:t>Structural</w:t>
            </w:r>
          </w:p>
        </w:tc>
        <w:tc>
          <w:tcPr>
            <w:tcW w:w="59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C4" w14:textId="77777777" w:rsidR="00671896" w:rsidRDefault="00A82786">
            <w:pPr>
              <w:spacing w:after="40" w:line="245" w:lineRule="auto"/>
            </w:pPr>
            <w:r>
              <w:rPr>
                <w:sz w:val="18"/>
                <w:szCs w:val="18"/>
              </w:rPr>
              <w:t>External systems expose interfaces not designed for TIVIDY</w:t>
            </w:r>
          </w:p>
        </w:tc>
      </w:tr>
      <w:tr w:rsidR="00671896" w14:paraId="2F0D1BCA" w14:textId="77777777">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C6" w14:textId="77777777" w:rsidR="00671896" w:rsidRDefault="00A82786">
            <w:pPr>
              <w:spacing w:after="40" w:line="245" w:lineRule="auto"/>
            </w:pPr>
            <w:r>
              <w:rPr>
                <w:sz w:val="18"/>
                <w:szCs w:val="18"/>
              </w:rPr>
              <w:t>11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C7" w14:textId="77777777" w:rsidR="00671896" w:rsidRDefault="00A82786">
            <w:pPr>
              <w:spacing w:after="40" w:line="245" w:lineRule="auto"/>
            </w:pPr>
            <w:r>
              <w:rPr>
                <w:b/>
                <w:bCs/>
                <w:sz w:val="18"/>
                <w:szCs w:val="18"/>
              </w:rPr>
              <w:t>Mediator</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C8" w14:textId="77777777" w:rsidR="00671896" w:rsidRDefault="00A82786">
            <w:pPr>
              <w:spacing w:after="40" w:line="245" w:lineRule="auto"/>
            </w:pPr>
            <w:r>
              <w:rPr>
                <w:sz w:val="18"/>
                <w:szCs w:val="18"/>
              </w:rPr>
              <w:t>Behavioural</w:t>
            </w:r>
          </w:p>
        </w:tc>
        <w:tc>
          <w:tcPr>
            <w:tcW w:w="59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C9" w14:textId="77777777" w:rsidR="00671896" w:rsidRDefault="00A82786">
            <w:pPr>
              <w:spacing w:after="40" w:line="245" w:lineRule="auto"/>
            </w:pPr>
            <w:r>
              <w:rPr>
                <w:sz w:val="18"/>
                <w:szCs w:val="18"/>
              </w:rPr>
              <w:t>Participants communicate without knowing one another</w:t>
            </w:r>
          </w:p>
        </w:tc>
      </w:tr>
      <w:tr w:rsidR="00671896" w14:paraId="2F0D1BCF" w14:textId="77777777">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CB" w14:textId="77777777" w:rsidR="00671896" w:rsidRDefault="00A82786">
            <w:pPr>
              <w:spacing w:after="40" w:line="245" w:lineRule="auto"/>
            </w:pPr>
            <w:r>
              <w:rPr>
                <w:sz w:val="18"/>
                <w:szCs w:val="18"/>
              </w:rPr>
              <w:t>12</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CC" w14:textId="77777777" w:rsidR="00671896" w:rsidRDefault="00A82786">
            <w:pPr>
              <w:spacing w:after="40" w:line="245" w:lineRule="auto"/>
            </w:pPr>
            <w:r>
              <w:rPr>
                <w:b/>
                <w:bCs/>
                <w:sz w:val="18"/>
                <w:szCs w:val="18"/>
              </w:rPr>
              <w:t>Facade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CD" w14:textId="77777777" w:rsidR="00671896" w:rsidRDefault="00A82786">
            <w:pPr>
              <w:spacing w:after="40" w:line="245" w:lineRule="auto"/>
            </w:pPr>
            <w:r>
              <w:rPr>
                <w:sz w:val="18"/>
                <w:szCs w:val="18"/>
              </w:rPr>
              <w:t>Structural</w:t>
            </w:r>
          </w:p>
        </w:tc>
        <w:tc>
          <w:tcPr>
            <w:tcW w:w="59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CE" w14:textId="77777777" w:rsidR="00671896" w:rsidRDefault="00A82786">
            <w:pPr>
              <w:spacing w:after="40" w:line="245" w:lineRule="auto"/>
            </w:pPr>
            <w:r>
              <w:rPr>
                <w:sz w:val="18"/>
                <w:szCs w:val="18"/>
              </w:rPr>
              <w:t>One simple entry point to the many engine subsystems</w:t>
            </w:r>
          </w:p>
        </w:tc>
      </w:tr>
    </w:tbl>
    <w:p w14:paraId="2F0D1BD0" w14:textId="77777777" w:rsidR="00671896" w:rsidRDefault="00A82786">
      <w:pPr>
        <w:pStyle w:val="Heading2"/>
        <w:spacing w:before="200"/>
      </w:pPr>
      <w:r>
        <w:rPr>
          <w:rFonts w:ascii="Arial" w:eastAsia="Arial" w:hAnsi="Arial" w:cs="Arial"/>
          <w:b/>
          <w:bCs/>
          <w:color w:val="1F3864"/>
          <w:sz w:val="23"/>
          <w:szCs w:val="23"/>
        </w:rPr>
        <w:t>4.1  Builder (Creational)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7888"/>
      </w:tblGrid>
      <w:tr w:rsidR="00671896" w14:paraId="2F0D1BD3"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BD1" w14:textId="77777777" w:rsidR="00671896" w:rsidRDefault="00A82786">
            <w:pPr>
              <w:spacing w:after="40" w:line="245" w:lineRule="auto"/>
            </w:pPr>
            <w:r>
              <w:rPr>
                <w:b/>
                <w:bCs/>
                <w:sz w:val="18"/>
                <w:szCs w:val="18"/>
              </w:rPr>
              <w:t>Design problem</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D2" w14:textId="77777777" w:rsidR="00671896" w:rsidRDefault="00A82786">
            <w:pPr>
              <w:spacing w:after="40" w:line="245" w:lineRule="auto"/>
            </w:pPr>
            <w:r>
              <w:rPr>
                <w:sz w:val="19"/>
                <w:szCs w:val="19"/>
              </w:rPr>
              <w:t>A workflow definition (process structure, routing rules, sub-processes and approval configuration) is complex to assemble and must exist as a reusable blueprint before any applicant is running, so that many instances can be created from it independently [1][5]. Hard-coding the admissions process inside the engine would tie TIVIDY to one scenario.</w:t>
            </w:r>
          </w:p>
        </w:tc>
      </w:tr>
      <w:tr w:rsidR="00671896" w14:paraId="2F0D1BD9"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BD4" w14:textId="77777777" w:rsidR="00671896" w:rsidRDefault="00A82786">
            <w:pPr>
              <w:spacing w:after="40" w:line="245" w:lineRule="auto"/>
            </w:pPr>
            <w:proofErr w:type="spellStart"/>
            <w:r>
              <w:rPr>
                <w:b/>
                <w:bCs/>
                <w:sz w:val="18"/>
                <w:szCs w:val="18"/>
              </w:rPr>
              <w:t>GoF</w:t>
            </w:r>
            <w:proofErr w:type="spellEnd"/>
            <w:r>
              <w:rPr>
                <w:b/>
                <w:bCs/>
                <w:sz w:val="18"/>
                <w:szCs w:val="18"/>
              </w:rPr>
              <w:t xml:space="preserve"> participants → TIVIDY classes</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D5" w14:textId="77777777" w:rsidR="00671896" w:rsidRDefault="00A82786">
            <w:pPr>
              <w:spacing w:after="30" w:line="245" w:lineRule="auto"/>
            </w:pPr>
            <w:r>
              <w:rPr>
                <w:b/>
                <w:bCs/>
                <w:sz w:val="19"/>
                <w:szCs w:val="19"/>
              </w:rPr>
              <w:t>Director:</w:t>
            </w:r>
            <w:r>
              <w:rPr>
                <w:sz w:val="19"/>
                <w:szCs w:val="19"/>
              </w:rPr>
              <w:t xml:space="preserve"> </w:t>
            </w:r>
            <w:proofErr w:type="spellStart"/>
            <w:r>
              <w:rPr>
                <w:rFonts w:ascii="Consolas" w:eastAsia="Consolas" w:hAnsi="Consolas" w:cs="Consolas"/>
                <w:color w:val="1F4E79"/>
                <w:sz w:val="18"/>
                <w:szCs w:val="18"/>
              </w:rPr>
              <w:t>WorkflowDirector</w:t>
            </w:r>
            <w:proofErr w:type="spellEnd"/>
          </w:p>
          <w:p w14:paraId="2F0D1BD6" w14:textId="77777777" w:rsidR="00671896" w:rsidRDefault="00A82786">
            <w:pPr>
              <w:spacing w:after="30" w:line="245" w:lineRule="auto"/>
            </w:pPr>
            <w:r>
              <w:rPr>
                <w:b/>
                <w:bCs/>
                <w:sz w:val="19"/>
                <w:szCs w:val="19"/>
              </w:rPr>
              <w:t>Builder:</w:t>
            </w:r>
            <w:r>
              <w:rPr>
                <w:sz w:val="19"/>
                <w:szCs w:val="19"/>
              </w:rPr>
              <w:t xml:space="preserve"> </w:t>
            </w:r>
            <w:proofErr w:type="spellStart"/>
            <w:r>
              <w:rPr>
                <w:rFonts w:ascii="Consolas" w:eastAsia="Consolas" w:hAnsi="Consolas" w:cs="Consolas"/>
                <w:color w:val="1F4E79"/>
                <w:sz w:val="18"/>
                <w:szCs w:val="18"/>
              </w:rPr>
              <w:t>WorkflowDefinitionBuilder</w:t>
            </w:r>
            <w:proofErr w:type="spellEnd"/>
            <w:r>
              <w:rPr>
                <w:sz w:val="19"/>
                <w:szCs w:val="19"/>
              </w:rPr>
              <w:t xml:space="preserve"> (generic construction contract)</w:t>
            </w:r>
          </w:p>
          <w:p w14:paraId="2F0D1BD7" w14:textId="77777777" w:rsidR="00671896" w:rsidRDefault="00A82786">
            <w:pPr>
              <w:spacing w:after="30" w:line="245" w:lineRule="auto"/>
            </w:pPr>
            <w:proofErr w:type="spellStart"/>
            <w:r>
              <w:rPr>
                <w:b/>
                <w:bCs/>
                <w:sz w:val="19"/>
                <w:szCs w:val="19"/>
              </w:rPr>
              <w:t>ConcreteBuilder</w:t>
            </w:r>
            <w:proofErr w:type="spellEnd"/>
            <w:r>
              <w:rPr>
                <w:b/>
                <w:bCs/>
                <w:sz w:val="19"/>
                <w:szCs w:val="19"/>
              </w:rPr>
              <w:t>:</w:t>
            </w:r>
            <w:r>
              <w:rPr>
                <w:sz w:val="19"/>
                <w:szCs w:val="19"/>
              </w:rPr>
              <w:t xml:space="preserve"> </w:t>
            </w:r>
            <w:proofErr w:type="spellStart"/>
            <w:r>
              <w:rPr>
                <w:rFonts w:ascii="Consolas" w:eastAsia="Consolas" w:hAnsi="Consolas" w:cs="Consolas"/>
                <w:color w:val="1F4E79"/>
                <w:sz w:val="18"/>
                <w:szCs w:val="18"/>
              </w:rPr>
              <w:t>AdmissionsWorkflowBuilder</w:t>
            </w:r>
            <w:proofErr w:type="spellEnd"/>
            <w:r>
              <w:rPr>
                <w:sz w:val="19"/>
                <w:szCs w:val="19"/>
              </w:rPr>
              <w:t xml:space="preserve"> (university-specific steps)</w:t>
            </w:r>
          </w:p>
          <w:p w14:paraId="2F0D1BD8" w14:textId="77777777" w:rsidR="00671896" w:rsidRDefault="00A82786">
            <w:pPr>
              <w:spacing w:after="30" w:line="245" w:lineRule="auto"/>
            </w:pPr>
            <w:r>
              <w:rPr>
                <w:b/>
                <w:bCs/>
                <w:sz w:val="19"/>
                <w:szCs w:val="19"/>
              </w:rPr>
              <w:t>Product:</w:t>
            </w:r>
            <w:r>
              <w:rPr>
                <w:sz w:val="19"/>
                <w:szCs w:val="19"/>
              </w:rPr>
              <w:t xml:space="preserve"> </w:t>
            </w:r>
            <w:proofErr w:type="spellStart"/>
            <w:r>
              <w:rPr>
                <w:rFonts w:ascii="Consolas" w:eastAsia="Consolas" w:hAnsi="Consolas" w:cs="Consolas"/>
                <w:color w:val="1F4E79"/>
                <w:sz w:val="18"/>
                <w:szCs w:val="18"/>
              </w:rPr>
              <w:t>WorkflowDefinition</w:t>
            </w:r>
            <w:proofErr w:type="spellEnd"/>
          </w:p>
        </w:tc>
      </w:tr>
      <w:tr w:rsidR="00671896" w14:paraId="2F0D1BDD"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BDA" w14:textId="77777777" w:rsidR="00671896" w:rsidRDefault="00A82786">
            <w:pPr>
              <w:spacing w:after="40" w:line="245" w:lineRule="auto"/>
            </w:pPr>
            <w:r>
              <w:rPr>
                <w:b/>
                <w:bCs/>
                <w:sz w:val="18"/>
                <w:szCs w:val="18"/>
              </w:rPr>
              <w:t>Collaboration</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DB" w14:textId="77777777" w:rsidR="00671896" w:rsidRDefault="00A82786">
            <w:pPr>
              <w:spacing w:after="40" w:line="245" w:lineRule="auto"/>
            </w:pPr>
            <w:proofErr w:type="spellStart"/>
            <w:r>
              <w:rPr>
                <w:rFonts w:ascii="Consolas" w:eastAsia="Consolas" w:hAnsi="Consolas" w:cs="Consolas"/>
                <w:color w:val="1F4E79"/>
                <w:sz w:val="18"/>
                <w:szCs w:val="18"/>
              </w:rPr>
              <w:t>WorkflowDirector</w:t>
            </w:r>
            <w:proofErr w:type="spellEnd"/>
            <w:r>
              <w:rPr>
                <w:sz w:val="19"/>
                <w:szCs w:val="19"/>
              </w:rPr>
              <w:t xml:space="preserve"> calls the construction steps in order through the abstract </w:t>
            </w:r>
            <w:proofErr w:type="spellStart"/>
            <w:r>
              <w:rPr>
                <w:rFonts w:ascii="Consolas" w:eastAsia="Consolas" w:hAnsi="Consolas" w:cs="Consolas"/>
                <w:color w:val="1F4E79"/>
                <w:sz w:val="18"/>
                <w:szCs w:val="18"/>
              </w:rPr>
              <w:t>WorkflowDefinitionBuilder</w:t>
            </w:r>
            <w:proofErr w:type="spellEnd"/>
            <w:r>
              <w:rPr>
                <w:sz w:val="19"/>
                <w:szCs w:val="19"/>
              </w:rPr>
              <w:t xml:space="preserve">. </w:t>
            </w:r>
            <w:proofErr w:type="spellStart"/>
            <w:r>
              <w:rPr>
                <w:rFonts w:ascii="Consolas" w:eastAsia="Consolas" w:hAnsi="Consolas" w:cs="Consolas"/>
                <w:color w:val="1F4E79"/>
                <w:sz w:val="18"/>
                <w:szCs w:val="18"/>
              </w:rPr>
              <w:t>AdmissionsWorkflowBuilder</w:t>
            </w:r>
            <w:proofErr w:type="spellEnd"/>
            <w:r>
              <w:rPr>
                <w:sz w:val="19"/>
                <w:szCs w:val="19"/>
              </w:rPr>
              <w:t xml:space="preserve"> supplies the admissions steps: it assembles the root </w:t>
            </w:r>
            <w:proofErr w:type="spellStart"/>
            <w:r>
              <w:rPr>
                <w:rFonts w:ascii="Consolas" w:eastAsia="Consolas" w:hAnsi="Consolas" w:cs="Consolas"/>
                <w:color w:val="1F4E79"/>
                <w:sz w:val="18"/>
                <w:szCs w:val="18"/>
              </w:rPr>
              <w:t>SubProcess</w:t>
            </w:r>
            <w:proofErr w:type="spellEnd"/>
            <w:r>
              <w:rPr>
                <w:sz w:val="19"/>
                <w:szCs w:val="19"/>
              </w:rPr>
              <w:t xml:space="preserve"> with its </w:t>
            </w:r>
            <w:r>
              <w:rPr>
                <w:rFonts w:ascii="Consolas" w:eastAsia="Consolas" w:hAnsi="Consolas" w:cs="Consolas"/>
                <w:color w:val="1F4E79"/>
                <w:sz w:val="18"/>
                <w:szCs w:val="18"/>
              </w:rPr>
              <w:t>Task</w:t>
            </w:r>
            <w:r>
              <w:rPr>
                <w:sz w:val="19"/>
                <w:szCs w:val="19"/>
              </w:rPr>
              <w:t xml:space="preserve">s and nested sub-processes, sets a </w:t>
            </w:r>
            <w:proofErr w:type="spellStart"/>
            <w:r>
              <w:rPr>
                <w:rFonts w:ascii="Consolas" w:eastAsia="Consolas" w:hAnsi="Consolas" w:cs="Consolas"/>
                <w:color w:val="1F4E79"/>
                <w:sz w:val="18"/>
                <w:szCs w:val="18"/>
              </w:rPr>
              <w:t>RoutingStrategy</w:t>
            </w:r>
            <w:proofErr w:type="spellEnd"/>
            <w:r>
              <w:rPr>
                <w:sz w:val="19"/>
                <w:szCs w:val="19"/>
              </w:rPr>
              <w:t xml:space="preserve"> on each work item and configures the approval handlers, then returns the finished </w:t>
            </w:r>
            <w:proofErr w:type="spellStart"/>
            <w:r>
              <w:rPr>
                <w:rFonts w:ascii="Consolas" w:eastAsia="Consolas" w:hAnsi="Consolas" w:cs="Consolas"/>
                <w:color w:val="1F4E79"/>
                <w:sz w:val="18"/>
                <w:szCs w:val="18"/>
              </w:rPr>
              <w:t>WorkflowDefinition</w:t>
            </w:r>
            <w:proofErr w:type="spellEnd"/>
            <w:r>
              <w:rPr>
                <w:sz w:val="19"/>
                <w:szCs w:val="19"/>
              </w:rPr>
              <w:t>.</w:t>
            </w:r>
          </w:p>
          <w:p w14:paraId="2F0D1BDC" w14:textId="77777777" w:rsidR="00671896" w:rsidRDefault="00A82786">
            <w:pPr>
              <w:spacing w:after="40" w:line="245" w:lineRule="auto"/>
            </w:pPr>
            <w:r>
              <w:rPr>
                <w:sz w:val="19"/>
                <w:szCs w:val="19"/>
              </w:rPr>
              <w:t xml:space="preserve">When an application arrives, </w:t>
            </w:r>
            <w:proofErr w:type="spellStart"/>
            <w:r>
              <w:rPr>
                <w:rFonts w:ascii="Consolas" w:eastAsia="Consolas" w:hAnsi="Consolas" w:cs="Consolas"/>
                <w:color w:val="1F4E79"/>
                <w:sz w:val="18"/>
                <w:szCs w:val="18"/>
              </w:rPr>
              <w:t>WorkflowEngine</w:t>
            </w:r>
            <w:proofErr w:type="spellEnd"/>
            <w:r>
              <w:rPr>
                <w:sz w:val="19"/>
                <w:szCs w:val="19"/>
              </w:rPr>
              <w:t xml:space="preserve"> creates a </w:t>
            </w:r>
            <w:proofErr w:type="spellStart"/>
            <w:r>
              <w:rPr>
                <w:rFonts w:ascii="Consolas" w:eastAsia="Consolas" w:hAnsi="Consolas" w:cs="Consolas"/>
                <w:color w:val="1F4E79"/>
                <w:sz w:val="18"/>
                <w:szCs w:val="18"/>
              </w:rPr>
              <w:t>WorkflowInstance</w:t>
            </w:r>
            <w:proofErr w:type="spellEnd"/>
            <w:r>
              <w:rPr>
                <w:sz w:val="19"/>
                <w:szCs w:val="19"/>
              </w:rPr>
              <w:t xml:space="preserve"> from this definition. Each instance receives its own payload, state and root process tree, so a change to one applicant’s instance does not change the definition or any other instance.</w:t>
            </w:r>
          </w:p>
        </w:tc>
      </w:tr>
      <w:tr w:rsidR="00671896" w14:paraId="2F0D1BE0"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BDE" w14:textId="77777777" w:rsidR="00671896" w:rsidRDefault="00A82786">
            <w:pPr>
              <w:spacing w:after="40" w:line="245" w:lineRule="auto"/>
            </w:pPr>
            <w:r>
              <w:rPr>
                <w:b/>
                <w:bCs/>
                <w:sz w:val="18"/>
                <w:szCs w:val="18"/>
              </w:rPr>
              <w:t>What varies</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DF" w14:textId="77777777" w:rsidR="00671896" w:rsidRDefault="00A82786">
            <w:pPr>
              <w:spacing w:after="40" w:line="245" w:lineRule="auto"/>
            </w:pPr>
            <w:r>
              <w:rPr>
                <w:sz w:val="19"/>
                <w:szCs w:val="19"/>
              </w:rPr>
              <w:t xml:space="preserve">Which process is being built. A new organisation or process adds a new </w:t>
            </w:r>
            <w:proofErr w:type="spellStart"/>
            <w:r>
              <w:rPr>
                <w:sz w:val="19"/>
                <w:szCs w:val="19"/>
              </w:rPr>
              <w:t>ConcreteBuilder</w:t>
            </w:r>
            <w:proofErr w:type="spellEnd"/>
            <w:r>
              <w:rPr>
                <w:sz w:val="19"/>
                <w:szCs w:val="19"/>
              </w:rPr>
              <w:t>; the Director, engine and product stay unchanged.</w:t>
            </w:r>
          </w:p>
        </w:tc>
      </w:tr>
      <w:tr w:rsidR="00671896" w14:paraId="2F0D1BE3"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BE1" w14:textId="77777777" w:rsidR="00671896" w:rsidRDefault="00A82786">
            <w:pPr>
              <w:spacing w:after="40" w:line="245" w:lineRule="auto"/>
            </w:pPr>
            <w:r>
              <w:rPr>
                <w:b/>
                <w:bCs/>
                <w:sz w:val="18"/>
                <w:szCs w:val="18"/>
              </w:rPr>
              <w:lastRenderedPageBreak/>
              <w:t>Why this pattern</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E2" w14:textId="77777777" w:rsidR="00671896" w:rsidRDefault="00A82786">
            <w:pPr>
              <w:spacing w:after="40" w:line="245" w:lineRule="auto"/>
            </w:pPr>
            <w:r>
              <w:rPr>
                <w:sz w:val="19"/>
                <w:szCs w:val="19"/>
              </w:rPr>
              <w:t>Only the concrete builder knows admissions-specific steps; the engine sees only the generic builder contract, so the scenario does not decide the architecture. Building step by step also keeps the definition (a blueprint) separate from the running instance, which the research identified as central [1][5].</w:t>
            </w:r>
          </w:p>
        </w:tc>
      </w:tr>
    </w:tbl>
    <w:p w14:paraId="2F0D1BE4" w14:textId="77777777" w:rsidR="00671896" w:rsidRDefault="00A82786">
      <w:pPr>
        <w:pStyle w:val="Heading2"/>
        <w:spacing w:before="200"/>
      </w:pPr>
      <w:r>
        <w:rPr>
          <w:rFonts w:ascii="Arial" w:eastAsia="Arial" w:hAnsi="Arial" w:cs="Arial"/>
          <w:b/>
          <w:bCs/>
          <w:color w:val="1F3864"/>
          <w:sz w:val="23"/>
          <w:szCs w:val="23"/>
        </w:rPr>
        <w:t>4.2  Composite (Structural)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7888"/>
      </w:tblGrid>
      <w:tr w:rsidR="00671896" w14:paraId="2F0D1BE7"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BE5" w14:textId="77777777" w:rsidR="00671896" w:rsidRDefault="00A82786">
            <w:pPr>
              <w:spacing w:after="40" w:line="245" w:lineRule="auto"/>
            </w:pPr>
            <w:r>
              <w:rPr>
                <w:b/>
                <w:bCs/>
                <w:sz w:val="18"/>
                <w:szCs w:val="18"/>
              </w:rPr>
              <w:t>Design problem</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E6" w14:textId="77777777" w:rsidR="00671896" w:rsidRDefault="00A82786">
            <w:pPr>
              <w:spacing w:after="40" w:line="245" w:lineRule="auto"/>
            </w:pPr>
            <w:r>
              <w:rPr>
                <w:sz w:val="19"/>
                <w:szCs w:val="19"/>
              </w:rPr>
              <w:t>Work is not flat. A process contains tasks, groups of work and nested sub-processes, some sequential and some parallel [1][2][4]. The engine must start and track one task or a whole bursary branch in the same way, without knowing how children are stored.</w:t>
            </w:r>
          </w:p>
        </w:tc>
      </w:tr>
      <w:tr w:rsidR="00671896" w14:paraId="2F0D1BEC"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BE8" w14:textId="77777777" w:rsidR="00671896" w:rsidRDefault="00A82786">
            <w:pPr>
              <w:spacing w:after="40" w:line="245" w:lineRule="auto"/>
            </w:pPr>
            <w:proofErr w:type="spellStart"/>
            <w:r>
              <w:rPr>
                <w:b/>
                <w:bCs/>
                <w:sz w:val="18"/>
                <w:szCs w:val="18"/>
              </w:rPr>
              <w:t>GoF</w:t>
            </w:r>
            <w:proofErr w:type="spellEnd"/>
            <w:r>
              <w:rPr>
                <w:b/>
                <w:bCs/>
                <w:sz w:val="18"/>
                <w:szCs w:val="18"/>
              </w:rPr>
              <w:t xml:space="preserve"> participants → TIVIDY classes</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E9" w14:textId="77777777" w:rsidR="00671896" w:rsidRDefault="00A82786">
            <w:pPr>
              <w:spacing w:after="30" w:line="245" w:lineRule="auto"/>
            </w:pPr>
            <w:r>
              <w:rPr>
                <w:b/>
                <w:bCs/>
                <w:sz w:val="19"/>
                <w:szCs w:val="19"/>
              </w:rPr>
              <w:t>Component:</w:t>
            </w:r>
            <w:r>
              <w:rPr>
                <w:sz w:val="19"/>
                <w:szCs w:val="19"/>
              </w:rPr>
              <w:t xml:space="preserve"> </w:t>
            </w:r>
            <w:proofErr w:type="spellStart"/>
            <w:r>
              <w:rPr>
                <w:rFonts w:ascii="Consolas" w:eastAsia="Consolas" w:hAnsi="Consolas" w:cs="Consolas"/>
                <w:color w:val="1F4E79"/>
                <w:sz w:val="18"/>
                <w:szCs w:val="18"/>
              </w:rPr>
              <w:t>WorkItem</w:t>
            </w:r>
            <w:proofErr w:type="spellEnd"/>
          </w:p>
          <w:p w14:paraId="2F0D1BEA" w14:textId="77777777" w:rsidR="00671896" w:rsidRDefault="00A82786">
            <w:pPr>
              <w:spacing w:after="30" w:line="245" w:lineRule="auto"/>
            </w:pPr>
            <w:r>
              <w:rPr>
                <w:b/>
                <w:bCs/>
                <w:sz w:val="19"/>
                <w:szCs w:val="19"/>
              </w:rPr>
              <w:t>Leaf:</w:t>
            </w:r>
            <w:r>
              <w:rPr>
                <w:sz w:val="19"/>
                <w:szCs w:val="19"/>
              </w:rPr>
              <w:t xml:space="preserve"> </w:t>
            </w:r>
            <w:r>
              <w:rPr>
                <w:rFonts w:ascii="Consolas" w:eastAsia="Consolas" w:hAnsi="Consolas" w:cs="Consolas"/>
                <w:color w:val="1F4E79"/>
                <w:sz w:val="18"/>
                <w:szCs w:val="18"/>
              </w:rPr>
              <w:t>Task</w:t>
            </w:r>
          </w:p>
          <w:p w14:paraId="2F0D1BEB" w14:textId="77777777" w:rsidR="00671896" w:rsidRDefault="00A82786">
            <w:pPr>
              <w:spacing w:after="30" w:line="245" w:lineRule="auto"/>
            </w:pPr>
            <w:r>
              <w:rPr>
                <w:b/>
                <w:bCs/>
                <w:sz w:val="19"/>
                <w:szCs w:val="19"/>
              </w:rPr>
              <w:t>Composite:</w:t>
            </w:r>
            <w:r>
              <w:rPr>
                <w:sz w:val="19"/>
                <w:szCs w:val="19"/>
              </w:rPr>
              <w:t xml:space="preserve"> </w:t>
            </w:r>
            <w:proofErr w:type="spellStart"/>
            <w:r>
              <w:rPr>
                <w:rFonts w:ascii="Consolas" w:eastAsia="Consolas" w:hAnsi="Consolas" w:cs="Consolas"/>
                <w:color w:val="1F4E79"/>
                <w:sz w:val="18"/>
                <w:szCs w:val="18"/>
              </w:rPr>
              <w:t>SubProcess</w:t>
            </w:r>
            <w:proofErr w:type="spellEnd"/>
            <w:r>
              <w:rPr>
                <w:sz w:val="19"/>
                <w:szCs w:val="19"/>
              </w:rPr>
              <w:t xml:space="preserve"> (contains child </w:t>
            </w:r>
            <w:proofErr w:type="spellStart"/>
            <w:r>
              <w:rPr>
                <w:rFonts w:ascii="Consolas" w:eastAsia="Consolas" w:hAnsi="Consolas" w:cs="Consolas"/>
                <w:color w:val="1F4E79"/>
                <w:sz w:val="18"/>
                <w:szCs w:val="18"/>
              </w:rPr>
              <w:t>WorkItem</w:t>
            </w:r>
            <w:r>
              <w:rPr>
                <w:sz w:val="19"/>
                <w:szCs w:val="19"/>
              </w:rPr>
              <w:t>s</w:t>
            </w:r>
            <w:proofErr w:type="spellEnd"/>
            <w:r>
              <w:rPr>
                <w:sz w:val="19"/>
                <w:szCs w:val="19"/>
              </w:rPr>
              <w:t>)</w:t>
            </w:r>
          </w:p>
        </w:tc>
      </w:tr>
      <w:tr w:rsidR="00671896" w14:paraId="2F0D1BEF"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BED" w14:textId="77777777" w:rsidR="00671896" w:rsidRDefault="00A82786">
            <w:pPr>
              <w:spacing w:after="40" w:line="245" w:lineRule="auto"/>
            </w:pPr>
            <w:r>
              <w:rPr>
                <w:b/>
                <w:bCs/>
                <w:sz w:val="18"/>
                <w:szCs w:val="18"/>
              </w:rPr>
              <w:t>Collaboration</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EE" w14:textId="77777777" w:rsidR="00671896" w:rsidRDefault="00A82786">
            <w:pPr>
              <w:spacing w:after="40" w:line="245" w:lineRule="auto"/>
            </w:pPr>
            <w:proofErr w:type="spellStart"/>
            <w:r>
              <w:rPr>
                <w:rFonts w:ascii="Consolas" w:eastAsia="Consolas" w:hAnsi="Consolas" w:cs="Consolas"/>
                <w:color w:val="1F4E79"/>
                <w:sz w:val="18"/>
                <w:szCs w:val="18"/>
              </w:rPr>
              <w:t>WorkflowInstance</w:t>
            </w:r>
            <w:proofErr w:type="spellEnd"/>
            <w:r>
              <w:rPr>
                <w:sz w:val="19"/>
                <w:szCs w:val="19"/>
              </w:rPr>
              <w:t xml:space="preserve"> owns a root </w:t>
            </w:r>
            <w:proofErr w:type="spellStart"/>
            <w:r>
              <w:rPr>
                <w:rFonts w:ascii="Consolas" w:eastAsia="Consolas" w:hAnsi="Consolas" w:cs="Consolas"/>
                <w:color w:val="1F4E79"/>
                <w:sz w:val="18"/>
                <w:szCs w:val="18"/>
              </w:rPr>
              <w:t>SubProcess</w:t>
            </w:r>
            <w:proofErr w:type="spellEnd"/>
            <w:r>
              <w:rPr>
                <w:sz w:val="19"/>
                <w:szCs w:val="19"/>
              </w:rPr>
              <w:t xml:space="preserve"> containing </w:t>
            </w:r>
            <w:r>
              <w:rPr>
                <w:rFonts w:ascii="Consolas" w:eastAsia="Consolas" w:hAnsi="Consolas" w:cs="Consolas"/>
                <w:color w:val="1F4E79"/>
                <w:sz w:val="18"/>
                <w:szCs w:val="18"/>
              </w:rPr>
              <w:t>Task</w:t>
            </w:r>
            <w:r>
              <w:rPr>
                <w:sz w:val="19"/>
                <w:szCs w:val="19"/>
              </w:rPr>
              <w:t xml:space="preserve">s (such as verify documents and academic review) and nested </w:t>
            </w:r>
            <w:proofErr w:type="spellStart"/>
            <w:r>
              <w:rPr>
                <w:rFonts w:ascii="Consolas" w:eastAsia="Consolas" w:hAnsi="Consolas" w:cs="Consolas"/>
                <w:color w:val="1F4E79"/>
                <w:sz w:val="18"/>
                <w:szCs w:val="18"/>
              </w:rPr>
              <w:t>SubProcess</w:t>
            </w:r>
            <w:r>
              <w:rPr>
                <w:sz w:val="19"/>
                <w:szCs w:val="19"/>
              </w:rPr>
              <w:t>es</w:t>
            </w:r>
            <w:proofErr w:type="spellEnd"/>
            <w:r>
              <w:rPr>
                <w:sz w:val="19"/>
                <w:szCs w:val="19"/>
              </w:rPr>
              <w:t xml:space="preserve"> (intake, enrolment administration, bursary assessment). Executing a </w:t>
            </w:r>
            <w:proofErr w:type="spellStart"/>
            <w:r>
              <w:rPr>
                <w:rFonts w:ascii="Consolas" w:eastAsia="Consolas" w:hAnsi="Consolas" w:cs="Consolas"/>
                <w:color w:val="1F4E79"/>
                <w:sz w:val="18"/>
                <w:szCs w:val="18"/>
              </w:rPr>
              <w:t>SubProcess</w:t>
            </w:r>
            <w:proofErr w:type="spellEnd"/>
            <w:r>
              <w:rPr>
                <w:sz w:val="19"/>
                <w:szCs w:val="19"/>
              </w:rPr>
              <w:t xml:space="preserve"> executes its children, sequentially or in parallel as configured, and it finishes when its required children finish. Children are owned by composition and are destroyed with their parent.</w:t>
            </w:r>
          </w:p>
        </w:tc>
      </w:tr>
      <w:tr w:rsidR="00671896" w14:paraId="2F0D1BF2"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BF0" w14:textId="77777777" w:rsidR="00671896" w:rsidRDefault="00A82786">
            <w:pPr>
              <w:spacing w:after="40" w:line="245" w:lineRule="auto"/>
            </w:pPr>
            <w:r>
              <w:rPr>
                <w:b/>
                <w:bCs/>
                <w:sz w:val="18"/>
                <w:szCs w:val="18"/>
              </w:rPr>
              <w:t>What varies</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F1" w14:textId="77777777" w:rsidR="00671896" w:rsidRDefault="00A82786">
            <w:pPr>
              <w:spacing w:after="40" w:line="245" w:lineRule="auto"/>
            </w:pPr>
            <w:r>
              <w:rPr>
                <w:sz w:val="19"/>
                <w:szCs w:val="19"/>
              </w:rPr>
              <w:t xml:space="preserve">The shape and depth of the process. New kinds of work are new </w:t>
            </w:r>
            <w:proofErr w:type="spellStart"/>
            <w:r>
              <w:rPr>
                <w:rFonts w:ascii="Consolas" w:eastAsia="Consolas" w:hAnsi="Consolas" w:cs="Consolas"/>
                <w:color w:val="1F4E79"/>
                <w:sz w:val="18"/>
                <w:szCs w:val="18"/>
              </w:rPr>
              <w:t>WorkItem</w:t>
            </w:r>
            <w:proofErr w:type="spellEnd"/>
            <w:r>
              <w:rPr>
                <w:sz w:val="19"/>
                <w:szCs w:val="19"/>
              </w:rPr>
              <w:t xml:space="preserve"> subclasses with no change to the engine.</w:t>
            </w:r>
          </w:p>
        </w:tc>
      </w:tr>
      <w:tr w:rsidR="00671896" w14:paraId="2F0D1BF5"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BF3" w14:textId="77777777" w:rsidR="00671896" w:rsidRDefault="00A82786">
            <w:pPr>
              <w:spacing w:after="40" w:line="245" w:lineRule="auto"/>
            </w:pPr>
            <w:r>
              <w:rPr>
                <w:b/>
                <w:bCs/>
                <w:sz w:val="18"/>
                <w:szCs w:val="18"/>
              </w:rPr>
              <w:t>Why this pattern</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F4" w14:textId="77777777" w:rsidR="00671896" w:rsidRDefault="00A82786">
            <w:pPr>
              <w:spacing w:after="40" w:line="245" w:lineRule="auto"/>
            </w:pPr>
            <w:r>
              <w:rPr>
                <w:sz w:val="19"/>
                <w:szCs w:val="19"/>
              </w:rPr>
              <w:t xml:space="preserve">The brief asks for work and groups of work to be represented, owned and navigated without exposing storage. Hierarchical sub-processes are standard in the </w:t>
            </w:r>
            <w:proofErr w:type="spellStart"/>
            <w:r>
              <w:rPr>
                <w:sz w:val="19"/>
                <w:szCs w:val="19"/>
              </w:rPr>
              <w:t>WfMC</w:t>
            </w:r>
            <w:proofErr w:type="spellEnd"/>
            <w:r>
              <w:rPr>
                <w:sz w:val="19"/>
                <w:szCs w:val="19"/>
              </w:rPr>
              <w:t xml:space="preserve"> model and in BPMN [1][4]. Composite also removes any “is this a sub-process?” type checks.</w:t>
            </w:r>
          </w:p>
        </w:tc>
      </w:tr>
    </w:tbl>
    <w:p w14:paraId="2F0D1BF6" w14:textId="77777777" w:rsidR="00671896" w:rsidRDefault="00A82786">
      <w:pPr>
        <w:pStyle w:val="Heading2"/>
        <w:spacing w:before="200"/>
      </w:pPr>
      <w:r>
        <w:rPr>
          <w:rFonts w:ascii="Arial" w:eastAsia="Arial" w:hAnsi="Arial" w:cs="Arial"/>
          <w:b/>
          <w:bCs/>
          <w:color w:val="1F3864"/>
          <w:sz w:val="23"/>
          <w:szCs w:val="23"/>
        </w:rPr>
        <w:t>4.3  State (Behavioural)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7888"/>
      </w:tblGrid>
      <w:tr w:rsidR="00671896" w14:paraId="2F0D1BF9"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BF7" w14:textId="77777777" w:rsidR="00671896" w:rsidRDefault="00A82786">
            <w:pPr>
              <w:spacing w:after="40" w:line="245" w:lineRule="auto"/>
            </w:pPr>
            <w:r>
              <w:rPr>
                <w:b/>
                <w:bCs/>
                <w:sz w:val="18"/>
                <w:szCs w:val="18"/>
              </w:rPr>
              <w:t>Design problem</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F8" w14:textId="77777777" w:rsidR="00671896" w:rsidRDefault="00A82786">
            <w:pPr>
              <w:spacing w:after="40" w:line="245" w:lineRule="auto"/>
            </w:pPr>
            <w:r>
              <w:rPr>
                <w:sz w:val="19"/>
                <w:szCs w:val="19"/>
              </w:rPr>
              <w:t xml:space="preserve">A running application changes over time and operations valid at one point are invalid at another: a rejected application cannot be started. Encoding this as a status flag with if/else chains is forbidden by the project rules, and the </w:t>
            </w:r>
            <w:proofErr w:type="spellStart"/>
            <w:r>
              <w:rPr>
                <w:sz w:val="19"/>
                <w:szCs w:val="19"/>
              </w:rPr>
              <w:t>WfMC</w:t>
            </w:r>
            <w:proofErr w:type="spellEnd"/>
            <w:r>
              <w:rPr>
                <w:sz w:val="19"/>
                <w:szCs w:val="19"/>
              </w:rPr>
              <w:t xml:space="preserve"> describes process instances as state machines [1].</w:t>
            </w:r>
          </w:p>
        </w:tc>
      </w:tr>
      <w:tr w:rsidR="00671896" w14:paraId="2F0D1BFE"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BFA" w14:textId="77777777" w:rsidR="00671896" w:rsidRDefault="00A82786">
            <w:pPr>
              <w:spacing w:after="40" w:line="245" w:lineRule="auto"/>
            </w:pPr>
            <w:proofErr w:type="spellStart"/>
            <w:r>
              <w:rPr>
                <w:b/>
                <w:bCs/>
                <w:sz w:val="18"/>
                <w:szCs w:val="18"/>
              </w:rPr>
              <w:t>GoF</w:t>
            </w:r>
            <w:proofErr w:type="spellEnd"/>
            <w:r>
              <w:rPr>
                <w:b/>
                <w:bCs/>
                <w:sz w:val="18"/>
                <w:szCs w:val="18"/>
              </w:rPr>
              <w:t xml:space="preserve"> participants → TIVIDY classes</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BFB" w14:textId="77777777" w:rsidR="00671896" w:rsidRDefault="00A82786">
            <w:pPr>
              <w:spacing w:after="30" w:line="245" w:lineRule="auto"/>
            </w:pPr>
            <w:r>
              <w:rPr>
                <w:b/>
                <w:bCs/>
                <w:sz w:val="19"/>
                <w:szCs w:val="19"/>
              </w:rPr>
              <w:t>Context:</w:t>
            </w:r>
            <w:r>
              <w:rPr>
                <w:sz w:val="19"/>
                <w:szCs w:val="19"/>
              </w:rPr>
              <w:t xml:space="preserve"> </w:t>
            </w:r>
            <w:proofErr w:type="spellStart"/>
            <w:r>
              <w:rPr>
                <w:rFonts w:ascii="Consolas" w:eastAsia="Consolas" w:hAnsi="Consolas" w:cs="Consolas"/>
                <w:color w:val="1F4E79"/>
                <w:sz w:val="18"/>
                <w:szCs w:val="18"/>
              </w:rPr>
              <w:t>WorkflowInstance</w:t>
            </w:r>
            <w:proofErr w:type="spellEnd"/>
          </w:p>
          <w:p w14:paraId="2F0D1BFC" w14:textId="77777777" w:rsidR="00671896" w:rsidRDefault="00A82786">
            <w:pPr>
              <w:spacing w:after="30" w:line="245" w:lineRule="auto"/>
            </w:pPr>
            <w:r>
              <w:rPr>
                <w:b/>
                <w:bCs/>
                <w:sz w:val="19"/>
                <w:szCs w:val="19"/>
              </w:rPr>
              <w:t>State:</w:t>
            </w:r>
            <w:r>
              <w:rPr>
                <w:sz w:val="19"/>
                <w:szCs w:val="19"/>
              </w:rPr>
              <w:t xml:space="preserve"> </w:t>
            </w:r>
            <w:proofErr w:type="spellStart"/>
            <w:r>
              <w:rPr>
                <w:rFonts w:ascii="Consolas" w:eastAsia="Consolas" w:hAnsi="Consolas" w:cs="Consolas"/>
                <w:color w:val="1F4E79"/>
                <w:sz w:val="18"/>
                <w:szCs w:val="18"/>
              </w:rPr>
              <w:t>WorkflowState</w:t>
            </w:r>
            <w:proofErr w:type="spellEnd"/>
          </w:p>
          <w:p w14:paraId="2F0D1BFD" w14:textId="77777777" w:rsidR="00671896" w:rsidRDefault="00A82786">
            <w:pPr>
              <w:spacing w:after="30" w:line="245" w:lineRule="auto"/>
            </w:pPr>
            <w:proofErr w:type="spellStart"/>
            <w:r>
              <w:rPr>
                <w:b/>
                <w:bCs/>
                <w:sz w:val="19"/>
                <w:szCs w:val="19"/>
              </w:rPr>
              <w:t>ConcreteStates</w:t>
            </w:r>
            <w:proofErr w:type="spellEnd"/>
            <w:r>
              <w:rPr>
                <w:b/>
                <w:bCs/>
                <w:sz w:val="19"/>
                <w:szCs w:val="19"/>
              </w:rPr>
              <w:t>:</w:t>
            </w:r>
            <w:r>
              <w:rPr>
                <w:sz w:val="19"/>
                <w:szCs w:val="19"/>
              </w:rPr>
              <w:t xml:space="preserve"> </w:t>
            </w:r>
            <w:proofErr w:type="spellStart"/>
            <w:r>
              <w:rPr>
                <w:rFonts w:ascii="Consolas" w:eastAsia="Consolas" w:hAnsi="Consolas" w:cs="Consolas"/>
                <w:color w:val="1F4E79"/>
                <w:sz w:val="18"/>
                <w:szCs w:val="18"/>
              </w:rPr>
              <w:t>CreatedState</w:t>
            </w:r>
            <w:proofErr w:type="spellEnd"/>
            <w:r>
              <w:rPr>
                <w:sz w:val="19"/>
                <w:szCs w:val="19"/>
              </w:rPr>
              <w:t xml:space="preserve">, </w:t>
            </w:r>
            <w:proofErr w:type="spellStart"/>
            <w:r>
              <w:rPr>
                <w:rFonts w:ascii="Consolas" w:eastAsia="Consolas" w:hAnsi="Consolas" w:cs="Consolas"/>
                <w:color w:val="1F4E79"/>
                <w:sz w:val="18"/>
                <w:szCs w:val="18"/>
              </w:rPr>
              <w:t>AssignedState</w:t>
            </w:r>
            <w:proofErr w:type="spellEnd"/>
            <w:r>
              <w:rPr>
                <w:sz w:val="19"/>
                <w:szCs w:val="19"/>
              </w:rPr>
              <w:t xml:space="preserve">, </w:t>
            </w:r>
            <w:proofErr w:type="spellStart"/>
            <w:r>
              <w:rPr>
                <w:rFonts w:ascii="Consolas" w:eastAsia="Consolas" w:hAnsi="Consolas" w:cs="Consolas"/>
                <w:color w:val="1F4E79"/>
                <w:sz w:val="18"/>
                <w:szCs w:val="18"/>
              </w:rPr>
              <w:t>InProgressState</w:t>
            </w:r>
            <w:proofErr w:type="spellEnd"/>
            <w:r>
              <w:rPr>
                <w:sz w:val="19"/>
                <w:szCs w:val="19"/>
              </w:rPr>
              <w:t xml:space="preserve">, </w:t>
            </w:r>
            <w:proofErr w:type="spellStart"/>
            <w:r>
              <w:rPr>
                <w:rFonts w:ascii="Consolas" w:eastAsia="Consolas" w:hAnsi="Consolas" w:cs="Consolas"/>
                <w:color w:val="1F4E79"/>
                <w:sz w:val="18"/>
                <w:szCs w:val="18"/>
              </w:rPr>
              <w:t>ApprovedState</w:t>
            </w:r>
            <w:proofErr w:type="spellEnd"/>
            <w:r>
              <w:rPr>
                <w:sz w:val="19"/>
                <w:szCs w:val="19"/>
              </w:rPr>
              <w:t xml:space="preserve">, </w:t>
            </w:r>
            <w:proofErr w:type="spellStart"/>
            <w:r>
              <w:rPr>
                <w:rFonts w:ascii="Consolas" w:eastAsia="Consolas" w:hAnsi="Consolas" w:cs="Consolas"/>
                <w:color w:val="1F4E79"/>
                <w:sz w:val="18"/>
                <w:szCs w:val="18"/>
              </w:rPr>
              <w:t>RejectedState</w:t>
            </w:r>
            <w:proofErr w:type="spellEnd"/>
            <w:r>
              <w:rPr>
                <w:sz w:val="19"/>
                <w:szCs w:val="19"/>
              </w:rPr>
              <w:t xml:space="preserve">, </w:t>
            </w:r>
            <w:proofErr w:type="spellStart"/>
            <w:r>
              <w:rPr>
                <w:rFonts w:ascii="Consolas" w:eastAsia="Consolas" w:hAnsi="Consolas" w:cs="Consolas"/>
                <w:color w:val="1F4E79"/>
                <w:sz w:val="18"/>
                <w:szCs w:val="18"/>
              </w:rPr>
              <w:t>CompletedState</w:t>
            </w:r>
            <w:proofErr w:type="spellEnd"/>
          </w:p>
        </w:tc>
      </w:tr>
      <w:tr w:rsidR="00671896" w14:paraId="2F0D1C01"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BFF" w14:textId="77777777" w:rsidR="00671896" w:rsidRDefault="00A82786">
            <w:pPr>
              <w:spacing w:after="40" w:line="245" w:lineRule="auto"/>
            </w:pPr>
            <w:r>
              <w:rPr>
                <w:b/>
                <w:bCs/>
                <w:sz w:val="18"/>
                <w:szCs w:val="18"/>
              </w:rPr>
              <w:t>Collaboration</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00" w14:textId="77777777" w:rsidR="00671896" w:rsidRDefault="00A82786">
            <w:pPr>
              <w:spacing w:after="40" w:line="245" w:lineRule="auto"/>
            </w:pPr>
            <w:proofErr w:type="spellStart"/>
            <w:r>
              <w:rPr>
                <w:rFonts w:ascii="Consolas" w:eastAsia="Consolas" w:hAnsi="Consolas" w:cs="Consolas"/>
                <w:color w:val="1F4E79"/>
                <w:sz w:val="18"/>
                <w:szCs w:val="18"/>
              </w:rPr>
              <w:t>WorkflowInstance</w:t>
            </w:r>
            <w:proofErr w:type="spellEnd"/>
            <w:r>
              <w:rPr>
                <w:sz w:val="19"/>
                <w:szCs w:val="19"/>
              </w:rPr>
              <w:t xml:space="preserve"> delegates every state-dependent request to its current </w:t>
            </w:r>
            <w:proofErr w:type="spellStart"/>
            <w:r>
              <w:rPr>
                <w:rFonts w:ascii="Consolas" w:eastAsia="Consolas" w:hAnsi="Consolas" w:cs="Consolas"/>
                <w:color w:val="1F4E79"/>
                <w:sz w:val="18"/>
                <w:szCs w:val="18"/>
              </w:rPr>
              <w:t>WorkflowState</w:t>
            </w:r>
            <w:proofErr w:type="spellEnd"/>
            <w:r>
              <w:rPr>
                <w:sz w:val="19"/>
                <w:szCs w:val="19"/>
              </w:rPr>
              <w:t xml:space="preserve">. The state either allows the transition and sets the next state, or refuses it. Example: when </w:t>
            </w:r>
            <w:proofErr w:type="spellStart"/>
            <w:r>
              <w:rPr>
                <w:rFonts w:ascii="Consolas" w:eastAsia="Consolas" w:hAnsi="Consolas" w:cs="Consolas"/>
                <w:color w:val="1F4E79"/>
                <w:sz w:val="18"/>
                <w:szCs w:val="18"/>
              </w:rPr>
              <w:t>ApproveAction</w:t>
            </w:r>
            <w:proofErr w:type="spellEnd"/>
            <w:r>
              <w:rPr>
                <w:sz w:val="19"/>
                <w:szCs w:val="19"/>
              </w:rPr>
              <w:t xml:space="preserve"> asks the instance to approve, </w:t>
            </w:r>
            <w:proofErr w:type="spellStart"/>
            <w:r>
              <w:rPr>
                <w:rFonts w:ascii="Consolas" w:eastAsia="Consolas" w:hAnsi="Consolas" w:cs="Consolas"/>
                <w:color w:val="1F4E79"/>
                <w:sz w:val="18"/>
                <w:szCs w:val="18"/>
              </w:rPr>
              <w:t>InProgressState</w:t>
            </w:r>
            <w:proofErr w:type="spellEnd"/>
            <w:r>
              <w:rPr>
                <w:sz w:val="19"/>
                <w:szCs w:val="19"/>
              </w:rPr>
              <w:t xml:space="preserve"> moves it to </w:t>
            </w:r>
            <w:proofErr w:type="spellStart"/>
            <w:r>
              <w:rPr>
                <w:rFonts w:ascii="Consolas" w:eastAsia="Consolas" w:hAnsi="Consolas" w:cs="Consolas"/>
                <w:color w:val="1F4E79"/>
                <w:sz w:val="18"/>
                <w:szCs w:val="18"/>
              </w:rPr>
              <w:t>ApprovedState</w:t>
            </w:r>
            <w:proofErr w:type="spellEnd"/>
            <w:r>
              <w:rPr>
                <w:sz w:val="19"/>
                <w:szCs w:val="19"/>
              </w:rPr>
              <w:t xml:space="preserve">; </w:t>
            </w:r>
            <w:r>
              <w:rPr>
                <w:rFonts w:ascii="Consolas" w:eastAsia="Consolas" w:hAnsi="Consolas" w:cs="Consolas"/>
                <w:color w:val="1F4E79"/>
                <w:sz w:val="18"/>
                <w:szCs w:val="18"/>
              </w:rPr>
              <w:t>start()</w:t>
            </w:r>
            <w:r>
              <w:rPr>
                <w:sz w:val="19"/>
                <w:szCs w:val="19"/>
              </w:rPr>
              <w:t xml:space="preserve"> on </w:t>
            </w:r>
            <w:proofErr w:type="spellStart"/>
            <w:r>
              <w:rPr>
                <w:rFonts w:ascii="Consolas" w:eastAsia="Consolas" w:hAnsi="Consolas" w:cs="Consolas"/>
                <w:color w:val="1F4E79"/>
                <w:sz w:val="18"/>
                <w:szCs w:val="18"/>
              </w:rPr>
              <w:t>RejectedState</w:t>
            </w:r>
            <w:proofErr w:type="spellEnd"/>
            <w:r>
              <w:rPr>
                <w:sz w:val="19"/>
                <w:szCs w:val="19"/>
              </w:rPr>
              <w:t xml:space="preserve"> is refused; when all branches finish the instance reaches </w:t>
            </w:r>
            <w:proofErr w:type="spellStart"/>
            <w:r>
              <w:rPr>
                <w:rFonts w:ascii="Consolas" w:eastAsia="Consolas" w:hAnsi="Consolas" w:cs="Consolas"/>
                <w:color w:val="1F4E79"/>
                <w:sz w:val="18"/>
                <w:szCs w:val="18"/>
              </w:rPr>
              <w:t>CompletedState</w:t>
            </w:r>
            <w:proofErr w:type="spellEnd"/>
            <w:r>
              <w:rPr>
                <w:sz w:val="19"/>
                <w:szCs w:val="19"/>
              </w:rPr>
              <w:t>.</w:t>
            </w:r>
          </w:p>
        </w:tc>
      </w:tr>
      <w:tr w:rsidR="00671896" w14:paraId="2F0D1C04"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02" w14:textId="77777777" w:rsidR="00671896" w:rsidRDefault="00A82786">
            <w:pPr>
              <w:spacing w:after="40" w:line="245" w:lineRule="auto"/>
            </w:pPr>
            <w:r>
              <w:rPr>
                <w:b/>
                <w:bCs/>
                <w:sz w:val="18"/>
                <w:szCs w:val="18"/>
              </w:rPr>
              <w:t>What varies</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03" w14:textId="77777777" w:rsidR="00671896" w:rsidRDefault="00A82786">
            <w:pPr>
              <w:spacing w:after="40" w:line="245" w:lineRule="auto"/>
            </w:pPr>
            <w:r>
              <w:rPr>
                <w:sz w:val="19"/>
                <w:szCs w:val="19"/>
              </w:rPr>
              <w:t>The lifecycle rules: which operations are legal in which state and what each transition triggers. A new state is a new class.</w:t>
            </w:r>
          </w:p>
        </w:tc>
      </w:tr>
      <w:tr w:rsidR="00671896" w14:paraId="2F0D1C07"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05" w14:textId="77777777" w:rsidR="00671896" w:rsidRDefault="00A82786">
            <w:pPr>
              <w:spacing w:after="40" w:line="245" w:lineRule="auto"/>
            </w:pPr>
            <w:r>
              <w:rPr>
                <w:b/>
                <w:bCs/>
                <w:sz w:val="18"/>
                <w:szCs w:val="18"/>
              </w:rPr>
              <w:t>Why this pattern</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06" w14:textId="77777777" w:rsidR="00671896" w:rsidRDefault="00A82786">
            <w:pPr>
              <w:spacing w:after="40" w:line="245" w:lineRule="auto"/>
            </w:pPr>
            <w:r>
              <w:rPr>
                <w:sz w:val="19"/>
                <w:szCs w:val="19"/>
              </w:rPr>
              <w:t xml:space="preserve">Behaviour differs sharply per state, so each state’s rules live in one class instead of in conditionals inside </w:t>
            </w:r>
            <w:proofErr w:type="spellStart"/>
            <w:r>
              <w:rPr>
                <w:rFonts w:ascii="Consolas" w:eastAsia="Consolas" w:hAnsi="Consolas" w:cs="Consolas"/>
                <w:color w:val="1F4E79"/>
                <w:sz w:val="18"/>
                <w:szCs w:val="18"/>
              </w:rPr>
              <w:t>WorkflowInstance</w:t>
            </w:r>
            <w:proofErr w:type="spellEnd"/>
            <w:r>
              <w:rPr>
                <w:sz w:val="19"/>
                <w:szCs w:val="19"/>
              </w:rPr>
              <w:t>. The transitions must match the State Diagram (Task 6).</w:t>
            </w:r>
          </w:p>
        </w:tc>
      </w:tr>
    </w:tbl>
    <w:p w14:paraId="2F0D1C08" w14:textId="77777777" w:rsidR="00671896" w:rsidRDefault="00A82786">
      <w:pPr>
        <w:pStyle w:val="Heading2"/>
        <w:spacing w:before="200"/>
      </w:pPr>
      <w:r>
        <w:rPr>
          <w:rFonts w:ascii="Arial" w:eastAsia="Arial" w:hAnsi="Arial" w:cs="Arial"/>
          <w:b/>
          <w:bCs/>
          <w:color w:val="1F3864"/>
          <w:sz w:val="23"/>
          <w:szCs w:val="23"/>
        </w:rPr>
        <w:t>4.4  Strategy (Behavioural)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7888"/>
      </w:tblGrid>
      <w:tr w:rsidR="00671896" w14:paraId="2F0D1C0B"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09" w14:textId="77777777" w:rsidR="00671896" w:rsidRDefault="00A82786">
            <w:pPr>
              <w:spacing w:after="40" w:line="245" w:lineRule="auto"/>
            </w:pPr>
            <w:r>
              <w:rPr>
                <w:b/>
                <w:bCs/>
                <w:sz w:val="18"/>
                <w:szCs w:val="18"/>
              </w:rPr>
              <w:t>Design problem</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0A" w14:textId="77777777" w:rsidR="00671896" w:rsidRDefault="00A82786">
            <w:pPr>
              <w:spacing w:after="40" w:line="245" w:lineRule="auto"/>
            </w:pPr>
            <w:r>
              <w:rPr>
                <w:sz w:val="19"/>
                <w:szCs w:val="19"/>
              </w:rPr>
              <w:t>Different organisations, and different parts of one organisation, assign work differently: by role, by workload or availability, or by a rule over workflow data [3]. In admissions, ordinary work goes to an available administrator while bursary work depends on applicant income data. The task classes must not change when the rule does.</w:t>
            </w:r>
          </w:p>
        </w:tc>
      </w:tr>
      <w:tr w:rsidR="00671896" w14:paraId="2F0D1C10"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0C" w14:textId="77777777" w:rsidR="00671896" w:rsidRDefault="00A82786">
            <w:pPr>
              <w:spacing w:after="40" w:line="245" w:lineRule="auto"/>
            </w:pPr>
            <w:proofErr w:type="spellStart"/>
            <w:r>
              <w:rPr>
                <w:b/>
                <w:bCs/>
                <w:sz w:val="18"/>
                <w:szCs w:val="18"/>
              </w:rPr>
              <w:t>GoF</w:t>
            </w:r>
            <w:proofErr w:type="spellEnd"/>
            <w:r>
              <w:rPr>
                <w:b/>
                <w:bCs/>
                <w:sz w:val="18"/>
                <w:szCs w:val="18"/>
              </w:rPr>
              <w:t xml:space="preserve"> participants → TIVIDY classes</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0D" w14:textId="77777777" w:rsidR="00671896" w:rsidRDefault="00A82786">
            <w:pPr>
              <w:spacing w:after="30" w:line="245" w:lineRule="auto"/>
            </w:pPr>
            <w:r>
              <w:rPr>
                <w:b/>
                <w:bCs/>
                <w:sz w:val="19"/>
                <w:szCs w:val="19"/>
              </w:rPr>
              <w:t>Context:</w:t>
            </w:r>
            <w:r>
              <w:rPr>
                <w:sz w:val="19"/>
                <w:szCs w:val="19"/>
              </w:rPr>
              <w:t xml:space="preserve"> </w:t>
            </w:r>
            <w:proofErr w:type="spellStart"/>
            <w:r>
              <w:rPr>
                <w:rFonts w:ascii="Consolas" w:eastAsia="Consolas" w:hAnsi="Consolas" w:cs="Consolas"/>
                <w:color w:val="1F4E79"/>
                <w:sz w:val="18"/>
                <w:szCs w:val="18"/>
              </w:rPr>
              <w:t>WorkItem</w:t>
            </w:r>
            <w:proofErr w:type="spellEnd"/>
            <w:r>
              <w:rPr>
                <w:sz w:val="19"/>
                <w:szCs w:val="19"/>
              </w:rPr>
              <w:t xml:space="preserve"> (assignment is used by </w:t>
            </w:r>
            <w:r>
              <w:rPr>
                <w:rFonts w:ascii="Consolas" w:eastAsia="Consolas" w:hAnsi="Consolas" w:cs="Consolas"/>
                <w:color w:val="1F4E79"/>
                <w:sz w:val="18"/>
                <w:szCs w:val="18"/>
              </w:rPr>
              <w:t>Task</w:t>
            </w:r>
            <w:r>
              <w:rPr>
                <w:sz w:val="19"/>
                <w:szCs w:val="19"/>
              </w:rPr>
              <w:t>)</w:t>
            </w:r>
          </w:p>
          <w:p w14:paraId="2F0D1C0E" w14:textId="77777777" w:rsidR="00671896" w:rsidRDefault="00A82786">
            <w:pPr>
              <w:spacing w:after="30" w:line="245" w:lineRule="auto"/>
            </w:pPr>
            <w:r>
              <w:rPr>
                <w:b/>
                <w:bCs/>
                <w:sz w:val="19"/>
                <w:szCs w:val="19"/>
              </w:rPr>
              <w:t>Strategy:</w:t>
            </w:r>
            <w:r>
              <w:rPr>
                <w:sz w:val="19"/>
                <w:szCs w:val="19"/>
              </w:rPr>
              <w:t xml:space="preserve"> </w:t>
            </w:r>
            <w:proofErr w:type="spellStart"/>
            <w:r>
              <w:rPr>
                <w:rFonts w:ascii="Consolas" w:eastAsia="Consolas" w:hAnsi="Consolas" w:cs="Consolas"/>
                <w:color w:val="1F4E79"/>
                <w:sz w:val="18"/>
                <w:szCs w:val="18"/>
              </w:rPr>
              <w:t>RoutingStrategy</w:t>
            </w:r>
            <w:proofErr w:type="spellEnd"/>
            <w:r>
              <w:rPr>
                <w:sz w:val="19"/>
                <w:szCs w:val="19"/>
              </w:rPr>
              <w:t xml:space="preserve"> (</w:t>
            </w:r>
            <w:r>
              <w:rPr>
                <w:rFonts w:ascii="Consolas" w:eastAsia="Consolas" w:hAnsi="Consolas" w:cs="Consolas"/>
                <w:color w:val="1F4E79"/>
                <w:sz w:val="18"/>
                <w:szCs w:val="18"/>
              </w:rPr>
              <w:t>assign()</w:t>
            </w:r>
            <w:r>
              <w:rPr>
                <w:sz w:val="19"/>
                <w:szCs w:val="19"/>
              </w:rPr>
              <w:t>)</w:t>
            </w:r>
          </w:p>
          <w:p w14:paraId="2F0D1C0F" w14:textId="77777777" w:rsidR="00671896" w:rsidRDefault="00A82786">
            <w:pPr>
              <w:spacing w:after="30" w:line="245" w:lineRule="auto"/>
            </w:pPr>
            <w:proofErr w:type="spellStart"/>
            <w:r>
              <w:rPr>
                <w:b/>
                <w:bCs/>
                <w:sz w:val="19"/>
                <w:szCs w:val="19"/>
              </w:rPr>
              <w:t>ConcreteStrategies</w:t>
            </w:r>
            <w:proofErr w:type="spellEnd"/>
            <w:r>
              <w:rPr>
                <w:b/>
                <w:bCs/>
                <w:sz w:val="19"/>
                <w:szCs w:val="19"/>
              </w:rPr>
              <w:t>:</w:t>
            </w:r>
            <w:r>
              <w:rPr>
                <w:sz w:val="19"/>
                <w:szCs w:val="19"/>
              </w:rPr>
              <w:t xml:space="preserve"> </w:t>
            </w:r>
            <w:proofErr w:type="spellStart"/>
            <w:r>
              <w:rPr>
                <w:rFonts w:ascii="Consolas" w:eastAsia="Consolas" w:hAnsi="Consolas" w:cs="Consolas"/>
                <w:color w:val="1F4E79"/>
                <w:sz w:val="18"/>
                <w:szCs w:val="18"/>
              </w:rPr>
              <w:t>RoleBasedRouting</w:t>
            </w:r>
            <w:proofErr w:type="spellEnd"/>
            <w:r>
              <w:rPr>
                <w:sz w:val="19"/>
                <w:szCs w:val="19"/>
              </w:rPr>
              <w:t xml:space="preserve">, </w:t>
            </w:r>
            <w:proofErr w:type="spellStart"/>
            <w:r>
              <w:rPr>
                <w:rFonts w:ascii="Consolas" w:eastAsia="Consolas" w:hAnsi="Consolas" w:cs="Consolas"/>
                <w:color w:val="1F4E79"/>
                <w:sz w:val="18"/>
                <w:szCs w:val="18"/>
              </w:rPr>
              <w:t>DataRuleRouting</w:t>
            </w:r>
            <w:proofErr w:type="spellEnd"/>
          </w:p>
        </w:tc>
      </w:tr>
      <w:tr w:rsidR="00671896" w14:paraId="2F0D1C13"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11" w14:textId="77777777" w:rsidR="00671896" w:rsidRDefault="00A82786">
            <w:pPr>
              <w:spacing w:after="40" w:line="245" w:lineRule="auto"/>
            </w:pPr>
            <w:r>
              <w:rPr>
                <w:b/>
                <w:bCs/>
                <w:sz w:val="18"/>
                <w:szCs w:val="18"/>
              </w:rPr>
              <w:lastRenderedPageBreak/>
              <w:t>Collaboration</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12" w14:textId="77777777" w:rsidR="00671896" w:rsidRDefault="00A82786">
            <w:pPr>
              <w:spacing w:after="40" w:line="245" w:lineRule="auto"/>
            </w:pPr>
            <w:r>
              <w:rPr>
                <w:sz w:val="19"/>
                <w:szCs w:val="19"/>
              </w:rPr>
              <w:t xml:space="preserve">When a </w:t>
            </w:r>
            <w:r>
              <w:rPr>
                <w:rFonts w:ascii="Consolas" w:eastAsia="Consolas" w:hAnsi="Consolas" w:cs="Consolas"/>
                <w:color w:val="1F4E79"/>
                <w:sz w:val="18"/>
                <w:szCs w:val="18"/>
              </w:rPr>
              <w:t>Task</w:t>
            </w:r>
            <w:r>
              <w:rPr>
                <w:sz w:val="19"/>
                <w:szCs w:val="19"/>
              </w:rPr>
              <w:t xml:space="preserve"> becomes available it delegates assignment to its </w:t>
            </w:r>
            <w:proofErr w:type="spellStart"/>
            <w:r>
              <w:rPr>
                <w:rFonts w:ascii="Consolas" w:eastAsia="Consolas" w:hAnsi="Consolas" w:cs="Consolas"/>
                <w:color w:val="1F4E79"/>
                <w:sz w:val="18"/>
                <w:szCs w:val="18"/>
              </w:rPr>
              <w:t>RoutingStrategy</w:t>
            </w:r>
            <w:proofErr w:type="spellEnd"/>
            <w:r>
              <w:rPr>
                <w:sz w:val="19"/>
                <w:szCs w:val="19"/>
              </w:rPr>
              <w:t xml:space="preserve">, which searches the </w:t>
            </w:r>
            <w:r>
              <w:rPr>
                <w:rFonts w:ascii="Consolas" w:eastAsia="Consolas" w:hAnsi="Consolas" w:cs="Consolas"/>
                <w:color w:val="1F4E79"/>
                <w:sz w:val="18"/>
                <w:szCs w:val="18"/>
              </w:rPr>
              <w:t>Participant</w:t>
            </w:r>
            <w:r>
              <w:rPr>
                <w:sz w:val="19"/>
                <w:szCs w:val="19"/>
              </w:rPr>
              <w:t xml:space="preserve"> pool and returns an eligible one. </w:t>
            </w:r>
            <w:proofErr w:type="spellStart"/>
            <w:r>
              <w:rPr>
                <w:rFonts w:ascii="Consolas" w:eastAsia="Consolas" w:hAnsi="Consolas" w:cs="Consolas"/>
                <w:color w:val="1F4E79"/>
                <w:sz w:val="18"/>
                <w:szCs w:val="18"/>
              </w:rPr>
              <w:t>RoleBasedRouting</w:t>
            </w:r>
            <w:proofErr w:type="spellEnd"/>
            <w:r>
              <w:rPr>
                <w:sz w:val="19"/>
                <w:szCs w:val="19"/>
              </w:rPr>
              <w:t xml:space="preserve"> picks an available </w:t>
            </w:r>
            <w:r>
              <w:rPr>
                <w:rFonts w:ascii="Consolas" w:eastAsia="Consolas" w:hAnsi="Consolas" w:cs="Consolas"/>
                <w:color w:val="1F4E79"/>
                <w:sz w:val="18"/>
                <w:szCs w:val="18"/>
              </w:rPr>
              <w:t>Participant</w:t>
            </w:r>
            <w:r>
              <w:rPr>
                <w:sz w:val="19"/>
                <w:szCs w:val="19"/>
              </w:rPr>
              <w:t xml:space="preserve"> holding a required </w:t>
            </w:r>
            <w:r>
              <w:rPr>
                <w:rFonts w:ascii="Consolas" w:eastAsia="Consolas" w:hAnsi="Consolas" w:cs="Consolas"/>
                <w:color w:val="1F4E79"/>
                <w:sz w:val="18"/>
                <w:szCs w:val="18"/>
              </w:rPr>
              <w:t>Role</w:t>
            </w:r>
            <w:r>
              <w:rPr>
                <w:sz w:val="19"/>
                <w:szCs w:val="19"/>
              </w:rPr>
              <w:t xml:space="preserve"> (for example Admissions Administrator or Academic Reviewer); </w:t>
            </w:r>
            <w:proofErr w:type="spellStart"/>
            <w:r>
              <w:rPr>
                <w:rFonts w:ascii="Consolas" w:eastAsia="Consolas" w:hAnsi="Consolas" w:cs="Consolas"/>
                <w:color w:val="1F4E79"/>
                <w:sz w:val="18"/>
                <w:szCs w:val="18"/>
              </w:rPr>
              <w:t>DataRuleRouting</w:t>
            </w:r>
            <w:proofErr w:type="spellEnd"/>
            <w:r>
              <w:rPr>
                <w:sz w:val="19"/>
                <w:szCs w:val="19"/>
              </w:rPr>
              <w:t xml:space="preserve"> inspects the workflow payload (for example income data) to choose a financial-aid </w:t>
            </w:r>
            <w:r>
              <w:rPr>
                <w:rFonts w:ascii="Consolas" w:eastAsia="Consolas" w:hAnsi="Consolas" w:cs="Consolas"/>
                <w:color w:val="1F4E79"/>
                <w:sz w:val="18"/>
                <w:szCs w:val="18"/>
              </w:rPr>
              <w:t>Participant</w:t>
            </w:r>
            <w:r>
              <w:rPr>
                <w:sz w:val="19"/>
                <w:szCs w:val="19"/>
              </w:rPr>
              <w:t>.</w:t>
            </w:r>
          </w:p>
        </w:tc>
      </w:tr>
      <w:tr w:rsidR="00671896" w14:paraId="2F0D1C16"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14" w14:textId="77777777" w:rsidR="00671896" w:rsidRDefault="00A82786">
            <w:pPr>
              <w:spacing w:after="40" w:line="245" w:lineRule="auto"/>
            </w:pPr>
            <w:r>
              <w:rPr>
                <w:b/>
                <w:bCs/>
                <w:sz w:val="18"/>
                <w:szCs w:val="18"/>
              </w:rPr>
              <w:t>What varies</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15" w14:textId="77777777" w:rsidR="00671896" w:rsidRDefault="00A82786">
            <w:pPr>
              <w:spacing w:after="40" w:line="245" w:lineRule="auto"/>
            </w:pPr>
            <w:r>
              <w:rPr>
                <w:sz w:val="19"/>
                <w:szCs w:val="19"/>
              </w:rPr>
              <w:t>The allocation algorithm, per work item and per organisation.</w:t>
            </w:r>
          </w:p>
        </w:tc>
      </w:tr>
      <w:tr w:rsidR="00671896" w14:paraId="2F0D1C19"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17" w14:textId="77777777" w:rsidR="00671896" w:rsidRDefault="00A82786">
            <w:pPr>
              <w:spacing w:after="40" w:line="245" w:lineRule="auto"/>
            </w:pPr>
            <w:r>
              <w:rPr>
                <w:b/>
                <w:bCs/>
                <w:sz w:val="18"/>
                <w:szCs w:val="18"/>
              </w:rPr>
              <w:t>Why this pattern</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18" w14:textId="77777777" w:rsidR="00671896" w:rsidRDefault="00A82786">
            <w:pPr>
              <w:spacing w:after="40" w:line="245" w:lineRule="auto"/>
            </w:pPr>
            <w:r>
              <w:rPr>
                <w:sz w:val="19"/>
                <w:szCs w:val="19"/>
              </w:rPr>
              <w:t xml:space="preserve">The resource-patterns catalogue treats allocation rules (role-based, round-robin, shortest queue and others) as interchangeable choices [3]. Strategy keeps them out of </w:t>
            </w:r>
            <w:r>
              <w:rPr>
                <w:rFonts w:ascii="Consolas" w:eastAsia="Consolas" w:hAnsi="Consolas" w:cs="Consolas"/>
                <w:color w:val="1F4E79"/>
                <w:sz w:val="18"/>
                <w:szCs w:val="18"/>
              </w:rPr>
              <w:t>Task</w:t>
            </w:r>
            <w:r>
              <w:rPr>
                <w:sz w:val="19"/>
                <w:szCs w:val="19"/>
              </w:rPr>
              <w:t xml:space="preserve"> and avoids a switch on allocation type.</w:t>
            </w:r>
          </w:p>
        </w:tc>
      </w:tr>
    </w:tbl>
    <w:p w14:paraId="2F0D1C1A" w14:textId="77777777" w:rsidR="00671896" w:rsidRDefault="00A82786">
      <w:pPr>
        <w:pStyle w:val="Heading2"/>
        <w:spacing w:before="200"/>
      </w:pPr>
      <w:r>
        <w:rPr>
          <w:rFonts w:ascii="Arial" w:eastAsia="Arial" w:hAnsi="Arial" w:cs="Arial"/>
          <w:b/>
          <w:bCs/>
          <w:color w:val="1F3864"/>
          <w:sz w:val="23"/>
          <w:szCs w:val="23"/>
        </w:rPr>
        <w:t>4.5  Chain of Responsibility (Behavioural)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7888"/>
      </w:tblGrid>
      <w:tr w:rsidR="00671896" w14:paraId="2F0D1C1D"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1B" w14:textId="77777777" w:rsidR="00671896" w:rsidRDefault="00A82786">
            <w:pPr>
              <w:spacing w:after="40" w:line="245" w:lineRule="auto"/>
            </w:pPr>
            <w:r>
              <w:rPr>
                <w:b/>
                <w:bCs/>
                <w:sz w:val="18"/>
                <w:szCs w:val="18"/>
              </w:rPr>
              <w:t>Design problem</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1C" w14:textId="77777777" w:rsidR="00671896" w:rsidRDefault="00A82786">
            <w:pPr>
              <w:spacing w:after="40" w:line="245" w:lineRule="auto"/>
            </w:pPr>
            <w:r>
              <w:rPr>
                <w:sz w:val="19"/>
                <w:szCs w:val="19"/>
              </w:rPr>
              <w:t>Approval may involve one person or several levels, with escalation when a request is beyond someone’s authority [3][4]. In admissions, a bursary of R85,000 may exceed what the first approver can authorise. The code that asks for approval must not know who will decide.</w:t>
            </w:r>
          </w:p>
        </w:tc>
      </w:tr>
      <w:tr w:rsidR="00671896" w14:paraId="2F0D1C21"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1E" w14:textId="77777777" w:rsidR="00671896" w:rsidRDefault="00A82786">
            <w:pPr>
              <w:spacing w:after="40" w:line="245" w:lineRule="auto"/>
            </w:pPr>
            <w:proofErr w:type="spellStart"/>
            <w:r>
              <w:rPr>
                <w:b/>
                <w:bCs/>
                <w:sz w:val="18"/>
                <w:szCs w:val="18"/>
              </w:rPr>
              <w:t>GoF</w:t>
            </w:r>
            <w:proofErr w:type="spellEnd"/>
            <w:r>
              <w:rPr>
                <w:b/>
                <w:bCs/>
                <w:sz w:val="18"/>
                <w:szCs w:val="18"/>
              </w:rPr>
              <w:t xml:space="preserve"> participants → TIVIDY classes</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1F" w14:textId="77777777" w:rsidR="00671896" w:rsidRDefault="00A82786">
            <w:pPr>
              <w:spacing w:after="30" w:line="245" w:lineRule="auto"/>
            </w:pPr>
            <w:r>
              <w:rPr>
                <w:b/>
                <w:bCs/>
                <w:sz w:val="19"/>
                <w:szCs w:val="19"/>
              </w:rPr>
              <w:t>Handler:</w:t>
            </w:r>
            <w:r>
              <w:rPr>
                <w:sz w:val="19"/>
                <w:szCs w:val="19"/>
              </w:rPr>
              <w:t xml:space="preserve"> </w:t>
            </w:r>
            <w:proofErr w:type="spellStart"/>
            <w:r>
              <w:rPr>
                <w:rFonts w:ascii="Consolas" w:eastAsia="Consolas" w:hAnsi="Consolas" w:cs="Consolas"/>
                <w:color w:val="1F4E79"/>
                <w:sz w:val="18"/>
                <w:szCs w:val="18"/>
              </w:rPr>
              <w:t>ApprovalHandler</w:t>
            </w:r>
            <w:proofErr w:type="spellEnd"/>
            <w:r>
              <w:rPr>
                <w:sz w:val="19"/>
                <w:szCs w:val="19"/>
              </w:rPr>
              <w:t xml:space="preserve"> (</w:t>
            </w:r>
            <w:proofErr w:type="spellStart"/>
            <w:r>
              <w:rPr>
                <w:rFonts w:ascii="Consolas" w:eastAsia="Consolas" w:hAnsi="Consolas" w:cs="Consolas"/>
                <w:color w:val="1F4E79"/>
                <w:sz w:val="18"/>
                <w:szCs w:val="18"/>
              </w:rPr>
              <w:t>nextHandler</w:t>
            </w:r>
            <w:proofErr w:type="spellEnd"/>
            <w:r>
              <w:rPr>
                <w:sz w:val="19"/>
                <w:szCs w:val="19"/>
              </w:rPr>
              <w:t>)</w:t>
            </w:r>
          </w:p>
          <w:p w14:paraId="2F0D1C20" w14:textId="77777777" w:rsidR="00671896" w:rsidRDefault="00A82786">
            <w:pPr>
              <w:spacing w:after="30" w:line="245" w:lineRule="auto"/>
            </w:pPr>
            <w:proofErr w:type="spellStart"/>
            <w:r>
              <w:rPr>
                <w:b/>
                <w:bCs/>
                <w:sz w:val="19"/>
                <w:szCs w:val="19"/>
              </w:rPr>
              <w:t>ConcreteHandler</w:t>
            </w:r>
            <w:proofErr w:type="spellEnd"/>
            <w:r>
              <w:rPr>
                <w:b/>
                <w:bCs/>
                <w:sz w:val="19"/>
                <w:szCs w:val="19"/>
              </w:rPr>
              <w:t>:</w:t>
            </w:r>
            <w:r>
              <w:rPr>
                <w:sz w:val="19"/>
                <w:szCs w:val="19"/>
              </w:rPr>
              <w:t xml:space="preserve"> </w:t>
            </w:r>
            <w:proofErr w:type="spellStart"/>
            <w:r>
              <w:rPr>
                <w:rFonts w:ascii="Consolas" w:eastAsia="Consolas" w:hAnsi="Consolas" w:cs="Consolas"/>
                <w:color w:val="1F4E79"/>
                <w:sz w:val="18"/>
                <w:szCs w:val="18"/>
              </w:rPr>
              <w:t>ConcreteApprovalHandler</w:t>
            </w:r>
            <w:proofErr w:type="spellEnd"/>
            <w:r>
              <w:rPr>
                <w:sz w:val="19"/>
                <w:szCs w:val="19"/>
              </w:rPr>
              <w:t xml:space="preserve"> (configured with an approver </w:t>
            </w:r>
            <w:r>
              <w:rPr>
                <w:rFonts w:ascii="Consolas" w:eastAsia="Consolas" w:hAnsi="Consolas" w:cs="Consolas"/>
                <w:color w:val="1F4E79"/>
                <w:sz w:val="18"/>
                <w:szCs w:val="18"/>
              </w:rPr>
              <w:t>Participant</w:t>
            </w:r>
            <w:r>
              <w:rPr>
                <w:sz w:val="19"/>
                <w:szCs w:val="19"/>
              </w:rPr>
              <w:t xml:space="preserve"> and an </w:t>
            </w:r>
            <w:proofErr w:type="spellStart"/>
            <w:r>
              <w:rPr>
                <w:rFonts w:ascii="Consolas" w:eastAsia="Consolas" w:hAnsi="Consolas" w:cs="Consolas"/>
                <w:color w:val="1F4E79"/>
                <w:sz w:val="18"/>
                <w:szCs w:val="18"/>
              </w:rPr>
              <w:t>approvalLimit</w:t>
            </w:r>
            <w:proofErr w:type="spellEnd"/>
            <w:r>
              <w:rPr>
                <w:sz w:val="19"/>
                <w:szCs w:val="19"/>
              </w:rPr>
              <w:t>)</w:t>
            </w:r>
          </w:p>
        </w:tc>
      </w:tr>
      <w:tr w:rsidR="00671896" w14:paraId="2F0D1C24"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22" w14:textId="77777777" w:rsidR="00671896" w:rsidRDefault="00A82786">
            <w:pPr>
              <w:spacing w:after="40" w:line="245" w:lineRule="auto"/>
            </w:pPr>
            <w:r>
              <w:rPr>
                <w:b/>
                <w:bCs/>
                <w:sz w:val="18"/>
                <w:szCs w:val="18"/>
              </w:rPr>
              <w:t>Collaboration</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23" w14:textId="77777777" w:rsidR="00671896" w:rsidRDefault="00A82786">
            <w:pPr>
              <w:spacing w:after="40" w:line="245" w:lineRule="auto"/>
            </w:pPr>
            <w:r>
              <w:rPr>
                <w:sz w:val="19"/>
                <w:szCs w:val="19"/>
              </w:rPr>
              <w:t xml:space="preserve">The workflow sends the amount to the first </w:t>
            </w:r>
            <w:proofErr w:type="spellStart"/>
            <w:r>
              <w:rPr>
                <w:rFonts w:ascii="Consolas" w:eastAsia="Consolas" w:hAnsi="Consolas" w:cs="Consolas"/>
                <w:color w:val="1F4E79"/>
                <w:sz w:val="18"/>
                <w:szCs w:val="18"/>
              </w:rPr>
              <w:t>ApprovalHandler</w:t>
            </w:r>
            <w:proofErr w:type="spellEnd"/>
            <w:r>
              <w:rPr>
                <w:sz w:val="19"/>
                <w:szCs w:val="19"/>
              </w:rPr>
              <w:t xml:space="preserve">. A </w:t>
            </w:r>
            <w:proofErr w:type="spellStart"/>
            <w:r>
              <w:rPr>
                <w:rFonts w:ascii="Consolas" w:eastAsia="Consolas" w:hAnsi="Consolas" w:cs="Consolas"/>
                <w:color w:val="1F4E79"/>
                <w:sz w:val="18"/>
                <w:szCs w:val="18"/>
              </w:rPr>
              <w:t>ConcreteApprovalHandler</w:t>
            </w:r>
            <w:proofErr w:type="spellEnd"/>
            <w:r>
              <w:rPr>
                <w:sz w:val="19"/>
                <w:szCs w:val="19"/>
              </w:rPr>
              <w:t xml:space="preserve"> approves if the amount is within its </w:t>
            </w:r>
            <w:proofErr w:type="spellStart"/>
            <w:r>
              <w:rPr>
                <w:rFonts w:ascii="Consolas" w:eastAsia="Consolas" w:hAnsi="Consolas" w:cs="Consolas"/>
                <w:color w:val="1F4E79"/>
                <w:sz w:val="18"/>
                <w:szCs w:val="18"/>
              </w:rPr>
              <w:t>approvalLimit</w:t>
            </w:r>
            <w:proofErr w:type="spellEnd"/>
            <w:r>
              <w:rPr>
                <w:sz w:val="19"/>
                <w:szCs w:val="19"/>
              </w:rPr>
              <w:t xml:space="preserve">; otherwise it forwards the request to </w:t>
            </w:r>
            <w:proofErr w:type="spellStart"/>
            <w:r>
              <w:rPr>
                <w:rFonts w:ascii="Consolas" w:eastAsia="Consolas" w:hAnsi="Consolas" w:cs="Consolas"/>
                <w:color w:val="1F4E79"/>
                <w:sz w:val="18"/>
                <w:szCs w:val="18"/>
              </w:rPr>
              <w:t>nextHandler</w:t>
            </w:r>
            <w:proofErr w:type="spellEnd"/>
            <w:r>
              <w:rPr>
                <w:sz w:val="19"/>
                <w:szCs w:val="19"/>
              </w:rPr>
              <w:t xml:space="preserve">. The titles Financial Aid Officer, Manager and Dean are </w:t>
            </w:r>
            <w:r>
              <w:rPr>
                <w:rFonts w:ascii="Consolas" w:eastAsia="Consolas" w:hAnsi="Consolas" w:cs="Consolas"/>
                <w:color w:val="1F4E79"/>
                <w:sz w:val="18"/>
                <w:szCs w:val="18"/>
              </w:rPr>
              <w:t>Role</w:t>
            </w:r>
            <w:r>
              <w:rPr>
                <w:sz w:val="19"/>
                <w:szCs w:val="19"/>
              </w:rPr>
              <w:t xml:space="preserve"> data on the approver </w:t>
            </w:r>
            <w:r>
              <w:rPr>
                <w:rFonts w:ascii="Consolas" w:eastAsia="Consolas" w:hAnsi="Consolas" w:cs="Consolas"/>
                <w:color w:val="1F4E79"/>
                <w:sz w:val="18"/>
                <w:szCs w:val="18"/>
              </w:rPr>
              <w:t>Participant</w:t>
            </w:r>
            <w:r>
              <w:rPr>
                <w:sz w:val="19"/>
                <w:szCs w:val="19"/>
              </w:rPr>
              <w:t>s, not separate core classes. The result goes back to the workflow, which continues or rejects.</w:t>
            </w:r>
          </w:p>
        </w:tc>
      </w:tr>
      <w:tr w:rsidR="00671896" w14:paraId="2F0D1C27"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25" w14:textId="77777777" w:rsidR="00671896" w:rsidRDefault="00A82786">
            <w:pPr>
              <w:spacing w:after="40" w:line="245" w:lineRule="auto"/>
            </w:pPr>
            <w:r>
              <w:rPr>
                <w:b/>
                <w:bCs/>
                <w:sz w:val="18"/>
                <w:szCs w:val="18"/>
              </w:rPr>
              <w:t>What varies</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26" w14:textId="77777777" w:rsidR="00671896" w:rsidRDefault="00A82786">
            <w:pPr>
              <w:spacing w:after="40" w:line="245" w:lineRule="auto"/>
            </w:pPr>
            <w:r>
              <w:rPr>
                <w:sz w:val="19"/>
                <w:szCs w:val="19"/>
              </w:rPr>
              <w:t>The number of levels, their limits and their order. Changing the hierarchy means reconfiguring handler instances, not editing the engine.</w:t>
            </w:r>
          </w:p>
        </w:tc>
      </w:tr>
      <w:tr w:rsidR="00671896" w14:paraId="2F0D1C2A"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28" w14:textId="77777777" w:rsidR="00671896" w:rsidRDefault="00A82786">
            <w:pPr>
              <w:spacing w:after="40" w:line="245" w:lineRule="auto"/>
            </w:pPr>
            <w:r>
              <w:rPr>
                <w:b/>
                <w:bCs/>
                <w:sz w:val="18"/>
                <w:szCs w:val="18"/>
              </w:rPr>
              <w:t>Why this pattern</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29" w14:textId="77777777" w:rsidR="00671896" w:rsidRDefault="00A82786">
            <w:pPr>
              <w:spacing w:after="40" w:line="245" w:lineRule="auto"/>
            </w:pPr>
            <w:r>
              <w:rPr>
                <w:sz w:val="19"/>
                <w:szCs w:val="19"/>
              </w:rPr>
              <w:t>Hierarchical escalation is naturally a chain, and a single configurable concrete class keeps the engine generic.</w:t>
            </w:r>
          </w:p>
        </w:tc>
      </w:tr>
    </w:tbl>
    <w:p w14:paraId="2F0D1C2B" w14:textId="77777777" w:rsidR="00671896" w:rsidRDefault="00A82786">
      <w:pPr>
        <w:pStyle w:val="Heading2"/>
        <w:spacing w:before="200"/>
      </w:pPr>
      <w:r>
        <w:rPr>
          <w:rFonts w:ascii="Arial" w:eastAsia="Arial" w:hAnsi="Arial" w:cs="Arial"/>
          <w:b/>
          <w:bCs/>
          <w:color w:val="1F3864"/>
          <w:sz w:val="23"/>
          <w:szCs w:val="23"/>
        </w:rPr>
        <w:t>4.6  Command (Behavioural)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7888"/>
      </w:tblGrid>
      <w:tr w:rsidR="00671896" w14:paraId="2F0D1C2E"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2C" w14:textId="77777777" w:rsidR="00671896" w:rsidRDefault="00A82786">
            <w:pPr>
              <w:spacing w:after="40" w:line="245" w:lineRule="auto"/>
            </w:pPr>
            <w:r>
              <w:rPr>
                <w:b/>
                <w:bCs/>
                <w:sz w:val="18"/>
                <w:szCs w:val="18"/>
              </w:rPr>
              <w:t>Design problem</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2D" w14:textId="77777777" w:rsidR="00671896" w:rsidRDefault="00A82786">
            <w:pPr>
              <w:spacing w:after="40" w:line="245" w:lineRule="auto"/>
            </w:pPr>
            <w:r>
              <w:rPr>
                <w:sz w:val="19"/>
                <w:szCs w:val="19"/>
              </w:rPr>
              <w:t>A reviewer’s decision (approve or reject) should not be coded directly into the portal or a task. It should be an object that can be executed uniformly, logged and potentially undone [1].</w:t>
            </w:r>
          </w:p>
        </w:tc>
      </w:tr>
      <w:tr w:rsidR="00671896" w14:paraId="2F0D1C35"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2F" w14:textId="77777777" w:rsidR="00671896" w:rsidRDefault="00A82786">
            <w:pPr>
              <w:spacing w:after="40" w:line="245" w:lineRule="auto"/>
            </w:pPr>
            <w:proofErr w:type="spellStart"/>
            <w:r>
              <w:rPr>
                <w:b/>
                <w:bCs/>
                <w:sz w:val="18"/>
                <w:szCs w:val="18"/>
              </w:rPr>
              <w:t>GoF</w:t>
            </w:r>
            <w:proofErr w:type="spellEnd"/>
            <w:r>
              <w:rPr>
                <w:b/>
                <w:bCs/>
                <w:sz w:val="18"/>
                <w:szCs w:val="18"/>
              </w:rPr>
              <w:t xml:space="preserve"> participants → TIVIDY classes</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30" w14:textId="77777777" w:rsidR="00671896" w:rsidRDefault="00A82786">
            <w:pPr>
              <w:spacing w:after="30" w:line="245" w:lineRule="auto"/>
            </w:pPr>
            <w:r>
              <w:rPr>
                <w:b/>
                <w:bCs/>
                <w:sz w:val="19"/>
                <w:szCs w:val="19"/>
              </w:rPr>
              <w:t>Invoker:</w:t>
            </w:r>
            <w:r>
              <w:rPr>
                <w:sz w:val="19"/>
                <w:szCs w:val="19"/>
              </w:rPr>
              <w:t xml:space="preserve"> </w:t>
            </w:r>
            <w:proofErr w:type="spellStart"/>
            <w:r>
              <w:rPr>
                <w:rFonts w:ascii="Consolas" w:eastAsia="Consolas" w:hAnsi="Consolas" w:cs="Consolas"/>
                <w:color w:val="1F4E79"/>
                <w:sz w:val="18"/>
                <w:szCs w:val="18"/>
              </w:rPr>
              <w:t>WorkflowEngine</w:t>
            </w:r>
            <w:proofErr w:type="spellEnd"/>
            <w:r>
              <w:rPr>
                <w:sz w:val="19"/>
                <w:szCs w:val="19"/>
              </w:rPr>
              <w:t xml:space="preserve"> (</w:t>
            </w:r>
            <w:proofErr w:type="spellStart"/>
            <w:r>
              <w:rPr>
                <w:rFonts w:ascii="Consolas" w:eastAsia="Consolas" w:hAnsi="Consolas" w:cs="Consolas"/>
                <w:color w:val="1F4E79"/>
                <w:sz w:val="18"/>
                <w:szCs w:val="18"/>
              </w:rPr>
              <w:t>executeAction</w:t>
            </w:r>
            <w:proofErr w:type="spellEnd"/>
            <w:r>
              <w:rPr>
                <w:rFonts w:ascii="Consolas" w:eastAsia="Consolas" w:hAnsi="Consolas" w:cs="Consolas"/>
                <w:color w:val="1F4E79"/>
                <w:sz w:val="18"/>
                <w:szCs w:val="18"/>
              </w:rPr>
              <w:t>()</w:t>
            </w:r>
            <w:r>
              <w:rPr>
                <w:sz w:val="19"/>
                <w:szCs w:val="19"/>
              </w:rPr>
              <w:t>)</w:t>
            </w:r>
          </w:p>
          <w:p w14:paraId="2F0D1C31" w14:textId="77777777" w:rsidR="00671896" w:rsidRDefault="00A82786">
            <w:pPr>
              <w:spacing w:after="30" w:line="245" w:lineRule="auto"/>
            </w:pPr>
            <w:r>
              <w:rPr>
                <w:b/>
                <w:bCs/>
                <w:sz w:val="19"/>
                <w:szCs w:val="19"/>
              </w:rPr>
              <w:t>Command:</w:t>
            </w:r>
            <w:r>
              <w:rPr>
                <w:sz w:val="19"/>
                <w:szCs w:val="19"/>
              </w:rPr>
              <w:t xml:space="preserve"> </w:t>
            </w:r>
            <w:proofErr w:type="spellStart"/>
            <w:r>
              <w:rPr>
                <w:rFonts w:ascii="Consolas" w:eastAsia="Consolas" w:hAnsi="Consolas" w:cs="Consolas"/>
                <w:color w:val="1F4E79"/>
                <w:sz w:val="18"/>
                <w:szCs w:val="18"/>
              </w:rPr>
              <w:t>WorkflowAction</w:t>
            </w:r>
            <w:proofErr w:type="spellEnd"/>
          </w:p>
          <w:p w14:paraId="2F0D1C32" w14:textId="77777777" w:rsidR="00671896" w:rsidRDefault="00A82786">
            <w:pPr>
              <w:spacing w:after="30" w:line="245" w:lineRule="auto"/>
            </w:pPr>
            <w:proofErr w:type="spellStart"/>
            <w:r>
              <w:rPr>
                <w:b/>
                <w:bCs/>
                <w:sz w:val="19"/>
                <w:szCs w:val="19"/>
              </w:rPr>
              <w:t>ConcreteCommands</w:t>
            </w:r>
            <w:proofErr w:type="spellEnd"/>
            <w:r>
              <w:rPr>
                <w:b/>
                <w:bCs/>
                <w:sz w:val="19"/>
                <w:szCs w:val="19"/>
              </w:rPr>
              <w:t>:</w:t>
            </w:r>
            <w:r>
              <w:rPr>
                <w:sz w:val="19"/>
                <w:szCs w:val="19"/>
              </w:rPr>
              <w:t xml:space="preserve"> </w:t>
            </w:r>
            <w:proofErr w:type="spellStart"/>
            <w:r>
              <w:rPr>
                <w:rFonts w:ascii="Consolas" w:eastAsia="Consolas" w:hAnsi="Consolas" w:cs="Consolas"/>
                <w:color w:val="1F4E79"/>
                <w:sz w:val="18"/>
                <w:szCs w:val="18"/>
              </w:rPr>
              <w:t>ApproveAction</w:t>
            </w:r>
            <w:proofErr w:type="spellEnd"/>
            <w:r>
              <w:rPr>
                <w:sz w:val="19"/>
                <w:szCs w:val="19"/>
              </w:rPr>
              <w:t xml:space="preserve">, </w:t>
            </w:r>
            <w:proofErr w:type="spellStart"/>
            <w:r>
              <w:rPr>
                <w:rFonts w:ascii="Consolas" w:eastAsia="Consolas" w:hAnsi="Consolas" w:cs="Consolas"/>
                <w:color w:val="1F4E79"/>
                <w:sz w:val="18"/>
                <w:szCs w:val="18"/>
              </w:rPr>
              <w:t>RejectAction</w:t>
            </w:r>
            <w:proofErr w:type="spellEnd"/>
          </w:p>
          <w:p w14:paraId="2F0D1C33" w14:textId="77777777" w:rsidR="00671896" w:rsidRDefault="00A82786">
            <w:pPr>
              <w:spacing w:after="30" w:line="245" w:lineRule="auto"/>
            </w:pPr>
            <w:r>
              <w:rPr>
                <w:b/>
                <w:bCs/>
                <w:sz w:val="19"/>
                <w:szCs w:val="19"/>
              </w:rPr>
              <w:t>Receiver:</w:t>
            </w:r>
            <w:r>
              <w:rPr>
                <w:sz w:val="19"/>
                <w:szCs w:val="19"/>
              </w:rPr>
              <w:t xml:space="preserve"> </w:t>
            </w:r>
            <w:proofErr w:type="spellStart"/>
            <w:r>
              <w:rPr>
                <w:rFonts w:ascii="Consolas" w:eastAsia="Consolas" w:hAnsi="Consolas" w:cs="Consolas"/>
                <w:color w:val="1F4E79"/>
                <w:sz w:val="18"/>
                <w:szCs w:val="18"/>
              </w:rPr>
              <w:t>WorkflowInstance</w:t>
            </w:r>
            <w:proofErr w:type="spellEnd"/>
          </w:p>
          <w:p w14:paraId="2F0D1C34" w14:textId="77777777" w:rsidR="00671896" w:rsidRDefault="00A82786">
            <w:pPr>
              <w:spacing w:after="30" w:line="245" w:lineRule="auto"/>
            </w:pPr>
            <w:r>
              <w:rPr>
                <w:b/>
                <w:bCs/>
                <w:sz w:val="19"/>
                <w:szCs w:val="19"/>
              </w:rPr>
              <w:t>Client:</w:t>
            </w:r>
            <w:r>
              <w:rPr>
                <w:sz w:val="19"/>
                <w:szCs w:val="19"/>
              </w:rPr>
              <w:t xml:space="preserve"> </w:t>
            </w:r>
            <w:r>
              <w:rPr>
                <w:rFonts w:ascii="Consolas" w:eastAsia="Consolas" w:hAnsi="Consolas" w:cs="Consolas"/>
                <w:color w:val="1F4E79"/>
                <w:sz w:val="18"/>
                <w:szCs w:val="18"/>
              </w:rPr>
              <w:t>TividyWorkflowFacade</w:t>
            </w:r>
            <w:r>
              <w:rPr>
                <w:sz w:val="19"/>
                <w:szCs w:val="19"/>
              </w:rPr>
              <w:t xml:space="preserve"> (creates the action for the reviewer’s request)</w:t>
            </w:r>
          </w:p>
        </w:tc>
      </w:tr>
      <w:tr w:rsidR="00671896" w14:paraId="2F0D1C38"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36" w14:textId="77777777" w:rsidR="00671896" w:rsidRDefault="00A82786">
            <w:pPr>
              <w:spacing w:after="40" w:line="245" w:lineRule="auto"/>
            </w:pPr>
            <w:r>
              <w:rPr>
                <w:b/>
                <w:bCs/>
                <w:sz w:val="18"/>
                <w:szCs w:val="18"/>
              </w:rPr>
              <w:t>Collaboration</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37" w14:textId="77777777" w:rsidR="00671896" w:rsidRDefault="00A82786">
            <w:pPr>
              <w:spacing w:after="40" w:line="245" w:lineRule="auto"/>
            </w:pPr>
            <w:r>
              <w:rPr>
                <w:sz w:val="19"/>
                <w:szCs w:val="19"/>
              </w:rPr>
              <w:t xml:space="preserve">When the reviewer decides, the matching action is created and passed to </w:t>
            </w:r>
            <w:proofErr w:type="spellStart"/>
            <w:r>
              <w:rPr>
                <w:rFonts w:ascii="Consolas" w:eastAsia="Consolas" w:hAnsi="Consolas" w:cs="Consolas"/>
                <w:color w:val="1F4E79"/>
                <w:sz w:val="18"/>
                <w:szCs w:val="18"/>
              </w:rPr>
              <w:t>WorkflowEngine.executeAction</w:t>
            </w:r>
            <w:proofErr w:type="spellEnd"/>
            <w:r>
              <w:rPr>
                <w:rFonts w:ascii="Consolas" w:eastAsia="Consolas" w:hAnsi="Consolas" w:cs="Consolas"/>
                <w:color w:val="1F4E79"/>
                <w:sz w:val="18"/>
                <w:szCs w:val="18"/>
              </w:rPr>
              <w:t>()</w:t>
            </w:r>
            <w:r>
              <w:rPr>
                <w:sz w:val="19"/>
                <w:szCs w:val="19"/>
              </w:rPr>
              <w:t xml:space="preserve">. The engine runs it, and the action calls the approval or rejection transition on the </w:t>
            </w:r>
            <w:proofErr w:type="spellStart"/>
            <w:r>
              <w:rPr>
                <w:rFonts w:ascii="Consolas" w:eastAsia="Consolas" w:hAnsi="Consolas" w:cs="Consolas"/>
                <w:color w:val="1F4E79"/>
                <w:sz w:val="18"/>
                <w:szCs w:val="18"/>
              </w:rPr>
              <w:t>WorkflowInstance</w:t>
            </w:r>
            <w:proofErr w:type="spellEnd"/>
            <w:r>
              <w:rPr>
                <w:sz w:val="19"/>
                <w:szCs w:val="19"/>
              </w:rPr>
              <w:t xml:space="preserve">, which delegates to its current </w:t>
            </w:r>
            <w:proofErr w:type="spellStart"/>
            <w:r>
              <w:rPr>
                <w:rFonts w:ascii="Consolas" w:eastAsia="Consolas" w:hAnsi="Consolas" w:cs="Consolas"/>
                <w:color w:val="1F4E79"/>
                <w:sz w:val="18"/>
                <w:szCs w:val="18"/>
              </w:rPr>
              <w:t>WorkflowState</w:t>
            </w:r>
            <w:proofErr w:type="spellEnd"/>
            <w:r>
              <w:rPr>
                <w:sz w:val="19"/>
                <w:szCs w:val="19"/>
              </w:rPr>
              <w:t xml:space="preserve"> (pattern 3). The engine can keep executed actions as history.</w:t>
            </w:r>
          </w:p>
        </w:tc>
      </w:tr>
      <w:tr w:rsidR="00671896" w14:paraId="2F0D1C3B"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39" w14:textId="77777777" w:rsidR="00671896" w:rsidRDefault="00A82786">
            <w:pPr>
              <w:spacing w:after="40" w:line="245" w:lineRule="auto"/>
            </w:pPr>
            <w:r>
              <w:rPr>
                <w:b/>
                <w:bCs/>
                <w:sz w:val="18"/>
                <w:szCs w:val="18"/>
              </w:rPr>
              <w:t>What varies</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3A" w14:textId="77777777" w:rsidR="00671896" w:rsidRDefault="00A82786">
            <w:pPr>
              <w:spacing w:after="40" w:line="245" w:lineRule="auto"/>
            </w:pPr>
            <w:r>
              <w:rPr>
                <w:sz w:val="19"/>
                <w:szCs w:val="19"/>
              </w:rPr>
              <w:t>Which actions exist and how they are queued, logged or undone.</w:t>
            </w:r>
          </w:p>
        </w:tc>
      </w:tr>
      <w:tr w:rsidR="00671896" w14:paraId="2F0D1C3E"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3C" w14:textId="77777777" w:rsidR="00671896" w:rsidRDefault="00A82786">
            <w:pPr>
              <w:spacing w:after="40" w:line="245" w:lineRule="auto"/>
            </w:pPr>
            <w:r>
              <w:rPr>
                <w:b/>
                <w:bCs/>
                <w:sz w:val="18"/>
                <w:szCs w:val="18"/>
              </w:rPr>
              <w:t>Why this pattern</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3D" w14:textId="77777777" w:rsidR="00671896" w:rsidRDefault="00A82786">
            <w:pPr>
              <w:spacing w:after="40" w:line="245" w:lineRule="auto"/>
            </w:pPr>
            <w:r>
              <w:rPr>
                <w:sz w:val="19"/>
                <w:szCs w:val="19"/>
              </w:rPr>
              <w:t xml:space="preserve">Requests become objects, so the engine depends only on </w:t>
            </w:r>
            <w:proofErr w:type="spellStart"/>
            <w:r>
              <w:rPr>
                <w:rFonts w:ascii="Consolas" w:eastAsia="Consolas" w:hAnsi="Consolas" w:cs="Consolas"/>
                <w:color w:val="1F4E79"/>
                <w:sz w:val="18"/>
                <w:szCs w:val="18"/>
              </w:rPr>
              <w:t>WorkflowAction</w:t>
            </w:r>
            <w:proofErr w:type="spellEnd"/>
            <w:r>
              <w:rPr>
                <w:sz w:val="19"/>
                <w:szCs w:val="19"/>
              </w:rPr>
              <w:t xml:space="preserve"> and not on a switch over decision types. Adding a new decision is a new subclass.</w:t>
            </w:r>
          </w:p>
        </w:tc>
      </w:tr>
    </w:tbl>
    <w:p w14:paraId="2F0D1C3F" w14:textId="77777777" w:rsidR="00671896" w:rsidRDefault="00A82786">
      <w:pPr>
        <w:pStyle w:val="Heading2"/>
        <w:spacing w:before="200"/>
      </w:pPr>
      <w:r>
        <w:rPr>
          <w:rFonts w:ascii="Arial" w:eastAsia="Arial" w:hAnsi="Arial" w:cs="Arial"/>
          <w:b/>
          <w:bCs/>
          <w:color w:val="1F3864"/>
          <w:sz w:val="23"/>
          <w:szCs w:val="23"/>
        </w:rPr>
        <w:t>4.7  Memento (Behavioural)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7888"/>
      </w:tblGrid>
      <w:tr w:rsidR="00671896" w14:paraId="2F0D1C42"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40" w14:textId="77777777" w:rsidR="00671896" w:rsidRDefault="00A82786">
            <w:pPr>
              <w:spacing w:after="40" w:line="245" w:lineRule="auto"/>
            </w:pPr>
            <w:r>
              <w:rPr>
                <w:b/>
                <w:bCs/>
                <w:sz w:val="18"/>
                <w:szCs w:val="18"/>
              </w:rPr>
              <w:t>Design problem</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41" w14:textId="77777777" w:rsidR="00671896" w:rsidRDefault="00A82786">
            <w:pPr>
              <w:spacing w:after="40" w:line="245" w:lineRule="auto"/>
            </w:pPr>
            <w:r>
              <w:rPr>
                <w:sz w:val="19"/>
                <w:szCs w:val="19"/>
              </w:rPr>
              <w:t>Before an external bursary payment is attempted, the workflow needs a recovery point. If the bank call fails, the instance must return to its earlier state without exposing its internals [1].</w:t>
            </w:r>
          </w:p>
        </w:tc>
      </w:tr>
      <w:tr w:rsidR="00671896" w14:paraId="2F0D1C47"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43" w14:textId="77777777" w:rsidR="00671896" w:rsidRDefault="00A82786">
            <w:pPr>
              <w:spacing w:after="40" w:line="245" w:lineRule="auto"/>
            </w:pPr>
            <w:proofErr w:type="spellStart"/>
            <w:r>
              <w:rPr>
                <w:b/>
                <w:bCs/>
                <w:sz w:val="18"/>
                <w:szCs w:val="18"/>
              </w:rPr>
              <w:lastRenderedPageBreak/>
              <w:t>GoF</w:t>
            </w:r>
            <w:proofErr w:type="spellEnd"/>
            <w:r>
              <w:rPr>
                <w:b/>
                <w:bCs/>
                <w:sz w:val="18"/>
                <w:szCs w:val="18"/>
              </w:rPr>
              <w:t xml:space="preserve"> participants → TIVIDY classes</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44" w14:textId="77777777" w:rsidR="00671896" w:rsidRDefault="00A82786">
            <w:pPr>
              <w:spacing w:after="30" w:line="245" w:lineRule="auto"/>
            </w:pPr>
            <w:r>
              <w:rPr>
                <w:b/>
                <w:bCs/>
                <w:sz w:val="19"/>
                <w:szCs w:val="19"/>
              </w:rPr>
              <w:t>Originator:</w:t>
            </w:r>
            <w:r>
              <w:rPr>
                <w:sz w:val="19"/>
                <w:szCs w:val="19"/>
              </w:rPr>
              <w:t xml:space="preserve"> </w:t>
            </w:r>
            <w:proofErr w:type="spellStart"/>
            <w:r>
              <w:rPr>
                <w:rFonts w:ascii="Consolas" w:eastAsia="Consolas" w:hAnsi="Consolas" w:cs="Consolas"/>
                <w:color w:val="1F4E79"/>
                <w:sz w:val="18"/>
                <w:szCs w:val="18"/>
              </w:rPr>
              <w:t>WorkflowInstance</w:t>
            </w:r>
            <w:proofErr w:type="spellEnd"/>
            <w:r>
              <w:rPr>
                <w:sz w:val="19"/>
                <w:szCs w:val="19"/>
              </w:rPr>
              <w:t xml:space="preserve"> (creates and restores snapshots)</w:t>
            </w:r>
          </w:p>
          <w:p w14:paraId="2F0D1C45" w14:textId="77777777" w:rsidR="00671896" w:rsidRDefault="00A82786">
            <w:pPr>
              <w:spacing w:after="30" w:line="245" w:lineRule="auto"/>
            </w:pPr>
            <w:r>
              <w:rPr>
                <w:b/>
                <w:bCs/>
                <w:sz w:val="19"/>
                <w:szCs w:val="19"/>
              </w:rPr>
              <w:t>Memento:</w:t>
            </w:r>
            <w:r>
              <w:rPr>
                <w:sz w:val="19"/>
                <w:szCs w:val="19"/>
              </w:rPr>
              <w:t xml:space="preserve"> </w:t>
            </w:r>
            <w:proofErr w:type="spellStart"/>
            <w:r>
              <w:rPr>
                <w:rFonts w:ascii="Consolas" w:eastAsia="Consolas" w:hAnsi="Consolas" w:cs="Consolas"/>
                <w:color w:val="1F4E79"/>
                <w:sz w:val="18"/>
                <w:szCs w:val="18"/>
              </w:rPr>
              <w:t>WorkflowSnapshot</w:t>
            </w:r>
            <w:proofErr w:type="spellEnd"/>
            <w:r>
              <w:rPr>
                <w:sz w:val="19"/>
                <w:szCs w:val="19"/>
              </w:rPr>
              <w:t xml:space="preserve"> (state and payload; opaque to others)</w:t>
            </w:r>
          </w:p>
          <w:p w14:paraId="2F0D1C46" w14:textId="77777777" w:rsidR="00671896" w:rsidRDefault="00A82786">
            <w:pPr>
              <w:spacing w:after="30" w:line="245" w:lineRule="auto"/>
            </w:pPr>
            <w:r>
              <w:rPr>
                <w:b/>
                <w:bCs/>
                <w:sz w:val="19"/>
                <w:szCs w:val="19"/>
              </w:rPr>
              <w:t>Caretaker:</w:t>
            </w:r>
            <w:r>
              <w:rPr>
                <w:sz w:val="19"/>
                <w:szCs w:val="19"/>
              </w:rPr>
              <w:t xml:space="preserve"> </w:t>
            </w:r>
            <w:proofErr w:type="spellStart"/>
            <w:r>
              <w:rPr>
                <w:rFonts w:ascii="Consolas" w:eastAsia="Consolas" w:hAnsi="Consolas" w:cs="Consolas"/>
                <w:color w:val="1F4E79"/>
                <w:sz w:val="18"/>
                <w:szCs w:val="18"/>
              </w:rPr>
              <w:t>HistoryLog</w:t>
            </w:r>
            <w:proofErr w:type="spellEnd"/>
          </w:p>
        </w:tc>
      </w:tr>
      <w:tr w:rsidR="00671896" w14:paraId="2F0D1C4A"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48" w14:textId="77777777" w:rsidR="00671896" w:rsidRDefault="00A82786">
            <w:pPr>
              <w:spacing w:after="40" w:line="245" w:lineRule="auto"/>
            </w:pPr>
            <w:r>
              <w:rPr>
                <w:b/>
                <w:bCs/>
                <w:sz w:val="18"/>
                <w:szCs w:val="18"/>
              </w:rPr>
              <w:t>Collaboration</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49" w14:textId="77777777" w:rsidR="00671896" w:rsidRDefault="00A82786">
            <w:pPr>
              <w:spacing w:after="40" w:line="245" w:lineRule="auto"/>
            </w:pPr>
            <w:r>
              <w:rPr>
                <w:sz w:val="19"/>
                <w:szCs w:val="19"/>
              </w:rPr>
              <w:t xml:space="preserve">Before the payment step, </w:t>
            </w:r>
            <w:proofErr w:type="spellStart"/>
            <w:r>
              <w:rPr>
                <w:rFonts w:ascii="Consolas" w:eastAsia="Consolas" w:hAnsi="Consolas" w:cs="Consolas"/>
                <w:color w:val="1F4E79"/>
                <w:sz w:val="18"/>
                <w:szCs w:val="18"/>
              </w:rPr>
              <w:t>WorkflowInstance</w:t>
            </w:r>
            <w:proofErr w:type="spellEnd"/>
            <w:r>
              <w:rPr>
                <w:sz w:val="19"/>
                <w:szCs w:val="19"/>
              </w:rPr>
              <w:t xml:space="preserve"> creates a </w:t>
            </w:r>
            <w:proofErr w:type="spellStart"/>
            <w:r>
              <w:rPr>
                <w:rFonts w:ascii="Consolas" w:eastAsia="Consolas" w:hAnsi="Consolas" w:cs="Consolas"/>
                <w:color w:val="1F4E79"/>
                <w:sz w:val="18"/>
                <w:szCs w:val="18"/>
              </w:rPr>
              <w:t>WorkflowSnapshot</w:t>
            </w:r>
            <w:proofErr w:type="spellEnd"/>
            <w:r>
              <w:rPr>
                <w:sz w:val="19"/>
                <w:szCs w:val="19"/>
              </w:rPr>
              <w:t xml:space="preserve"> and </w:t>
            </w:r>
            <w:proofErr w:type="spellStart"/>
            <w:r>
              <w:rPr>
                <w:rFonts w:ascii="Consolas" w:eastAsia="Consolas" w:hAnsi="Consolas" w:cs="Consolas"/>
                <w:color w:val="1F4E79"/>
                <w:sz w:val="18"/>
                <w:szCs w:val="18"/>
              </w:rPr>
              <w:t>HistoryLog</w:t>
            </w:r>
            <w:proofErr w:type="spellEnd"/>
            <w:r>
              <w:rPr>
                <w:sz w:val="19"/>
                <w:szCs w:val="19"/>
              </w:rPr>
              <w:t xml:space="preserve"> stores it. If the external call fails, </w:t>
            </w:r>
            <w:proofErr w:type="spellStart"/>
            <w:r>
              <w:rPr>
                <w:rFonts w:ascii="Consolas" w:eastAsia="Consolas" w:hAnsi="Consolas" w:cs="Consolas"/>
                <w:color w:val="1F4E79"/>
                <w:sz w:val="18"/>
                <w:szCs w:val="18"/>
              </w:rPr>
              <w:t>HistoryLog</w:t>
            </w:r>
            <w:proofErr w:type="spellEnd"/>
            <w:r>
              <w:rPr>
                <w:sz w:val="19"/>
                <w:szCs w:val="19"/>
              </w:rPr>
              <w:t xml:space="preserve"> supplies the snapshot and the instance calls </w:t>
            </w:r>
            <w:proofErr w:type="spellStart"/>
            <w:r>
              <w:rPr>
                <w:rFonts w:ascii="Consolas" w:eastAsia="Consolas" w:hAnsi="Consolas" w:cs="Consolas"/>
                <w:color w:val="1F4E79"/>
                <w:sz w:val="18"/>
                <w:szCs w:val="18"/>
              </w:rPr>
              <w:t>restoreSnapshot</w:t>
            </w:r>
            <w:proofErr w:type="spellEnd"/>
            <w:r>
              <w:rPr>
                <w:rFonts w:ascii="Consolas" w:eastAsia="Consolas" w:hAnsi="Consolas" w:cs="Consolas"/>
                <w:color w:val="1F4E79"/>
                <w:sz w:val="18"/>
                <w:szCs w:val="18"/>
              </w:rPr>
              <w:t>()</w:t>
            </w:r>
            <w:r>
              <w:rPr>
                <w:sz w:val="19"/>
                <w:szCs w:val="19"/>
              </w:rPr>
              <w:t xml:space="preserve">. </w:t>
            </w:r>
            <w:proofErr w:type="spellStart"/>
            <w:r>
              <w:rPr>
                <w:rFonts w:ascii="Consolas" w:eastAsia="Consolas" w:hAnsi="Consolas" w:cs="Consolas"/>
                <w:color w:val="1F4E79"/>
                <w:sz w:val="18"/>
                <w:szCs w:val="18"/>
              </w:rPr>
              <w:t>HistoryLog</w:t>
            </w:r>
            <w:proofErr w:type="spellEnd"/>
            <w:r>
              <w:rPr>
                <w:sz w:val="19"/>
                <w:szCs w:val="19"/>
              </w:rPr>
              <w:t xml:space="preserve"> never reads inside the snapshot.</w:t>
            </w:r>
          </w:p>
        </w:tc>
      </w:tr>
      <w:tr w:rsidR="00671896" w14:paraId="2F0D1C4D"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4B" w14:textId="77777777" w:rsidR="00671896" w:rsidRDefault="00A82786">
            <w:pPr>
              <w:spacing w:after="40" w:line="245" w:lineRule="auto"/>
            </w:pPr>
            <w:r>
              <w:rPr>
                <w:b/>
                <w:bCs/>
                <w:sz w:val="18"/>
                <w:szCs w:val="18"/>
              </w:rPr>
              <w:t>What varies</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4C" w14:textId="77777777" w:rsidR="00671896" w:rsidRDefault="00A82786">
            <w:pPr>
              <w:spacing w:after="40" w:line="245" w:lineRule="auto"/>
            </w:pPr>
            <w:r>
              <w:rPr>
                <w:sz w:val="19"/>
                <w:szCs w:val="19"/>
              </w:rPr>
              <w:t>What is saved, when checkpoints are taken and how many are kept.</w:t>
            </w:r>
          </w:p>
        </w:tc>
      </w:tr>
      <w:tr w:rsidR="00671896" w14:paraId="2F0D1C50"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4E" w14:textId="77777777" w:rsidR="00671896" w:rsidRDefault="00A82786">
            <w:pPr>
              <w:spacing w:after="40" w:line="245" w:lineRule="auto"/>
            </w:pPr>
            <w:r>
              <w:rPr>
                <w:b/>
                <w:bCs/>
                <w:sz w:val="18"/>
                <w:szCs w:val="18"/>
              </w:rPr>
              <w:t>Why this pattern</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4F" w14:textId="77777777" w:rsidR="00671896" w:rsidRDefault="00A82786">
            <w:pPr>
              <w:spacing w:after="40" w:line="245" w:lineRule="auto"/>
            </w:pPr>
            <w:r>
              <w:rPr>
                <w:sz w:val="19"/>
                <w:szCs w:val="19"/>
              </w:rPr>
              <w:t>Rollback needs the full earlier state while the instance keeps its data encapsulated. The stored snapshots also give the system a history it can use to explain what happened.</w:t>
            </w:r>
          </w:p>
        </w:tc>
      </w:tr>
    </w:tbl>
    <w:p w14:paraId="2F0D1C51" w14:textId="77777777" w:rsidR="00671896" w:rsidRDefault="00A82786">
      <w:pPr>
        <w:pStyle w:val="Heading2"/>
        <w:spacing w:before="200"/>
      </w:pPr>
      <w:r>
        <w:rPr>
          <w:rFonts w:ascii="Arial" w:eastAsia="Arial" w:hAnsi="Arial" w:cs="Arial"/>
          <w:b/>
          <w:bCs/>
          <w:color w:val="1F3864"/>
          <w:sz w:val="23"/>
          <w:szCs w:val="23"/>
        </w:rPr>
        <w:t>4.8  Observer (Behavioural)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7888"/>
      </w:tblGrid>
      <w:tr w:rsidR="00671896" w14:paraId="2F0D1C54"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52" w14:textId="77777777" w:rsidR="00671896" w:rsidRDefault="00A82786">
            <w:pPr>
              <w:spacing w:after="40" w:line="245" w:lineRule="auto"/>
            </w:pPr>
            <w:r>
              <w:rPr>
                <w:b/>
                <w:bCs/>
                <w:sz w:val="18"/>
                <w:szCs w:val="18"/>
              </w:rPr>
              <w:t>Design problem</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53" w14:textId="77777777" w:rsidR="00671896" w:rsidRDefault="00A82786">
            <w:pPr>
              <w:spacing w:after="40" w:line="245" w:lineRule="auto"/>
            </w:pPr>
            <w:r>
              <w:rPr>
                <w:sz w:val="19"/>
                <w:szCs w:val="19"/>
              </w:rPr>
              <w:t>When a work item completes, several independent parts must react: the applicant must be informed and the action audited. The work item must not know how email or audit storage work [1].</w:t>
            </w:r>
          </w:p>
        </w:tc>
      </w:tr>
      <w:tr w:rsidR="00671896" w14:paraId="2F0D1C59"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55" w14:textId="77777777" w:rsidR="00671896" w:rsidRDefault="00A82786">
            <w:pPr>
              <w:spacing w:after="40" w:line="245" w:lineRule="auto"/>
            </w:pPr>
            <w:proofErr w:type="spellStart"/>
            <w:r>
              <w:rPr>
                <w:b/>
                <w:bCs/>
                <w:sz w:val="18"/>
                <w:szCs w:val="18"/>
              </w:rPr>
              <w:t>GoF</w:t>
            </w:r>
            <w:proofErr w:type="spellEnd"/>
            <w:r>
              <w:rPr>
                <w:b/>
                <w:bCs/>
                <w:sz w:val="18"/>
                <w:szCs w:val="18"/>
              </w:rPr>
              <w:t xml:space="preserve"> participants → TIVIDY classes</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56" w14:textId="77777777" w:rsidR="00671896" w:rsidRDefault="00A82786">
            <w:pPr>
              <w:spacing w:after="30" w:line="245" w:lineRule="auto"/>
            </w:pPr>
            <w:r>
              <w:rPr>
                <w:b/>
                <w:bCs/>
                <w:sz w:val="19"/>
                <w:szCs w:val="19"/>
              </w:rPr>
              <w:t>Subject:</w:t>
            </w:r>
            <w:r>
              <w:rPr>
                <w:sz w:val="19"/>
                <w:szCs w:val="19"/>
              </w:rPr>
              <w:t xml:space="preserve"> </w:t>
            </w:r>
            <w:proofErr w:type="spellStart"/>
            <w:r>
              <w:rPr>
                <w:rFonts w:ascii="Consolas" w:eastAsia="Consolas" w:hAnsi="Consolas" w:cs="Consolas"/>
                <w:color w:val="1F4E79"/>
                <w:sz w:val="18"/>
                <w:szCs w:val="18"/>
              </w:rPr>
              <w:t>WorkItem</w:t>
            </w:r>
            <w:proofErr w:type="spellEnd"/>
          </w:p>
          <w:p w14:paraId="2F0D1C57" w14:textId="77777777" w:rsidR="00671896" w:rsidRDefault="00A82786">
            <w:pPr>
              <w:spacing w:after="30" w:line="245" w:lineRule="auto"/>
            </w:pPr>
            <w:r>
              <w:rPr>
                <w:b/>
                <w:bCs/>
                <w:sz w:val="19"/>
                <w:szCs w:val="19"/>
              </w:rPr>
              <w:t>Observer:</w:t>
            </w:r>
            <w:r>
              <w:rPr>
                <w:sz w:val="19"/>
                <w:szCs w:val="19"/>
              </w:rPr>
              <w:t xml:space="preserve"> </w:t>
            </w:r>
            <w:proofErr w:type="spellStart"/>
            <w:r>
              <w:rPr>
                <w:rFonts w:ascii="Consolas" w:eastAsia="Consolas" w:hAnsi="Consolas" w:cs="Consolas"/>
                <w:color w:val="1F4E79"/>
                <w:sz w:val="18"/>
                <w:szCs w:val="18"/>
              </w:rPr>
              <w:t>WorkflowEventListener</w:t>
            </w:r>
            <w:proofErr w:type="spellEnd"/>
          </w:p>
          <w:p w14:paraId="2F0D1C58" w14:textId="77777777" w:rsidR="00671896" w:rsidRDefault="00A82786">
            <w:pPr>
              <w:spacing w:after="30" w:line="245" w:lineRule="auto"/>
            </w:pPr>
            <w:proofErr w:type="spellStart"/>
            <w:r>
              <w:rPr>
                <w:b/>
                <w:bCs/>
                <w:sz w:val="19"/>
                <w:szCs w:val="19"/>
              </w:rPr>
              <w:t>ConcreteObservers</w:t>
            </w:r>
            <w:proofErr w:type="spellEnd"/>
            <w:r>
              <w:rPr>
                <w:b/>
                <w:bCs/>
                <w:sz w:val="19"/>
                <w:szCs w:val="19"/>
              </w:rPr>
              <w:t>:</w:t>
            </w:r>
            <w:r>
              <w:rPr>
                <w:sz w:val="19"/>
                <w:szCs w:val="19"/>
              </w:rPr>
              <w:t xml:space="preserve"> </w:t>
            </w:r>
            <w:proofErr w:type="spellStart"/>
            <w:r>
              <w:rPr>
                <w:rFonts w:ascii="Consolas" w:eastAsia="Consolas" w:hAnsi="Consolas" w:cs="Consolas"/>
                <w:color w:val="1F4E79"/>
                <w:sz w:val="18"/>
                <w:szCs w:val="18"/>
              </w:rPr>
              <w:t>NotificationService</w:t>
            </w:r>
            <w:proofErr w:type="spellEnd"/>
            <w:r>
              <w:rPr>
                <w:sz w:val="19"/>
                <w:szCs w:val="19"/>
              </w:rPr>
              <w:t xml:space="preserve">, </w:t>
            </w:r>
            <w:proofErr w:type="spellStart"/>
            <w:r>
              <w:rPr>
                <w:rFonts w:ascii="Consolas" w:eastAsia="Consolas" w:hAnsi="Consolas" w:cs="Consolas"/>
                <w:color w:val="1F4E79"/>
                <w:sz w:val="18"/>
                <w:szCs w:val="18"/>
              </w:rPr>
              <w:t>AuditLogger</w:t>
            </w:r>
            <w:proofErr w:type="spellEnd"/>
          </w:p>
        </w:tc>
      </w:tr>
      <w:tr w:rsidR="00671896" w14:paraId="2F0D1C5C"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5A" w14:textId="77777777" w:rsidR="00671896" w:rsidRDefault="00A82786">
            <w:pPr>
              <w:spacing w:after="40" w:line="245" w:lineRule="auto"/>
            </w:pPr>
            <w:r>
              <w:rPr>
                <w:b/>
                <w:bCs/>
                <w:sz w:val="18"/>
                <w:szCs w:val="18"/>
              </w:rPr>
              <w:t>Collaboration</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5B" w14:textId="77777777" w:rsidR="00671896" w:rsidRDefault="00A82786">
            <w:pPr>
              <w:spacing w:after="40" w:line="245" w:lineRule="auto"/>
            </w:pPr>
            <w:r>
              <w:rPr>
                <w:sz w:val="19"/>
                <w:szCs w:val="19"/>
              </w:rPr>
              <w:t xml:space="preserve">Listeners are attached to a </w:t>
            </w:r>
            <w:proofErr w:type="spellStart"/>
            <w:r>
              <w:rPr>
                <w:rFonts w:ascii="Consolas" w:eastAsia="Consolas" w:hAnsi="Consolas" w:cs="Consolas"/>
                <w:color w:val="1F4E79"/>
                <w:sz w:val="18"/>
                <w:szCs w:val="18"/>
              </w:rPr>
              <w:t>WorkItem</w:t>
            </w:r>
            <w:proofErr w:type="spellEnd"/>
            <w:r>
              <w:rPr>
                <w:sz w:val="19"/>
                <w:szCs w:val="19"/>
              </w:rPr>
              <w:t xml:space="preserve">. When it completes it publishes an event to all of them: </w:t>
            </w:r>
            <w:proofErr w:type="spellStart"/>
            <w:r>
              <w:rPr>
                <w:rFonts w:ascii="Consolas" w:eastAsia="Consolas" w:hAnsi="Consolas" w:cs="Consolas"/>
                <w:color w:val="1F4E79"/>
                <w:sz w:val="18"/>
                <w:szCs w:val="18"/>
              </w:rPr>
              <w:t>NotificationService</w:t>
            </w:r>
            <w:proofErr w:type="spellEnd"/>
            <w:r>
              <w:rPr>
                <w:sz w:val="19"/>
                <w:szCs w:val="19"/>
              </w:rPr>
              <w:t xml:space="preserve"> sends the applicant a status message and </w:t>
            </w:r>
            <w:proofErr w:type="spellStart"/>
            <w:r>
              <w:rPr>
                <w:rFonts w:ascii="Consolas" w:eastAsia="Consolas" w:hAnsi="Consolas" w:cs="Consolas"/>
                <w:color w:val="1F4E79"/>
                <w:sz w:val="18"/>
                <w:szCs w:val="18"/>
              </w:rPr>
              <w:t>AuditLogger</w:t>
            </w:r>
            <w:proofErr w:type="spellEnd"/>
            <w:r>
              <w:rPr>
                <w:sz w:val="19"/>
                <w:szCs w:val="19"/>
              </w:rPr>
              <w:t xml:space="preserve"> records the action. The same mechanism produces the final outcome notification when the workflow completes.</w:t>
            </w:r>
          </w:p>
        </w:tc>
      </w:tr>
      <w:tr w:rsidR="00671896" w14:paraId="2F0D1C5F"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5D" w14:textId="77777777" w:rsidR="00671896" w:rsidRDefault="00A82786">
            <w:pPr>
              <w:spacing w:after="40" w:line="245" w:lineRule="auto"/>
            </w:pPr>
            <w:r>
              <w:rPr>
                <w:b/>
                <w:bCs/>
                <w:sz w:val="18"/>
                <w:szCs w:val="18"/>
              </w:rPr>
              <w:t>What varies</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5E" w14:textId="77777777" w:rsidR="00671896" w:rsidRDefault="00A82786">
            <w:pPr>
              <w:spacing w:after="40" w:line="245" w:lineRule="auto"/>
            </w:pPr>
            <w:r>
              <w:rPr>
                <w:sz w:val="19"/>
                <w:szCs w:val="19"/>
              </w:rPr>
              <w:t xml:space="preserve">The set of interested parties. A new reaction is a new listener with no change to </w:t>
            </w:r>
            <w:proofErr w:type="spellStart"/>
            <w:r>
              <w:rPr>
                <w:rFonts w:ascii="Consolas" w:eastAsia="Consolas" w:hAnsi="Consolas" w:cs="Consolas"/>
                <w:color w:val="1F4E79"/>
                <w:sz w:val="18"/>
                <w:szCs w:val="18"/>
              </w:rPr>
              <w:t>WorkItem</w:t>
            </w:r>
            <w:proofErr w:type="spellEnd"/>
            <w:r>
              <w:rPr>
                <w:sz w:val="19"/>
                <w:szCs w:val="19"/>
              </w:rPr>
              <w:t>.</w:t>
            </w:r>
          </w:p>
        </w:tc>
      </w:tr>
      <w:tr w:rsidR="00671896" w14:paraId="2F0D1C62"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60" w14:textId="77777777" w:rsidR="00671896" w:rsidRDefault="00A82786">
            <w:pPr>
              <w:spacing w:after="40" w:line="245" w:lineRule="auto"/>
            </w:pPr>
            <w:r>
              <w:rPr>
                <w:b/>
                <w:bCs/>
                <w:sz w:val="18"/>
                <w:szCs w:val="18"/>
              </w:rPr>
              <w:t>Why this pattern</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61" w14:textId="77777777" w:rsidR="00671896" w:rsidRDefault="00A82786">
            <w:pPr>
              <w:spacing w:after="40" w:line="245" w:lineRule="auto"/>
            </w:pPr>
            <w:r>
              <w:rPr>
                <w:sz w:val="19"/>
                <w:szCs w:val="19"/>
              </w:rPr>
              <w:t>One event needs one-to-many notification. Direct calls would couple every work item to every reaction.</w:t>
            </w:r>
          </w:p>
        </w:tc>
      </w:tr>
    </w:tbl>
    <w:p w14:paraId="2F0D1C63" w14:textId="77777777" w:rsidR="00671896" w:rsidRDefault="00A82786">
      <w:pPr>
        <w:pStyle w:val="Heading2"/>
        <w:spacing w:before="200"/>
      </w:pPr>
      <w:r>
        <w:rPr>
          <w:rFonts w:ascii="Arial" w:eastAsia="Arial" w:hAnsi="Arial" w:cs="Arial"/>
          <w:b/>
          <w:bCs/>
          <w:color w:val="1F3864"/>
          <w:sz w:val="23"/>
          <w:szCs w:val="23"/>
        </w:rPr>
        <w:t>4.9  Decorator (Structural)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7888"/>
      </w:tblGrid>
      <w:tr w:rsidR="00671896" w14:paraId="2F0D1C66"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64" w14:textId="77777777" w:rsidR="00671896" w:rsidRDefault="00A82786">
            <w:pPr>
              <w:spacing w:after="40" w:line="245" w:lineRule="auto"/>
            </w:pPr>
            <w:r>
              <w:rPr>
                <w:b/>
                <w:bCs/>
                <w:sz w:val="18"/>
                <w:szCs w:val="18"/>
              </w:rPr>
              <w:t>Design problem</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65" w14:textId="77777777" w:rsidR="00671896" w:rsidRDefault="00A82786">
            <w:pPr>
              <w:spacing w:after="40" w:line="245" w:lineRule="auto"/>
            </w:pPr>
            <w:r>
              <w:rPr>
                <w:sz w:val="19"/>
                <w:szCs w:val="19"/>
              </w:rPr>
              <w:t>A bursary payment may need special auditing, or a late application may need urgent handling. A task may gain priority handling or auditing without becoming a different kind of task.</w:t>
            </w:r>
          </w:p>
        </w:tc>
      </w:tr>
      <w:tr w:rsidR="00671896" w14:paraId="2F0D1C6B"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67" w14:textId="77777777" w:rsidR="00671896" w:rsidRDefault="00A82786">
            <w:pPr>
              <w:spacing w:after="40" w:line="245" w:lineRule="auto"/>
            </w:pPr>
            <w:proofErr w:type="spellStart"/>
            <w:r>
              <w:rPr>
                <w:b/>
                <w:bCs/>
                <w:sz w:val="18"/>
                <w:szCs w:val="18"/>
              </w:rPr>
              <w:t>GoF</w:t>
            </w:r>
            <w:proofErr w:type="spellEnd"/>
            <w:r>
              <w:rPr>
                <w:b/>
                <w:bCs/>
                <w:sz w:val="18"/>
                <w:szCs w:val="18"/>
              </w:rPr>
              <w:t xml:space="preserve"> participants → TIVIDY classes</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68" w14:textId="77777777" w:rsidR="00671896" w:rsidRDefault="00A82786">
            <w:pPr>
              <w:spacing w:after="30" w:line="245" w:lineRule="auto"/>
            </w:pPr>
            <w:r>
              <w:rPr>
                <w:b/>
                <w:bCs/>
                <w:sz w:val="19"/>
                <w:szCs w:val="19"/>
              </w:rPr>
              <w:t>Component:</w:t>
            </w:r>
            <w:r>
              <w:rPr>
                <w:sz w:val="19"/>
                <w:szCs w:val="19"/>
              </w:rPr>
              <w:t xml:space="preserve"> </w:t>
            </w:r>
            <w:proofErr w:type="spellStart"/>
            <w:r>
              <w:rPr>
                <w:rFonts w:ascii="Consolas" w:eastAsia="Consolas" w:hAnsi="Consolas" w:cs="Consolas"/>
                <w:color w:val="1F4E79"/>
                <w:sz w:val="18"/>
                <w:szCs w:val="18"/>
              </w:rPr>
              <w:t>WorkItem</w:t>
            </w:r>
            <w:proofErr w:type="spellEnd"/>
          </w:p>
          <w:p w14:paraId="2F0D1C69" w14:textId="77777777" w:rsidR="00671896" w:rsidRDefault="00A82786">
            <w:pPr>
              <w:spacing w:after="30" w:line="245" w:lineRule="auto"/>
            </w:pPr>
            <w:r>
              <w:rPr>
                <w:b/>
                <w:bCs/>
                <w:sz w:val="19"/>
                <w:szCs w:val="19"/>
              </w:rPr>
              <w:t>Decorator:</w:t>
            </w:r>
            <w:r>
              <w:rPr>
                <w:sz w:val="19"/>
                <w:szCs w:val="19"/>
              </w:rPr>
              <w:t xml:space="preserve"> </w:t>
            </w:r>
            <w:proofErr w:type="spellStart"/>
            <w:r>
              <w:rPr>
                <w:rFonts w:ascii="Consolas" w:eastAsia="Consolas" w:hAnsi="Consolas" w:cs="Consolas"/>
                <w:color w:val="1F4E79"/>
                <w:sz w:val="18"/>
                <w:szCs w:val="18"/>
              </w:rPr>
              <w:t>WorkItemDecorator</w:t>
            </w:r>
            <w:proofErr w:type="spellEnd"/>
            <w:r>
              <w:rPr>
                <w:sz w:val="19"/>
                <w:szCs w:val="19"/>
              </w:rPr>
              <w:t xml:space="preserve"> (wraps a </w:t>
            </w:r>
            <w:proofErr w:type="spellStart"/>
            <w:r>
              <w:rPr>
                <w:rFonts w:ascii="Consolas" w:eastAsia="Consolas" w:hAnsi="Consolas" w:cs="Consolas"/>
                <w:color w:val="1F4E79"/>
                <w:sz w:val="18"/>
                <w:szCs w:val="18"/>
              </w:rPr>
              <w:t>WorkItem</w:t>
            </w:r>
            <w:proofErr w:type="spellEnd"/>
            <w:r>
              <w:rPr>
                <w:sz w:val="19"/>
                <w:szCs w:val="19"/>
              </w:rPr>
              <w:t>)</w:t>
            </w:r>
          </w:p>
          <w:p w14:paraId="2F0D1C6A" w14:textId="77777777" w:rsidR="00671896" w:rsidRDefault="00A82786">
            <w:pPr>
              <w:spacing w:after="30" w:line="245" w:lineRule="auto"/>
            </w:pPr>
            <w:proofErr w:type="spellStart"/>
            <w:r>
              <w:rPr>
                <w:b/>
                <w:bCs/>
                <w:sz w:val="19"/>
                <w:szCs w:val="19"/>
              </w:rPr>
              <w:t>ConcreteDecorators</w:t>
            </w:r>
            <w:proofErr w:type="spellEnd"/>
            <w:r>
              <w:rPr>
                <w:b/>
                <w:bCs/>
                <w:sz w:val="19"/>
                <w:szCs w:val="19"/>
              </w:rPr>
              <w:t>:</w:t>
            </w:r>
            <w:r>
              <w:rPr>
                <w:sz w:val="19"/>
                <w:szCs w:val="19"/>
              </w:rPr>
              <w:t xml:space="preserve"> </w:t>
            </w:r>
            <w:proofErr w:type="spellStart"/>
            <w:r>
              <w:rPr>
                <w:rFonts w:ascii="Consolas" w:eastAsia="Consolas" w:hAnsi="Consolas" w:cs="Consolas"/>
                <w:color w:val="1F4E79"/>
                <w:sz w:val="18"/>
                <w:szCs w:val="18"/>
              </w:rPr>
              <w:t>PriorityDecorator</w:t>
            </w:r>
            <w:proofErr w:type="spellEnd"/>
            <w:r>
              <w:rPr>
                <w:sz w:val="19"/>
                <w:szCs w:val="19"/>
              </w:rPr>
              <w:t xml:space="preserve">, </w:t>
            </w:r>
            <w:proofErr w:type="spellStart"/>
            <w:r>
              <w:rPr>
                <w:rFonts w:ascii="Consolas" w:eastAsia="Consolas" w:hAnsi="Consolas" w:cs="Consolas"/>
                <w:color w:val="1F4E79"/>
                <w:sz w:val="18"/>
                <w:szCs w:val="18"/>
              </w:rPr>
              <w:t>AuditDecorator</w:t>
            </w:r>
            <w:proofErr w:type="spellEnd"/>
          </w:p>
        </w:tc>
      </w:tr>
      <w:tr w:rsidR="00671896" w14:paraId="2F0D1C6E"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6C" w14:textId="77777777" w:rsidR="00671896" w:rsidRDefault="00A82786">
            <w:pPr>
              <w:spacing w:after="40" w:line="245" w:lineRule="auto"/>
            </w:pPr>
            <w:r>
              <w:rPr>
                <w:b/>
                <w:bCs/>
                <w:sz w:val="18"/>
                <w:szCs w:val="18"/>
              </w:rPr>
              <w:t>Collaboration</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6D" w14:textId="77777777" w:rsidR="00671896" w:rsidRDefault="00A82786">
            <w:pPr>
              <w:spacing w:after="40" w:line="245" w:lineRule="auto"/>
            </w:pPr>
            <w:r>
              <w:rPr>
                <w:sz w:val="19"/>
                <w:szCs w:val="19"/>
              </w:rPr>
              <w:t xml:space="preserve">The engine wraps the relevant work item, for example an </w:t>
            </w:r>
            <w:proofErr w:type="spellStart"/>
            <w:r>
              <w:rPr>
                <w:rFonts w:ascii="Consolas" w:eastAsia="Consolas" w:hAnsi="Consolas" w:cs="Consolas"/>
                <w:color w:val="1F4E79"/>
                <w:sz w:val="18"/>
                <w:szCs w:val="18"/>
              </w:rPr>
              <w:t>AuditDecorator</w:t>
            </w:r>
            <w:proofErr w:type="spellEnd"/>
            <w:r>
              <w:rPr>
                <w:sz w:val="19"/>
                <w:szCs w:val="19"/>
              </w:rPr>
              <w:t xml:space="preserve"> around the payment task. The decorator delegates to the wrapped </w:t>
            </w:r>
            <w:proofErr w:type="spellStart"/>
            <w:r>
              <w:rPr>
                <w:rFonts w:ascii="Consolas" w:eastAsia="Consolas" w:hAnsi="Consolas" w:cs="Consolas"/>
                <w:color w:val="1F4E79"/>
                <w:sz w:val="18"/>
                <w:szCs w:val="18"/>
              </w:rPr>
              <w:t>WorkItem</w:t>
            </w:r>
            <w:proofErr w:type="spellEnd"/>
            <w:r>
              <w:rPr>
                <w:sz w:val="19"/>
                <w:szCs w:val="19"/>
              </w:rPr>
              <w:t xml:space="preserve"> and adds its own behaviour (extra audit records, or priority handling). Because decorators share the </w:t>
            </w:r>
            <w:proofErr w:type="spellStart"/>
            <w:r>
              <w:rPr>
                <w:rFonts w:ascii="Consolas" w:eastAsia="Consolas" w:hAnsi="Consolas" w:cs="Consolas"/>
                <w:color w:val="1F4E79"/>
                <w:sz w:val="18"/>
                <w:szCs w:val="18"/>
              </w:rPr>
              <w:t>WorkItem</w:t>
            </w:r>
            <w:proofErr w:type="spellEnd"/>
            <w:r>
              <w:rPr>
                <w:sz w:val="19"/>
                <w:szCs w:val="19"/>
              </w:rPr>
              <w:t xml:space="preserve"> interface, they can wrap any </w:t>
            </w:r>
            <w:r>
              <w:rPr>
                <w:rFonts w:ascii="Consolas" w:eastAsia="Consolas" w:hAnsi="Consolas" w:cs="Consolas"/>
                <w:color w:val="1F4E79"/>
                <w:sz w:val="18"/>
                <w:szCs w:val="18"/>
              </w:rPr>
              <w:t>Task</w:t>
            </w:r>
            <w:r>
              <w:rPr>
                <w:sz w:val="19"/>
                <w:szCs w:val="19"/>
              </w:rPr>
              <w:t xml:space="preserve"> or </w:t>
            </w:r>
            <w:proofErr w:type="spellStart"/>
            <w:r>
              <w:rPr>
                <w:rFonts w:ascii="Consolas" w:eastAsia="Consolas" w:hAnsi="Consolas" w:cs="Consolas"/>
                <w:color w:val="1F4E79"/>
                <w:sz w:val="18"/>
                <w:szCs w:val="18"/>
              </w:rPr>
              <w:t>SubProcess</w:t>
            </w:r>
            <w:proofErr w:type="spellEnd"/>
            <w:r>
              <w:rPr>
                <w:sz w:val="19"/>
                <w:szCs w:val="19"/>
              </w:rPr>
              <w:t xml:space="preserve"> in the tree.</w:t>
            </w:r>
          </w:p>
        </w:tc>
      </w:tr>
      <w:tr w:rsidR="00671896" w14:paraId="2F0D1C71"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6F" w14:textId="77777777" w:rsidR="00671896" w:rsidRDefault="00A82786">
            <w:pPr>
              <w:spacing w:after="40" w:line="245" w:lineRule="auto"/>
            </w:pPr>
            <w:r>
              <w:rPr>
                <w:b/>
                <w:bCs/>
                <w:sz w:val="18"/>
                <w:szCs w:val="18"/>
              </w:rPr>
              <w:t>What varies</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70" w14:textId="77777777" w:rsidR="00671896" w:rsidRDefault="00A82786">
            <w:pPr>
              <w:spacing w:after="40" w:line="245" w:lineRule="auto"/>
            </w:pPr>
            <w:r>
              <w:rPr>
                <w:sz w:val="19"/>
                <w:szCs w:val="19"/>
              </w:rPr>
              <w:t>Which extra behaviours apply and in what combination, chosen per instance at run time.</w:t>
            </w:r>
          </w:p>
        </w:tc>
      </w:tr>
      <w:tr w:rsidR="00671896" w14:paraId="2F0D1C74"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72" w14:textId="77777777" w:rsidR="00671896" w:rsidRDefault="00A82786">
            <w:pPr>
              <w:spacing w:after="40" w:line="245" w:lineRule="auto"/>
            </w:pPr>
            <w:r>
              <w:rPr>
                <w:b/>
                <w:bCs/>
                <w:sz w:val="18"/>
                <w:szCs w:val="18"/>
              </w:rPr>
              <w:t>Why this pattern</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73" w14:textId="77777777" w:rsidR="00671896" w:rsidRDefault="00A82786">
            <w:pPr>
              <w:spacing w:after="40" w:line="245" w:lineRule="auto"/>
            </w:pPr>
            <w:r>
              <w:rPr>
                <w:sz w:val="19"/>
                <w:szCs w:val="19"/>
              </w:rPr>
              <w:t>Subclasses for every combination (such as an urgent audited bursary payment task) would multiply classes. Decorator adds behaviour per object and leaves the base task unchanged.</w:t>
            </w:r>
          </w:p>
        </w:tc>
      </w:tr>
    </w:tbl>
    <w:p w14:paraId="2F0D1C75" w14:textId="77777777" w:rsidR="00671896" w:rsidRDefault="00A82786">
      <w:pPr>
        <w:pStyle w:val="Heading2"/>
        <w:spacing w:before="200"/>
      </w:pPr>
      <w:r>
        <w:rPr>
          <w:rFonts w:ascii="Arial" w:eastAsia="Arial" w:hAnsi="Arial" w:cs="Arial"/>
          <w:b/>
          <w:bCs/>
          <w:color w:val="1F3864"/>
          <w:sz w:val="23"/>
          <w:szCs w:val="23"/>
        </w:rPr>
        <w:t>4.10  Adapter (Structural)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7888"/>
      </w:tblGrid>
      <w:tr w:rsidR="00671896" w14:paraId="2F0D1C78"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76" w14:textId="77777777" w:rsidR="00671896" w:rsidRDefault="00A82786">
            <w:pPr>
              <w:spacing w:after="40" w:line="245" w:lineRule="auto"/>
            </w:pPr>
            <w:r>
              <w:rPr>
                <w:b/>
                <w:bCs/>
                <w:sz w:val="18"/>
                <w:szCs w:val="18"/>
              </w:rPr>
              <w:t>Design problem</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77" w14:textId="77777777" w:rsidR="00671896" w:rsidRDefault="00A82786">
            <w:pPr>
              <w:spacing w:after="40" w:line="245" w:lineRule="auto"/>
            </w:pPr>
            <w:r>
              <w:rPr>
                <w:sz w:val="19"/>
                <w:szCs w:val="19"/>
              </w:rPr>
              <w:t xml:space="preserve">TIVIDY must verify an applicant’s identity with a government system and pay a bursary through a bank gateway. Neither external interface was designed for TIVIDY, and the </w:t>
            </w:r>
            <w:proofErr w:type="spellStart"/>
            <w:r>
              <w:rPr>
                <w:sz w:val="19"/>
                <w:szCs w:val="19"/>
              </w:rPr>
              <w:t>WfMC</w:t>
            </w:r>
            <w:proofErr w:type="spellEnd"/>
            <w:r>
              <w:rPr>
                <w:sz w:val="19"/>
                <w:szCs w:val="19"/>
              </w:rPr>
              <w:t xml:space="preserve"> model keeps the engine independent of specific applications through agents and gateways [1].</w:t>
            </w:r>
          </w:p>
        </w:tc>
      </w:tr>
      <w:tr w:rsidR="00671896" w14:paraId="2F0D1C7E"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79" w14:textId="77777777" w:rsidR="00671896" w:rsidRDefault="00A82786">
            <w:pPr>
              <w:spacing w:after="40" w:line="245" w:lineRule="auto"/>
            </w:pPr>
            <w:proofErr w:type="spellStart"/>
            <w:r>
              <w:rPr>
                <w:b/>
                <w:bCs/>
                <w:sz w:val="18"/>
                <w:szCs w:val="18"/>
              </w:rPr>
              <w:t>GoF</w:t>
            </w:r>
            <w:proofErr w:type="spellEnd"/>
            <w:r>
              <w:rPr>
                <w:b/>
                <w:bCs/>
                <w:sz w:val="18"/>
                <w:szCs w:val="18"/>
              </w:rPr>
              <w:t xml:space="preserve"> participants → TIVIDY classes</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7A" w14:textId="77777777" w:rsidR="00671896" w:rsidRDefault="00A82786">
            <w:pPr>
              <w:spacing w:after="30" w:line="245" w:lineRule="auto"/>
            </w:pPr>
            <w:r>
              <w:rPr>
                <w:b/>
                <w:bCs/>
                <w:sz w:val="19"/>
                <w:szCs w:val="19"/>
              </w:rPr>
              <w:t>Target:</w:t>
            </w:r>
            <w:r>
              <w:rPr>
                <w:sz w:val="19"/>
                <w:szCs w:val="19"/>
              </w:rPr>
              <w:t xml:space="preserve"> </w:t>
            </w:r>
            <w:proofErr w:type="spellStart"/>
            <w:r>
              <w:rPr>
                <w:rFonts w:ascii="Consolas" w:eastAsia="Consolas" w:hAnsi="Consolas" w:cs="Consolas"/>
                <w:color w:val="1F4E79"/>
                <w:sz w:val="18"/>
                <w:szCs w:val="18"/>
              </w:rPr>
              <w:t>IdentityVerificationService</w:t>
            </w:r>
            <w:proofErr w:type="spellEnd"/>
            <w:r>
              <w:rPr>
                <w:sz w:val="19"/>
                <w:szCs w:val="19"/>
              </w:rPr>
              <w:t xml:space="preserve">; </w:t>
            </w:r>
            <w:proofErr w:type="spellStart"/>
            <w:r>
              <w:rPr>
                <w:rFonts w:ascii="Consolas" w:eastAsia="Consolas" w:hAnsi="Consolas" w:cs="Consolas"/>
                <w:color w:val="1F4E79"/>
                <w:sz w:val="18"/>
                <w:szCs w:val="18"/>
              </w:rPr>
              <w:t>PaymentService</w:t>
            </w:r>
            <w:proofErr w:type="spellEnd"/>
          </w:p>
          <w:p w14:paraId="2F0D1C7B" w14:textId="77777777" w:rsidR="00671896" w:rsidRDefault="00A82786">
            <w:pPr>
              <w:spacing w:after="30" w:line="245" w:lineRule="auto"/>
            </w:pPr>
            <w:r>
              <w:rPr>
                <w:b/>
                <w:bCs/>
                <w:sz w:val="19"/>
                <w:szCs w:val="19"/>
              </w:rPr>
              <w:t>Adapter:</w:t>
            </w:r>
            <w:r>
              <w:rPr>
                <w:sz w:val="19"/>
                <w:szCs w:val="19"/>
              </w:rPr>
              <w:t xml:space="preserve"> </w:t>
            </w:r>
            <w:r>
              <w:rPr>
                <w:rFonts w:ascii="Consolas" w:eastAsia="Consolas" w:hAnsi="Consolas" w:cs="Consolas"/>
                <w:color w:val="1F4E79"/>
                <w:sz w:val="18"/>
                <w:szCs w:val="18"/>
              </w:rPr>
              <w:t>GovernmentIDAdapter</w:t>
            </w:r>
            <w:r>
              <w:rPr>
                <w:sz w:val="19"/>
                <w:szCs w:val="19"/>
              </w:rPr>
              <w:t xml:space="preserve">; </w:t>
            </w:r>
            <w:proofErr w:type="spellStart"/>
            <w:r>
              <w:rPr>
                <w:rFonts w:ascii="Consolas" w:eastAsia="Consolas" w:hAnsi="Consolas" w:cs="Consolas"/>
                <w:color w:val="1F4E79"/>
                <w:sz w:val="18"/>
                <w:szCs w:val="18"/>
              </w:rPr>
              <w:t>BankGatewayAdapter</w:t>
            </w:r>
            <w:proofErr w:type="spellEnd"/>
          </w:p>
          <w:p w14:paraId="2F0D1C7C" w14:textId="77777777" w:rsidR="00671896" w:rsidRDefault="00A82786">
            <w:pPr>
              <w:spacing w:after="30" w:line="245" w:lineRule="auto"/>
            </w:pPr>
            <w:proofErr w:type="spellStart"/>
            <w:r>
              <w:rPr>
                <w:b/>
                <w:bCs/>
                <w:sz w:val="19"/>
                <w:szCs w:val="19"/>
              </w:rPr>
              <w:t>Adaptee</w:t>
            </w:r>
            <w:proofErr w:type="spellEnd"/>
            <w:r>
              <w:rPr>
                <w:b/>
                <w:bCs/>
                <w:sz w:val="19"/>
                <w:szCs w:val="19"/>
              </w:rPr>
              <w:t>:</w:t>
            </w:r>
            <w:r>
              <w:rPr>
                <w:sz w:val="19"/>
                <w:szCs w:val="19"/>
              </w:rPr>
              <w:t xml:space="preserve"> </w:t>
            </w:r>
            <w:proofErr w:type="spellStart"/>
            <w:r>
              <w:rPr>
                <w:rFonts w:ascii="Consolas" w:eastAsia="Consolas" w:hAnsi="Consolas" w:cs="Consolas"/>
                <w:color w:val="1F4E79"/>
                <w:sz w:val="18"/>
                <w:szCs w:val="18"/>
              </w:rPr>
              <w:t>GovernmentIDSystem</w:t>
            </w:r>
            <w:proofErr w:type="spellEnd"/>
            <w:r>
              <w:rPr>
                <w:sz w:val="19"/>
                <w:szCs w:val="19"/>
              </w:rPr>
              <w:t xml:space="preserve">; </w:t>
            </w:r>
            <w:proofErr w:type="spellStart"/>
            <w:r>
              <w:rPr>
                <w:rFonts w:ascii="Consolas" w:eastAsia="Consolas" w:hAnsi="Consolas" w:cs="Consolas"/>
                <w:color w:val="1F4E79"/>
                <w:sz w:val="18"/>
                <w:szCs w:val="18"/>
              </w:rPr>
              <w:t>BankGateway</w:t>
            </w:r>
            <w:proofErr w:type="spellEnd"/>
          </w:p>
          <w:p w14:paraId="2F0D1C7D" w14:textId="77777777" w:rsidR="00671896" w:rsidRDefault="00A82786">
            <w:pPr>
              <w:spacing w:after="30" w:line="245" w:lineRule="auto"/>
            </w:pPr>
            <w:r>
              <w:rPr>
                <w:b/>
                <w:bCs/>
                <w:sz w:val="19"/>
                <w:szCs w:val="19"/>
              </w:rPr>
              <w:t>Client:</w:t>
            </w:r>
            <w:r>
              <w:rPr>
                <w:sz w:val="19"/>
                <w:szCs w:val="19"/>
              </w:rPr>
              <w:t xml:space="preserve"> </w:t>
            </w:r>
            <w:r>
              <w:rPr>
                <w:rFonts w:ascii="Consolas" w:eastAsia="Consolas" w:hAnsi="Consolas" w:cs="Consolas"/>
                <w:color w:val="1F4E79"/>
                <w:sz w:val="18"/>
                <w:szCs w:val="18"/>
              </w:rPr>
              <w:t>Task</w:t>
            </w:r>
            <w:r>
              <w:rPr>
                <w:sz w:val="19"/>
                <w:szCs w:val="19"/>
              </w:rPr>
              <w:t xml:space="preserve"> (the verification and payment tasks)</w:t>
            </w:r>
          </w:p>
        </w:tc>
      </w:tr>
      <w:tr w:rsidR="00671896" w14:paraId="2F0D1C81"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7F" w14:textId="77777777" w:rsidR="00671896" w:rsidRDefault="00A82786">
            <w:pPr>
              <w:spacing w:after="40" w:line="245" w:lineRule="auto"/>
            </w:pPr>
            <w:r>
              <w:rPr>
                <w:b/>
                <w:bCs/>
                <w:sz w:val="18"/>
                <w:szCs w:val="18"/>
              </w:rPr>
              <w:lastRenderedPageBreak/>
              <w:t>Collaboration</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80" w14:textId="77777777" w:rsidR="00671896" w:rsidRDefault="00A82786">
            <w:pPr>
              <w:spacing w:after="40" w:line="245" w:lineRule="auto"/>
            </w:pPr>
            <w:r>
              <w:rPr>
                <w:sz w:val="19"/>
                <w:szCs w:val="19"/>
              </w:rPr>
              <w:t xml:space="preserve">A task calls the generic </w:t>
            </w:r>
            <w:proofErr w:type="spellStart"/>
            <w:r>
              <w:rPr>
                <w:rFonts w:ascii="Consolas" w:eastAsia="Consolas" w:hAnsi="Consolas" w:cs="Consolas"/>
                <w:color w:val="1F4E79"/>
                <w:sz w:val="18"/>
                <w:szCs w:val="18"/>
              </w:rPr>
              <w:t>IdentityVerificationService</w:t>
            </w:r>
            <w:proofErr w:type="spellEnd"/>
            <w:r>
              <w:rPr>
                <w:sz w:val="19"/>
                <w:szCs w:val="19"/>
              </w:rPr>
              <w:t xml:space="preserve"> or </w:t>
            </w:r>
            <w:proofErr w:type="spellStart"/>
            <w:r>
              <w:rPr>
                <w:rFonts w:ascii="Consolas" w:eastAsia="Consolas" w:hAnsi="Consolas" w:cs="Consolas"/>
                <w:color w:val="1F4E79"/>
                <w:sz w:val="18"/>
                <w:szCs w:val="18"/>
              </w:rPr>
              <w:t>PaymentService</w:t>
            </w:r>
            <w:proofErr w:type="spellEnd"/>
            <w:r>
              <w:rPr>
                <w:sz w:val="19"/>
                <w:szCs w:val="19"/>
              </w:rPr>
              <w:t>. The adapter implements that interface and translates the call into the external system’s own API, then converts the result back. A successful payment stores its reference in the instance payload; a failure triggers the snapshot restore (pattern 7).</w:t>
            </w:r>
          </w:p>
        </w:tc>
      </w:tr>
      <w:tr w:rsidR="00671896" w14:paraId="2F0D1C84"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82" w14:textId="77777777" w:rsidR="00671896" w:rsidRDefault="00A82786">
            <w:pPr>
              <w:spacing w:after="40" w:line="245" w:lineRule="auto"/>
            </w:pPr>
            <w:r>
              <w:rPr>
                <w:b/>
                <w:bCs/>
                <w:sz w:val="18"/>
                <w:szCs w:val="18"/>
              </w:rPr>
              <w:t>What varies</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83" w14:textId="77777777" w:rsidR="00671896" w:rsidRDefault="00A82786">
            <w:pPr>
              <w:spacing w:after="40" w:line="245" w:lineRule="auto"/>
            </w:pPr>
            <w:r>
              <w:rPr>
                <w:sz w:val="19"/>
                <w:szCs w:val="19"/>
              </w:rPr>
              <w:t>The external systems and their APIs. Replacing the bank means writing a new adapter only.</w:t>
            </w:r>
          </w:p>
        </w:tc>
      </w:tr>
      <w:tr w:rsidR="00671896" w14:paraId="2F0D1C87"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85" w14:textId="77777777" w:rsidR="00671896" w:rsidRDefault="00A82786">
            <w:pPr>
              <w:spacing w:after="40" w:line="245" w:lineRule="auto"/>
            </w:pPr>
            <w:r>
              <w:rPr>
                <w:b/>
                <w:bCs/>
                <w:sz w:val="18"/>
                <w:szCs w:val="18"/>
              </w:rPr>
              <w:t>Why this pattern</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86" w14:textId="77777777" w:rsidR="00671896" w:rsidRDefault="00A82786">
            <w:pPr>
              <w:spacing w:after="40" w:line="245" w:lineRule="auto"/>
            </w:pPr>
            <w:r>
              <w:rPr>
                <w:sz w:val="19"/>
                <w:szCs w:val="19"/>
              </w:rPr>
              <w:t>The external interfaces cannot be changed, and the engine should depend only on generic service interfaces. Adapter supplies that translation layer.</w:t>
            </w:r>
          </w:p>
        </w:tc>
      </w:tr>
    </w:tbl>
    <w:p w14:paraId="2F0D1C88" w14:textId="77777777" w:rsidR="00671896" w:rsidRDefault="00A82786">
      <w:pPr>
        <w:pStyle w:val="Heading2"/>
        <w:spacing w:before="200"/>
      </w:pPr>
      <w:r>
        <w:rPr>
          <w:rFonts w:ascii="Arial" w:eastAsia="Arial" w:hAnsi="Arial" w:cs="Arial"/>
          <w:b/>
          <w:bCs/>
          <w:color w:val="1F3864"/>
          <w:sz w:val="23"/>
          <w:szCs w:val="23"/>
        </w:rPr>
        <w:t>4.11  Mediator (Behavioural)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7888"/>
      </w:tblGrid>
      <w:tr w:rsidR="00671896" w14:paraId="2F0D1C8B"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89" w14:textId="77777777" w:rsidR="00671896" w:rsidRDefault="00A82786">
            <w:pPr>
              <w:spacing w:after="40" w:line="245" w:lineRule="auto"/>
            </w:pPr>
            <w:r>
              <w:rPr>
                <w:b/>
                <w:bCs/>
                <w:sz w:val="18"/>
                <w:szCs w:val="18"/>
              </w:rPr>
              <w:t>Design problem</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8A" w14:textId="77777777" w:rsidR="00671896" w:rsidRDefault="00A82786">
            <w:pPr>
              <w:spacing w:after="40" w:line="245" w:lineRule="auto"/>
            </w:pPr>
            <w:r>
              <w:rPr>
                <w:sz w:val="19"/>
                <w:szCs w:val="19"/>
              </w:rPr>
              <w:t>Some components must coordinate without referencing one another directly. For example, academic clearance must make the enrolment and bursary activities available, and without a mediator every component would need references to every other.</w:t>
            </w:r>
          </w:p>
        </w:tc>
      </w:tr>
      <w:tr w:rsidR="00671896" w14:paraId="2F0D1C90"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8C" w14:textId="77777777" w:rsidR="00671896" w:rsidRDefault="00A82786">
            <w:pPr>
              <w:spacing w:after="40" w:line="245" w:lineRule="auto"/>
            </w:pPr>
            <w:proofErr w:type="spellStart"/>
            <w:r>
              <w:rPr>
                <w:b/>
                <w:bCs/>
                <w:sz w:val="18"/>
                <w:szCs w:val="18"/>
              </w:rPr>
              <w:t>GoF</w:t>
            </w:r>
            <w:proofErr w:type="spellEnd"/>
            <w:r>
              <w:rPr>
                <w:b/>
                <w:bCs/>
                <w:sz w:val="18"/>
                <w:szCs w:val="18"/>
              </w:rPr>
              <w:t xml:space="preserve"> participants → TIVIDY classes</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8D" w14:textId="77777777" w:rsidR="00671896" w:rsidRDefault="00A82786">
            <w:pPr>
              <w:spacing w:after="30" w:line="245" w:lineRule="auto"/>
            </w:pPr>
            <w:r>
              <w:rPr>
                <w:b/>
                <w:bCs/>
                <w:sz w:val="19"/>
                <w:szCs w:val="19"/>
              </w:rPr>
              <w:t>Mediator:</w:t>
            </w:r>
            <w:r>
              <w:rPr>
                <w:sz w:val="19"/>
                <w:szCs w:val="19"/>
              </w:rPr>
              <w:t xml:space="preserve"> </w:t>
            </w:r>
            <w:proofErr w:type="spellStart"/>
            <w:r>
              <w:rPr>
                <w:rFonts w:ascii="Consolas" w:eastAsia="Consolas" w:hAnsi="Consolas" w:cs="Consolas"/>
                <w:color w:val="1F4E79"/>
                <w:sz w:val="18"/>
                <w:szCs w:val="18"/>
              </w:rPr>
              <w:t>WorkflowMediator</w:t>
            </w:r>
            <w:proofErr w:type="spellEnd"/>
            <w:r>
              <w:rPr>
                <w:sz w:val="19"/>
                <w:szCs w:val="19"/>
              </w:rPr>
              <w:t xml:space="preserve"> (generic communication contract)</w:t>
            </w:r>
          </w:p>
          <w:p w14:paraId="2F0D1C8E" w14:textId="77777777" w:rsidR="00671896" w:rsidRDefault="00A82786">
            <w:pPr>
              <w:spacing w:after="30" w:line="245" w:lineRule="auto"/>
            </w:pPr>
            <w:proofErr w:type="spellStart"/>
            <w:r>
              <w:rPr>
                <w:b/>
                <w:bCs/>
                <w:sz w:val="19"/>
                <w:szCs w:val="19"/>
              </w:rPr>
              <w:t>ConcreteMediator</w:t>
            </w:r>
            <w:proofErr w:type="spellEnd"/>
            <w:r>
              <w:rPr>
                <w:b/>
                <w:bCs/>
                <w:sz w:val="19"/>
                <w:szCs w:val="19"/>
              </w:rPr>
              <w:t>:</w:t>
            </w:r>
            <w:r>
              <w:rPr>
                <w:sz w:val="19"/>
                <w:szCs w:val="19"/>
              </w:rPr>
              <w:t xml:space="preserve"> </w:t>
            </w:r>
            <w:proofErr w:type="spellStart"/>
            <w:r>
              <w:rPr>
                <w:rFonts w:ascii="Consolas" w:eastAsia="Consolas" w:hAnsi="Consolas" w:cs="Consolas"/>
                <w:color w:val="1F4E79"/>
                <w:sz w:val="18"/>
                <w:szCs w:val="18"/>
              </w:rPr>
              <w:t>AdmissionsMediator</w:t>
            </w:r>
            <w:proofErr w:type="spellEnd"/>
          </w:p>
          <w:p w14:paraId="2F0D1C8F" w14:textId="77777777" w:rsidR="00671896" w:rsidRDefault="00A82786">
            <w:pPr>
              <w:spacing w:after="30" w:line="245" w:lineRule="auto"/>
            </w:pPr>
            <w:r>
              <w:rPr>
                <w:b/>
                <w:bCs/>
                <w:sz w:val="19"/>
                <w:szCs w:val="19"/>
              </w:rPr>
              <w:t>Colleague:</w:t>
            </w:r>
            <w:r>
              <w:rPr>
                <w:sz w:val="19"/>
                <w:szCs w:val="19"/>
              </w:rPr>
              <w:t xml:space="preserve"> </w:t>
            </w:r>
            <w:r>
              <w:rPr>
                <w:rFonts w:ascii="Consolas" w:eastAsia="Consolas" w:hAnsi="Consolas" w:cs="Consolas"/>
                <w:color w:val="1F4E79"/>
                <w:sz w:val="18"/>
                <w:szCs w:val="18"/>
              </w:rPr>
              <w:t>Colleague</w:t>
            </w:r>
            <w:r>
              <w:rPr>
                <w:sz w:val="19"/>
                <w:szCs w:val="19"/>
              </w:rPr>
              <w:t xml:space="preserve"> (base class for components registered with the mediator)</w:t>
            </w:r>
          </w:p>
        </w:tc>
      </w:tr>
      <w:tr w:rsidR="00671896" w14:paraId="2F0D1C93"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91" w14:textId="77777777" w:rsidR="00671896" w:rsidRDefault="00A82786">
            <w:pPr>
              <w:spacing w:after="40" w:line="245" w:lineRule="auto"/>
            </w:pPr>
            <w:r>
              <w:rPr>
                <w:b/>
                <w:bCs/>
                <w:sz w:val="18"/>
                <w:szCs w:val="18"/>
              </w:rPr>
              <w:t>Collaboration</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92" w14:textId="77777777" w:rsidR="00671896" w:rsidRDefault="00A82786">
            <w:pPr>
              <w:spacing w:after="40" w:line="245" w:lineRule="auto"/>
            </w:pPr>
            <w:r>
              <w:rPr>
                <w:sz w:val="19"/>
                <w:szCs w:val="19"/>
              </w:rPr>
              <w:t xml:space="preserve">Colleagues register with the mediator and send it notifications instead of calling each other. </w:t>
            </w:r>
            <w:proofErr w:type="spellStart"/>
            <w:r>
              <w:rPr>
                <w:rFonts w:ascii="Consolas" w:eastAsia="Consolas" w:hAnsi="Consolas" w:cs="Consolas"/>
                <w:color w:val="1F4E79"/>
                <w:sz w:val="18"/>
                <w:szCs w:val="18"/>
              </w:rPr>
              <w:t>AdmissionsMediator</w:t>
            </w:r>
            <w:proofErr w:type="spellEnd"/>
            <w:r>
              <w:rPr>
                <w:sz w:val="19"/>
                <w:szCs w:val="19"/>
              </w:rPr>
              <w:t xml:space="preserve"> decides who must react: when an academic-clearance event arrives, it makes the enrolment and bursary activities available. Cross-component communication is centralised in the mediator.</w:t>
            </w:r>
          </w:p>
        </w:tc>
      </w:tr>
      <w:tr w:rsidR="00671896" w14:paraId="2F0D1C96"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94" w14:textId="77777777" w:rsidR="00671896" w:rsidRDefault="00A82786">
            <w:pPr>
              <w:spacing w:after="40" w:line="245" w:lineRule="auto"/>
            </w:pPr>
            <w:r>
              <w:rPr>
                <w:b/>
                <w:bCs/>
                <w:sz w:val="18"/>
                <w:szCs w:val="18"/>
              </w:rPr>
              <w:t>What varies</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95" w14:textId="77777777" w:rsidR="00671896" w:rsidRDefault="00A82786">
            <w:pPr>
              <w:spacing w:after="40" w:line="245" w:lineRule="auto"/>
            </w:pPr>
            <w:r>
              <w:rPr>
                <w:sz w:val="19"/>
                <w:szCs w:val="19"/>
              </w:rPr>
              <w:t xml:space="preserve">Which components take part and how they are coordinated. A new scenario supplies its own </w:t>
            </w:r>
            <w:proofErr w:type="spellStart"/>
            <w:r>
              <w:rPr>
                <w:sz w:val="19"/>
                <w:szCs w:val="19"/>
              </w:rPr>
              <w:t>ConcreteMediator</w:t>
            </w:r>
            <w:proofErr w:type="spellEnd"/>
            <w:r>
              <w:rPr>
                <w:sz w:val="19"/>
                <w:szCs w:val="19"/>
              </w:rPr>
              <w:t>.</w:t>
            </w:r>
          </w:p>
        </w:tc>
      </w:tr>
      <w:tr w:rsidR="00671896" w14:paraId="2F0D1C99"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97" w14:textId="77777777" w:rsidR="00671896" w:rsidRDefault="00A82786">
            <w:pPr>
              <w:spacing w:after="40" w:line="245" w:lineRule="auto"/>
            </w:pPr>
            <w:r>
              <w:rPr>
                <w:b/>
                <w:bCs/>
                <w:sz w:val="18"/>
                <w:szCs w:val="18"/>
              </w:rPr>
              <w:t>Why this pattern</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98" w14:textId="77777777" w:rsidR="00671896" w:rsidRDefault="00A82786">
            <w:pPr>
              <w:spacing w:after="40" w:line="245" w:lineRule="auto"/>
            </w:pPr>
            <w:r>
              <w:rPr>
                <w:sz w:val="19"/>
                <w:szCs w:val="19"/>
              </w:rPr>
              <w:t>Observer broadcasts events to listeners that do not talk back; Mediator coordinates two-way interaction among peers. Keeping the coordination rules in one scenario-specific class keeps the colleagues generic.</w:t>
            </w:r>
          </w:p>
        </w:tc>
      </w:tr>
    </w:tbl>
    <w:p w14:paraId="2F0D1C9A" w14:textId="77777777" w:rsidR="00671896" w:rsidRDefault="00A82786">
      <w:pPr>
        <w:pStyle w:val="Heading2"/>
        <w:spacing w:before="200"/>
      </w:pPr>
      <w:r>
        <w:rPr>
          <w:rFonts w:ascii="Arial" w:eastAsia="Arial" w:hAnsi="Arial" w:cs="Arial"/>
          <w:b/>
          <w:bCs/>
          <w:color w:val="1F3864"/>
          <w:sz w:val="23"/>
          <w:szCs w:val="23"/>
        </w:rPr>
        <w:t>4.12  Facade (Structural)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7888"/>
      </w:tblGrid>
      <w:tr w:rsidR="00671896" w14:paraId="2F0D1C9D"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9B" w14:textId="77777777" w:rsidR="00671896" w:rsidRDefault="00A82786">
            <w:pPr>
              <w:spacing w:after="40" w:line="245" w:lineRule="auto"/>
            </w:pPr>
            <w:r>
              <w:rPr>
                <w:b/>
                <w:bCs/>
                <w:sz w:val="18"/>
                <w:szCs w:val="18"/>
              </w:rPr>
              <w:t>Design problem</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9C" w14:textId="77777777" w:rsidR="00671896" w:rsidRDefault="00A82786">
            <w:pPr>
              <w:spacing w:after="40" w:line="245" w:lineRule="auto"/>
            </w:pPr>
            <w:r>
              <w:rPr>
                <w:sz w:val="19"/>
                <w:szCs w:val="19"/>
              </w:rPr>
              <w:t>TIVIDY has many collaborating parts (builders, engine, instances, services). A client such as the applicant portal should not construct workflow objects itself or know the order of calls.</w:t>
            </w:r>
          </w:p>
        </w:tc>
      </w:tr>
      <w:tr w:rsidR="00671896" w14:paraId="2F0D1CA1"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9E" w14:textId="77777777" w:rsidR="00671896" w:rsidRDefault="00A82786">
            <w:pPr>
              <w:spacing w:after="40" w:line="245" w:lineRule="auto"/>
            </w:pPr>
            <w:proofErr w:type="spellStart"/>
            <w:r>
              <w:rPr>
                <w:b/>
                <w:bCs/>
                <w:sz w:val="18"/>
                <w:szCs w:val="18"/>
              </w:rPr>
              <w:t>GoF</w:t>
            </w:r>
            <w:proofErr w:type="spellEnd"/>
            <w:r>
              <w:rPr>
                <w:b/>
                <w:bCs/>
                <w:sz w:val="18"/>
                <w:szCs w:val="18"/>
              </w:rPr>
              <w:t xml:space="preserve"> participants → TIVIDY classes</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9F" w14:textId="77777777" w:rsidR="00671896" w:rsidRDefault="00A82786">
            <w:pPr>
              <w:spacing w:after="30" w:line="245" w:lineRule="auto"/>
            </w:pPr>
            <w:r>
              <w:rPr>
                <w:b/>
                <w:bCs/>
                <w:sz w:val="19"/>
                <w:szCs w:val="19"/>
              </w:rPr>
              <w:t>Facade:</w:t>
            </w:r>
            <w:r>
              <w:rPr>
                <w:sz w:val="19"/>
                <w:szCs w:val="19"/>
              </w:rPr>
              <w:t xml:space="preserve"> </w:t>
            </w:r>
            <w:r>
              <w:rPr>
                <w:rFonts w:ascii="Consolas" w:eastAsia="Consolas" w:hAnsi="Consolas" w:cs="Consolas"/>
                <w:color w:val="1F4E79"/>
                <w:sz w:val="18"/>
                <w:szCs w:val="18"/>
              </w:rPr>
              <w:t>TividyWorkflowFacade</w:t>
            </w:r>
          </w:p>
          <w:p w14:paraId="2F0D1CA0" w14:textId="77777777" w:rsidR="00671896" w:rsidRDefault="00A82786">
            <w:pPr>
              <w:spacing w:after="30" w:line="245" w:lineRule="auto"/>
            </w:pPr>
            <w:r>
              <w:rPr>
                <w:b/>
                <w:bCs/>
                <w:sz w:val="19"/>
                <w:szCs w:val="19"/>
              </w:rPr>
              <w:t>Subsystem classes:</w:t>
            </w:r>
            <w:r>
              <w:rPr>
                <w:sz w:val="19"/>
                <w:szCs w:val="19"/>
              </w:rPr>
              <w:t xml:space="preserve"> </w:t>
            </w:r>
            <w:proofErr w:type="spellStart"/>
            <w:r>
              <w:rPr>
                <w:rFonts w:ascii="Consolas" w:eastAsia="Consolas" w:hAnsi="Consolas" w:cs="Consolas"/>
                <w:color w:val="1F4E79"/>
                <w:sz w:val="18"/>
                <w:szCs w:val="18"/>
              </w:rPr>
              <w:t>WorkflowEngine</w:t>
            </w:r>
            <w:proofErr w:type="spellEnd"/>
            <w:r>
              <w:rPr>
                <w:sz w:val="19"/>
                <w:szCs w:val="19"/>
              </w:rPr>
              <w:t xml:space="preserve">, </w:t>
            </w:r>
            <w:proofErr w:type="spellStart"/>
            <w:r>
              <w:rPr>
                <w:rFonts w:ascii="Consolas" w:eastAsia="Consolas" w:hAnsi="Consolas" w:cs="Consolas"/>
                <w:color w:val="1F4E79"/>
                <w:sz w:val="18"/>
                <w:szCs w:val="18"/>
              </w:rPr>
              <w:t>WorkflowDirector</w:t>
            </w:r>
            <w:proofErr w:type="spellEnd"/>
          </w:p>
        </w:tc>
      </w:tr>
      <w:tr w:rsidR="00671896" w14:paraId="2F0D1CA4"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A2" w14:textId="77777777" w:rsidR="00671896" w:rsidRDefault="00A82786">
            <w:pPr>
              <w:spacing w:after="40" w:line="245" w:lineRule="auto"/>
            </w:pPr>
            <w:r>
              <w:rPr>
                <w:b/>
                <w:bCs/>
                <w:sz w:val="18"/>
                <w:szCs w:val="18"/>
              </w:rPr>
              <w:t>Collaboration</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A3" w14:textId="77777777" w:rsidR="00671896" w:rsidRDefault="00A82786">
            <w:pPr>
              <w:spacing w:after="40" w:line="245" w:lineRule="auto"/>
            </w:pPr>
            <w:r>
              <w:rPr>
                <w:sz w:val="19"/>
                <w:szCs w:val="19"/>
              </w:rPr>
              <w:t xml:space="preserve">The portal calls one operation, for example </w:t>
            </w:r>
            <w:proofErr w:type="spellStart"/>
            <w:r>
              <w:rPr>
                <w:rFonts w:ascii="Consolas" w:eastAsia="Consolas" w:hAnsi="Consolas" w:cs="Consolas"/>
                <w:color w:val="1F4E79"/>
                <w:sz w:val="18"/>
                <w:szCs w:val="18"/>
              </w:rPr>
              <w:t>startInstance</w:t>
            </w:r>
            <w:proofErr w:type="spellEnd"/>
            <w:r>
              <w:rPr>
                <w:rFonts w:ascii="Consolas" w:eastAsia="Consolas" w:hAnsi="Consolas" w:cs="Consolas"/>
                <w:color w:val="1F4E79"/>
                <w:sz w:val="18"/>
                <w:szCs w:val="18"/>
              </w:rPr>
              <w:t>(definition, payload)</w:t>
            </w:r>
            <w:r>
              <w:rPr>
                <w:sz w:val="19"/>
                <w:szCs w:val="19"/>
              </w:rPr>
              <w:t xml:space="preserve">. The facade forwards the request to </w:t>
            </w:r>
            <w:proofErr w:type="spellStart"/>
            <w:r>
              <w:rPr>
                <w:rFonts w:ascii="Consolas" w:eastAsia="Consolas" w:hAnsi="Consolas" w:cs="Consolas"/>
                <w:color w:val="1F4E79"/>
                <w:sz w:val="18"/>
                <w:szCs w:val="18"/>
              </w:rPr>
              <w:t>WorkflowEngine</w:t>
            </w:r>
            <w:proofErr w:type="spellEnd"/>
            <w:r>
              <w:rPr>
                <w:sz w:val="19"/>
                <w:szCs w:val="19"/>
              </w:rPr>
              <w:t xml:space="preserve">, which creates the </w:t>
            </w:r>
            <w:proofErr w:type="spellStart"/>
            <w:r>
              <w:rPr>
                <w:rFonts w:ascii="Consolas" w:eastAsia="Consolas" w:hAnsi="Consolas" w:cs="Consolas"/>
                <w:color w:val="1F4E79"/>
                <w:sz w:val="18"/>
                <w:szCs w:val="18"/>
              </w:rPr>
              <w:t>WorkflowInstance</w:t>
            </w:r>
            <w:proofErr w:type="spellEnd"/>
            <w:r>
              <w:rPr>
                <w:sz w:val="19"/>
                <w:szCs w:val="19"/>
              </w:rPr>
              <w:t xml:space="preserve"> from the </w:t>
            </w:r>
            <w:proofErr w:type="spellStart"/>
            <w:r>
              <w:rPr>
                <w:rFonts w:ascii="Consolas" w:eastAsia="Consolas" w:hAnsi="Consolas" w:cs="Consolas"/>
                <w:color w:val="1F4E79"/>
                <w:sz w:val="18"/>
                <w:szCs w:val="18"/>
              </w:rPr>
              <w:t>WorkflowDefinition</w:t>
            </w:r>
            <w:proofErr w:type="spellEnd"/>
            <w:r>
              <w:rPr>
                <w:sz w:val="19"/>
                <w:szCs w:val="19"/>
              </w:rPr>
              <w:t xml:space="preserve"> and starts it. The portal never touches the internal classes.</w:t>
            </w:r>
          </w:p>
        </w:tc>
      </w:tr>
      <w:tr w:rsidR="00671896" w14:paraId="2F0D1CA7"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A5" w14:textId="77777777" w:rsidR="00671896" w:rsidRDefault="00A82786">
            <w:pPr>
              <w:spacing w:after="40" w:line="245" w:lineRule="auto"/>
            </w:pPr>
            <w:r>
              <w:rPr>
                <w:b/>
                <w:bCs/>
                <w:sz w:val="18"/>
                <w:szCs w:val="18"/>
              </w:rPr>
              <w:t>What varies</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A6" w14:textId="77777777" w:rsidR="00671896" w:rsidRDefault="00A82786">
            <w:pPr>
              <w:spacing w:after="40" w:line="245" w:lineRule="auto"/>
            </w:pPr>
            <w:r>
              <w:rPr>
                <w:sz w:val="19"/>
                <w:szCs w:val="19"/>
              </w:rPr>
              <w:t>The subsystems behind the facade. Only the small facade interface needs to stay stable.</w:t>
            </w:r>
          </w:p>
        </w:tc>
      </w:tr>
      <w:tr w:rsidR="00671896" w14:paraId="2F0D1CAA" w14:textId="77777777">
        <w:trPr>
          <w:cantSplit/>
        </w:trPr>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D1CA8" w14:textId="77777777" w:rsidR="00671896" w:rsidRDefault="00A82786">
            <w:pPr>
              <w:spacing w:after="40" w:line="245" w:lineRule="auto"/>
            </w:pPr>
            <w:r>
              <w:rPr>
                <w:b/>
                <w:bCs/>
                <w:sz w:val="18"/>
                <w:szCs w:val="18"/>
              </w:rPr>
              <w:t>Why this pattern</w:t>
            </w:r>
          </w:p>
        </w:tc>
        <w:tc>
          <w:tcPr>
            <w:tcW w:w="7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D1CA9" w14:textId="77777777" w:rsidR="00671896" w:rsidRDefault="00A82786">
            <w:pPr>
              <w:spacing w:after="40" w:line="245" w:lineRule="auto"/>
            </w:pPr>
            <w:r>
              <w:rPr>
                <w:sz w:val="19"/>
                <w:szCs w:val="19"/>
              </w:rPr>
              <w:t>The brief describes a system of many independent responsibilities; Facade gives them a single entry point and keeps clients decoupled from internal structure.</w:t>
            </w:r>
          </w:p>
        </w:tc>
      </w:tr>
    </w:tbl>
    <w:p w14:paraId="2F0D1CAB" w14:textId="77777777" w:rsidR="00671896" w:rsidRDefault="00A82786">
      <w:pPr>
        <w:pStyle w:val="Heading2"/>
        <w:spacing w:before="200"/>
      </w:pPr>
      <w:r>
        <w:rPr>
          <w:rFonts w:ascii="Arial" w:eastAsia="Arial" w:hAnsi="Arial" w:cs="Arial"/>
          <w:b/>
          <w:bCs/>
          <w:color w:val="1F3864"/>
          <w:sz w:val="23"/>
          <w:szCs w:val="23"/>
        </w:rPr>
        <w:t>4.13  How the patterns form one system</w:t>
      </w:r>
    </w:p>
    <w:p w14:paraId="2F0D1CAC" w14:textId="7431984F" w:rsidR="00C47C25" w:rsidRDefault="00A82786">
      <w:pPr>
        <w:spacing w:after="80" w:line="255" w:lineRule="auto"/>
      </w:pPr>
      <w:r>
        <w:t xml:space="preserve">The patterns tell one story, shown with the applicant Lindiwe. At design time </w:t>
      </w:r>
      <w:proofErr w:type="spellStart"/>
      <w:r>
        <w:rPr>
          <w:rFonts w:ascii="Consolas" w:eastAsia="Consolas" w:hAnsi="Consolas" w:cs="Consolas"/>
          <w:color w:val="1F4E79"/>
          <w:sz w:val="19"/>
          <w:szCs w:val="19"/>
        </w:rPr>
        <w:t>WorkflowDirector</w:t>
      </w:r>
      <w:proofErr w:type="spellEnd"/>
      <w:r>
        <w:t xml:space="preserve"> and </w:t>
      </w:r>
      <w:proofErr w:type="spellStart"/>
      <w:r>
        <w:rPr>
          <w:rFonts w:ascii="Consolas" w:eastAsia="Consolas" w:hAnsi="Consolas" w:cs="Consolas"/>
          <w:color w:val="1F4E79"/>
          <w:sz w:val="19"/>
          <w:szCs w:val="19"/>
        </w:rPr>
        <w:t>AdmissionsWorkflowBuilder</w:t>
      </w:r>
      <w:proofErr w:type="spellEnd"/>
      <w:r>
        <w:t xml:space="preserve"> (Builder) produce a </w:t>
      </w:r>
      <w:proofErr w:type="spellStart"/>
      <w:r>
        <w:rPr>
          <w:rFonts w:ascii="Consolas" w:eastAsia="Consolas" w:hAnsi="Consolas" w:cs="Consolas"/>
          <w:color w:val="1F4E79"/>
          <w:sz w:val="19"/>
          <w:szCs w:val="19"/>
        </w:rPr>
        <w:t>WorkflowDefinition</w:t>
      </w:r>
      <w:proofErr w:type="spellEnd"/>
      <w:r>
        <w:t xml:space="preserve"> whose </w:t>
      </w:r>
      <w:proofErr w:type="spellStart"/>
      <w:r>
        <w:rPr>
          <w:rFonts w:ascii="Consolas" w:eastAsia="Consolas" w:hAnsi="Consolas" w:cs="Consolas"/>
          <w:color w:val="1F4E79"/>
          <w:sz w:val="19"/>
          <w:szCs w:val="19"/>
        </w:rPr>
        <w:t>WorkItem</w:t>
      </w:r>
      <w:proofErr w:type="spellEnd"/>
      <w:r>
        <w:t xml:space="preserve"> tree (Composite) already has a </w:t>
      </w:r>
      <w:proofErr w:type="spellStart"/>
      <w:r>
        <w:rPr>
          <w:rFonts w:ascii="Consolas" w:eastAsia="Consolas" w:hAnsi="Consolas" w:cs="Consolas"/>
          <w:color w:val="1F4E79"/>
          <w:sz w:val="19"/>
          <w:szCs w:val="19"/>
        </w:rPr>
        <w:t>RoutingStrategy</w:t>
      </w:r>
      <w:proofErr w:type="spellEnd"/>
      <w:r>
        <w:t xml:space="preserve"> per item (Strategy) and configured </w:t>
      </w:r>
      <w:proofErr w:type="spellStart"/>
      <w:r>
        <w:rPr>
          <w:rFonts w:ascii="Consolas" w:eastAsia="Consolas" w:hAnsi="Consolas" w:cs="Consolas"/>
          <w:color w:val="1F4E79"/>
          <w:sz w:val="19"/>
          <w:szCs w:val="19"/>
        </w:rPr>
        <w:t>ConcreteApprovalHandler</w:t>
      </w:r>
      <w:r>
        <w:t>s</w:t>
      </w:r>
      <w:proofErr w:type="spellEnd"/>
      <w:r>
        <w:t xml:space="preserve"> (Chain of Responsibility). At run time the portal calls </w:t>
      </w:r>
      <w:r>
        <w:rPr>
          <w:rFonts w:ascii="Consolas" w:eastAsia="Consolas" w:hAnsi="Consolas" w:cs="Consolas"/>
          <w:color w:val="1F4E79"/>
          <w:sz w:val="19"/>
          <w:szCs w:val="19"/>
        </w:rPr>
        <w:t>TividyWorkflowFacade</w:t>
      </w:r>
      <w:r>
        <w:t xml:space="preserve"> (Facade), and </w:t>
      </w:r>
      <w:proofErr w:type="spellStart"/>
      <w:r>
        <w:rPr>
          <w:rFonts w:ascii="Consolas" w:eastAsia="Consolas" w:hAnsi="Consolas" w:cs="Consolas"/>
          <w:color w:val="1F4E79"/>
          <w:sz w:val="19"/>
          <w:szCs w:val="19"/>
        </w:rPr>
        <w:t>WorkflowEngine</w:t>
      </w:r>
      <w:proofErr w:type="spellEnd"/>
      <w:r>
        <w:t xml:space="preserve"> creates Lindiwe’s </w:t>
      </w:r>
      <w:proofErr w:type="spellStart"/>
      <w:r>
        <w:rPr>
          <w:rFonts w:ascii="Consolas" w:eastAsia="Consolas" w:hAnsi="Consolas" w:cs="Consolas"/>
          <w:color w:val="1F4E79"/>
          <w:sz w:val="19"/>
          <w:szCs w:val="19"/>
        </w:rPr>
        <w:t>WorkflowInstance</w:t>
      </w:r>
      <w:proofErr w:type="spellEnd"/>
      <w:r>
        <w:t xml:space="preserve"> in </w:t>
      </w:r>
      <w:proofErr w:type="spellStart"/>
      <w:r>
        <w:rPr>
          <w:rFonts w:ascii="Consolas" w:eastAsia="Consolas" w:hAnsi="Consolas" w:cs="Consolas"/>
          <w:color w:val="1F4E79"/>
          <w:sz w:val="19"/>
          <w:szCs w:val="19"/>
        </w:rPr>
        <w:t>CreatedState</w:t>
      </w:r>
      <w:proofErr w:type="spellEnd"/>
      <w:r>
        <w:t xml:space="preserve"> (State). Reviewer decisions arrive as </w:t>
      </w:r>
      <w:proofErr w:type="spellStart"/>
      <w:r>
        <w:rPr>
          <w:rFonts w:ascii="Consolas" w:eastAsia="Consolas" w:hAnsi="Consolas" w:cs="Consolas"/>
          <w:color w:val="1F4E79"/>
          <w:sz w:val="19"/>
          <w:szCs w:val="19"/>
        </w:rPr>
        <w:t>ApproveAction</w:t>
      </w:r>
      <w:proofErr w:type="spellEnd"/>
      <w:r>
        <w:t xml:space="preserve"> or </w:t>
      </w:r>
      <w:proofErr w:type="spellStart"/>
      <w:r>
        <w:rPr>
          <w:rFonts w:ascii="Consolas" w:eastAsia="Consolas" w:hAnsi="Consolas" w:cs="Consolas"/>
          <w:color w:val="1F4E79"/>
          <w:sz w:val="19"/>
          <w:szCs w:val="19"/>
        </w:rPr>
        <w:t>RejectAction</w:t>
      </w:r>
      <w:proofErr w:type="spellEnd"/>
      <w:r>
        <w:t xml:space="preserve"> executed by the engine (Command). Completing a work item notifies </w:t>
      </w:r>
      <w:proofErr w:type="spellStart"/>
      <w:r>
        <w:rPr>
          <w:rFonts w:ascii="Consolas" w:eastAsia="Consolas" w:hAnsi="Consolas" w:cs="Consolas"/>
          <w:color w:val="1F4E79"/>
          <w:sz w:val="19"/>
          <w:szCs w:val="19"/>
        </w:rPr>
        <w:t>NotificationService</w:t>
      </w:r>
      <w:proofErr w:type="spellEnd"/>
      <w:r>
        <w:t xml:space="preserve"> and </w:t>
      </w:r>
      <w:proofErr w:type="spellStart"/>
      <w:r>
        <w:rPr>
          <w:rFonts w:ascii="Consolas" w:eastAsia="Consolas" w:hAnsi="Consolas" w:cs="Consolas"/>
          <w:color w:val="1F4E79"/>
          <w:sz w:val="19"/>
          <w:szCs w:val="19"/>
        </w:rPr>
        <w:t>AuditLogger</w:t>
      </w:r>
      <w:proofErr w:type="spellEnd"/>
      <w:r>
        <w:t xml:space="preserve"> (Observer), while </w:t>
      </w:r>
      <w:proofErr w:type="spellStart"/>
      <w:r>
        <w:rPr>
          <w:rFonts w:ascii="Consolas" w:eastAsia="Consolas" w:hAnsi="Consolas" w:cs="Consolas"/>
          <w:color w:val="1F4E79"/>
          <w:sz w:val="19"/>
          <w:szCs w:val="19"/>
        </w:rPr>
        <w:t>AdmissionsMediator</w:t>
      </w:r>
      <w:proofErr w:type="spellEnd"/>
      <w:r>
        <w:t xml:space="preserve"> coordinates the parallel enrolment and bursary branches (Mediator). Before payment, </w:t>
      </w:r>
      <w:proofErr w:type="spellStart"/>
      <w:r>
        <w:rPr>
          <w:rFonts w:ascii="Consolas" w:eastAsia="Consolas" w:hAnsi="Consolas" w:cs="Consolas"/>
          <w:color w:val="1F4E79"/>
          <w:sz w:val="19"/>
          <w:szCs w:val="19"/>
        </w:rPr>
        <w:t>WorkflowInstance</w:t>
      </w:r>
      <w:proofErr w:type="spellEnd"/>
      <w:r>
        <w:t xml:space="preserve"> saves a </w:t>
      </w:r>
      <w:proofErr w:type="spellStart"/>
      <w:r>
        <w:rPr>
          <w:rFonts w:ascii="Consolas" w:eastAsia="Consolas" w:hAnsi="Consolas" w:cs="Consolas"/>
          <w:color w:val="1F4E79"/>
          <w:sz w:val="19"/>
          <w:szCs w:val="19"/>
        </w:rPr>
        <w:t>WorkflowSnapshot</w:t>
      </w:r>
      <w:proofErr w:type="spellEnd"/>
      <w:r>
        <w:t xml:space="preserve"> in </w:t>
      </w:r>
      <w:proofErr w:type="spellStart"/>
      <w:r>
        <w:rPr>
          <w:rFonts w:ascii="Consolas" w:eastAsia="Consolas" w:hAnsi="Consolas" w:cs="Consolas"/>
          <w:color w:val="1F4E79"/>
          <w:sz w:val="19"/>
          <w:szCs w:val="19"/>
        </w:rPr>
        <w:t>HistoryLog</w:t>
      </w:r>
      <w:proofErr w:type="spellEnd"/>
      <w:r>
        <w:t xml:space="preserve"> (Memento), the payment and identity checks go through </w:t>
      </w:r>
      <w:proofErr w:type="spellStart"/>
      <w:r>
        <w:rPr>
          <w:rFonts w:ascii="Consolas" w:eastAsia="Consolas" w:hAnsi="Consolas" w:cs="Consolas"/>
          <w:color w:val="1F4E79"/>
          <w:sz w:val="19"/>
          <w:szCs w:val="19"/>
        </w:rPr>
        <w:t>BankGatewayAdapter</w:t>
      </w:r>
      <w:proofErr w:type="spellEnd"/>
      <w:r>
        <w:t xml:space="preserve"> and </w:t>
      </w:r>
      <w:r>
        <w:rPr>
          <w:rFonts w:ascii="Consolas" w:eastAsia="Consolas" w:hAnsi="Consolas" w:cs="Consolas"/>
          <w:color w:val="1F4E79"/>
          <w:sz w:val="19"/>
          <w:szCs w:val="19"/>
        </w:rPr>
        <w:t>GovernmentIDAdapter</w:t>
      </w:r>
      <w:r>
        <w:t xml:space="preserve"> (Adapter), and any critical task can be wrapped in </w:t>
      </w:r>
      <w:proofErr w:type="spellStart"/>
      <w:r>
        <w:rPr>
          <w:rFonts w:ascii="Consolas" w:eastAsia="Consolas" w:hAnsi="Consolas" w:cs="Consolas"/>
          <w:color w:val="1F4E79"/>
          <w:sz w:val="19"/>
          <w:szCs w:val="19"/>
        </w:rPr>
        <w:t>AuditDecorator</w:t>
      </w:r>
      <w:proofErr w:type="spellEnd"/>
      <w:r>
        <w:t xml:space="preserve"> or </w:t>
      </w:r>
      <w:proofErr w:type="spellStart"/>
      <w:r>
        <w:rPr>
          <w:rFonts w:ascii="Consolas" w:eastAsia="Consolas" w:hAnsi="Consolas" w:cs="Consolas"/>
          <w:color w:val="1F4E79"/>
          <w:sz w:val="19"/>
          <w:szCs w:val="19"/>
        </w:rPr>
        <w:t>PriorityDecorator</w:t>
      </w:r>
      <w:proofErr w:type="spellEnd"/>
      <w:r>
        <w:t xml:space="preserve"> (Decorator). A class may take part in several collaborations: </w:t>
      </w:r>
      <w:proofErr w:type="spellStart"/>
      <w:r>
        <w:rPr>
          <w:rFonts w:ascii="Consolas" w:eastAsia="Consolas" w:hAnsi="Consolas" w:cs="Consolas"/>
          <w:color w:val="1F4E79"/>
          <w:sz w:val="19"/>
          <w:szCs w:val="19"/>
        </w:rPr>
        <w:t>WorkItem</w:t>
      </w:r>
      <w:proofErr w:type="spellEnd"/>
      <w:r>
        <w:t xml:space="preserve"> is the Component of Composite and Decorator, the Subject of Observer and the Context of Strategy, and </w:t>
      </w:r>
      <w:proofErr w:type="spellStart"/>
      <w:r>
        <w:rPr>
          <w:rFonts w:ascii="Consolas" w:eastAsia="Consolas" w:hAnsi="Consolas" w:cs="Consolas"/>
          <w:color w:val="1F4E79"/>
          <w:sz w:val="19"/>
          <w:szCs w:val="19"/>
        </w:rPr>
        <w:t>WorkflowInstance</w:t>
      </w:r>
      <w:proofErr w:type="spellEnd"/>
      <w:r>
        <w:t xml:space="preserve"> is the Context of State, the </w:t>
      </w:r>
      <w:r>
        <w:lastRenderedPageBreak/>
        <w:t>Originator of Memento and the Receiver of Command. These roles will be shown with colours and a legend in the UML Class Diagram (Task 5).</w:t>
      </w:r>
    </w:p>
    <w:p w14:paraId="2DACFC9F" w14:textId="77777777" w:rsidR="00C47C25" w:rsidRDefault="00C47C25">
      <w:r>
        <w:br w:type="page"/>
      </w:r>
    </w:p>
    <w:p w14:paraId="60642538" w14:textId="7DD9B8F7" w:rsidR="00C47C25" w:rsidRPr="00136177" w:rsidRDefault="00136177" w:rsidP="00136177">
      <w:pPr>
        <w:pStyle w:val="Heading1"/>
        <w:pBdr>
          <w:bottom w:val="single" w:sz="8" w:space="2" w:color="1F3864"/>
        </w:pBdr>
        <w:spacing w:after="100"/>
        <w:rPr>
          <w:b/>
          <w:bCs/>
          <w:color w:val="1F3864"/>
          <w:sz w:val="30"/>
          <w:szCs w:val="30"/>
        </w:rPr>
      </w:pPr>
      <w:r w:rsidRPr="00136177">
        <w:rPr>
          <w:b/>
          <w:bCs/>
          <w:color w:val="1F3864"/>
          <w:sz w:val="30"/>
          <w:szCs w:val="30"/>
        </w:rPr>
        <w:lastRenderedPageBreak/>
        <w:t>Task 7: Design Decisions and Revision History</w:t>
      </w:r>
    </w:p>
    <w:p w14:paraId="384D8B62" w14:textId="41FE0AD7" w:rsidR="00050664" w:rsidRPr="00050664" w:rsidRDefault="00050664" w:rsidP="00050664">
      <w:pPr>
        <w:spacing w:after="100" w:line="252" w:lineRule="auto"/>
        <w:rPr>
          <w:b/>
          <w:bCs/>
        </w:rPr>
      </w:pPr>
      <w:r w:rsidRPr="00050664">
        <w:rPr>
          <w:b/>
          <w:bCs/>
        </w:rPr>
        <w:t>Key Design Decisions and Architectural Trade-offs</w:t>
      </w:r>
    </w:p>
    <w:p w14:paraId="72DEE7CE" w14:textId="1A9871F5" w:rsidR="00F54F29" w:rsidRPr="00F54F29" w:rsidRDefault="00F54F29" w:rsidP="00F54F29">
      <w:pPr>
        <w:pStyle w:val="ListParagraph"/>
        <w:numPr>
          <w:ilvl w:val="0"/>
          <w:numId w:val="6"/>
        </w:numPr>
        <w:spacing w:after="100" w:line="252" w:lineRule="auto"/>
      </w:pPr>
      <w:r w:rsidRPr="00F54F29">
        <w:t>Strict Two-Layer Decoupling (Layer 1 Core vs. Layer 2 Plug-in):</w:t>
      </w:r>
    </w:p>
    <w:p w14:paraId="6C6FCA1C" w14:textId="77777777" w:rsidR="00F54F29" w:rsidRPr="00F54F29" w:rsidRDefault="00F54F29" w:rsidP="00F54F29">
      <w:pPr>
        <w:spacing w:after="100" w:line="252" w:lineRule="auto"/>
        <w:ind w:left="720"/>
      </w:pPr>
      <w:r w:rsidRPr="00F54F29">
        <w:t>• Decision: Maintain absolute separation between the generic workflow engine and the university admissions scenario.</w:t>
      </w:r>
    </w:p>
    <w:p w14:paraId="17A9932E" w14:textId="77777777" w:rsidR="00F54F29" w:rsidRDefault="00F54F29" w:rsidP="00F54F29">
      <w:pPr>
        <w:spacing w:after="100" w:line="252" w:lineRule="auto"/>
        <w:ind w:left="709" w:firstLine="11"/>
      </w:pPr>
      <w:r w:rsidRPr="00F54F29">
        <w:t xml:space="preserve">• Rationale: Non-negotiable Rule 2 and 3 mandate that TIVIDY be a generic workflow manager. All scenario-specific logic is confined to concrete builders, strategies, mediators, and adapters </w:t>
      </w:r>
      <w:proofErr w:type="spellStart"/>
      <w:r w:rsidRPr="00F54F29">
        <w:t>labeled</w:t>
      </w:r>
      <w:proofErr w:type="spellEnd"/>
      <w:r w:rsidRPr="00F54F29">
        <w:t xml:space="preserve"> with the &lt;&lt;Admissions Plugin&gt;&gt; stereotype. The engine sees only abstract interfaces.</w:t>
      </w:r>
    </w:p>
    <w:p w14:paraId="4BB776AA" w14:textId="77777777" w:rsidR="00EB08A4" w:rsidRDefault="00EB08A4" w:rsidP="00EB08A4">
      <w:pPr>
        <w:pStyle w:val="ListParagraph"/>
        <w:numPr>
          <w:ilvl w:val="0"/>
          <w:numId w:val="6"/>
        </w:numPr>
        <w:spacing w:after="100" w:line="252" w:lineRule="auto"/>
      </w:pPr>
      <w:r>
        <w:t>Decoupled Token Payloads (vector&lt;string&gt;):</w:t>
      </w:r>
    </w:p>
    <w:p w14:paraId="58503498" w14:textId="77777777" w:rsidR="00EB08A4" w:rsidRDefault="00EB08A4" w:rsidP="00EB08A4">
      <w:pPr>
        <w:pStyle w:val="ListParagraph"/>
        <w:spacing w:after="100" w:line="252" w:lineRule="auto"/>
        <w:ind w:left="720"/>
      </w:pPr>
      <w:r>
        <w:t>• Decision: Pass instance case data as lightweight, untyped vector&lt;string&gt; tokens rather than hardcoded domain structures or heavy key-value map tables.</w:t>
      </w:r>
    </w:p>
    <w:p w14:paraId="150A1087" w14:textId="17FE8715" w:rsidR="00F54F29" w:rsidRPr="00F54F29" w:rsidRDefault="00EB08A4" w:rsidP="00EB08A4">
      <w:pPr>
        <w:pStyle w:val="ListParagraph"/>
        <w:spacing w:after="100" w:line="252" w:lineRule="auto"/>
        <w:ind w:left="720"/>
      </w:pPr>
      <w:r>
        <w:t>• Rationale: Heavy key-value maps introduce coupling and memory overhead. Using positional data tokens allows tasks and routing strategies to parse only the attributes they require, keeping the generic engine completely agnostic to business payloads.</w:t>
      </w:r>
    </w:p>
    <w:p w14:paraId="2A01DE98" w14:textId="77777777" w:rsidR="00C323FC" w:rsidRDefault="00C323FC" w:rsidP="00C323FC">
      <w:pPr>
        <w:pStyle w:val="ListParagraph"/>
        <w:numPr>
          <w:ilvl w:val="0"/>
          <w:numId w:val="6"/>
        </w:numPr>
        <w:spacing w:after="100" w:line="252" w:lineRule="auto"/>
      </w:pPr>
      <w:r>
        <w:t>Hierarchical Process Representation via Composite:</w:t>
      </w:r>
    </w:p>
    <w:p w14:paraId="24C53AD9" w14:textId="77777777" w:rsidR="00C323FC" w:rsidRDefault="00C323FC" w:rsidP="00C323FC">
      <w:pPr>
        <w:pStyle w:val="ListParagraph"/>
        <w:spacing w:after="100" w:line="252" w:lineRule="auto"/>
        <w:ind w:left="720"/>
      </w:pPr>
      <w:r>
        <w:t xml:space="preserve">• Decision: Model atomic tasks and composite sub-processes uniformly under the abstract </w:t>
      </w:r>
      <w:proofErr w:type="spellStart"/>
      <w:r>
        <w:t>WorkItem</w:t>
      </w:r>
      <w:proofErr w:type="spellEnd"/>
      <w:r>
        <w:t xml:space="preserve"> component.</w:t>
      </w:r>
    </w:p>
    <w:p w14:paraId="35FB7488" w14:textId="3D6F5134" w:rsidR="00C47C25" w:rsidRDefault="00C323FC" w:rsidP="00C323FC">
      <w:pPr>
        <w:pStyle w:val="ListParagraph"/>
        <w:spacing w:after="100" w:line="252" w:lineRule="auto"/>
        <w:ind w:left="720"/>
      </w:pPr>
      <w:r>
        <w:t xml:space="preserve">• Rationale: Aligns with </w:t>
      </w:r>
      <w:proofErr w:type="spellStart"/>
      <w:r>
        <w:t>WfMC</w:t>
      </w:r>
      <w:proofErr w:type="spellEnd"/>
      <w:r>
        <w:t xml:space="preserve"> and BPMN standards where workflows are deeply nested. The engine executes and tracks single tasks or whole branches identically without type checks or </w:t>
      </w:r>
      <w:proofErr w:type="spellStart"/>
      <w:r>
        <w:t>instanceof</w:t>
      </w:r>
      <w:proofErr w:type="spellEnd"/>
      <w:r>
        <w:t xml:space="preserve"> switches.</w:t>
      </w:r>
    </w:p>
    <w:p w14:paraId="5A02FC3A" w14:textId="77777777" w:rsidR="001A2E08" w:rsidRDefault="001A2E08" w:rsidP="001A2E08">
      <w:pPr>
        <w:pStyle w:val="ListParagraph"/>
        <w:numPr>
          <w:ilvl w:val="0"/>
          <w:numId w:val="6"/>
        </w:numPr>
        <w:spacing w:after="100" w:line="252" w:lineRule="auto"/>
      </w:pPr>
      <w:r>
        <w:t>Decoupled Event Broadcasting via Observer:</w:t>
      </w:r>
    </w:p>
    <w:p w14:paraId="3F93357B" w14:textId="77777777" w:rsidR="001A2E08" w:rsidRDefault="001A2E08" w:rsidP="001A2E08">
      <w:pPr>
        <w:pStyle w:val="ListParagraph"/>
        <w:spacing w:after="100" w:line="252" w:lineRule="auto"/>
        <w:ind w:left="720"/>
      </w:pPr>
      <w:r>
        <w:t xml:space="preserve">• Decision: Use </w:t>
      </w:r>
      <w:proofErr w:type="spellStart"/>
      <w:r>
        <w:t>WorkflowEventListener</w:t>
      </w:r>
      <w:proofErr w:type="spellEnd"/>
      <w:r>
        <w:t xml:space="preserve"> observers (</w:t>
      </w:r>
      <w:proofErr w:type="spellStart"/>
      <w:r>
        <w:t>NotificationService</w:t>
      </w:r>
      <w:proofErr w:type="spellEnd"/>
      <w:r>
        <w:t xml:space="preserve"> and </w:t>
      </w:r>
      <w:proofErr w:type="spellStart"/>
      <w:r>
        <w:t>AuditLogger</w:t>
      </w:r>
      <w:proofErr w:type="spellEnd"/>
      <w:r>
        <w:t>) rather than having tasks directly call notification or logging utilities.</w:t>
      </w:r>
    </w:p>
    <w:p w14:paraId="478543B3" w14:textId="0D77858E" w:rsidR="00EB08A4" w:rsidRDefault="001A2E08" w:rsidP="001A2E08">
      <w:pPr>
        <w:pStyle w:val="ListParagraph"/>
        <w:spacing w:after="100" w:line="252" w:lineRule="auto"/>
        <w:ind w:left="720"/>
      </w:pPr>
      <w:r>
        <w:t>• Rationale: Ensures single responsibility. Work items only publish completion events; how notifications are sent or audits are stored varies completely independently.</w:t>
      </w:r>
    </w:p>
    <w:p w14:paraId="62FEAFE8" w14:textId="49F2BBA9" w:rsidR="002649B3" w:rsidRDefault="002649B3">
      <w:r>
        <w:br w:type="page"/>
      </w:r>
    </w:p>
    <w:p w14:paraId="00162F45" w14:textId="77777777" w:rsidR="00EB08A4" w:rsidRDefault="00EB08A4" w:rsidP="00C47C25">
      <w:pPr>
        <w:spacing w:after="100" w:line="252" w:lineRule="auto"/>
      </w:pPr>
    </w:p>
    <w:p w14:paraId="17ED55B2" w14:textId="77777777" w:rsidR="00C14AAF" w:rsidRPr="00C14AAF" w:rsidRDefault="00C14AAF" w:rsidP="00C14AAF">
      <w:pPr>
        <w:spacing w:after="100" w:line="252" w:lineRule="auto"/>
        <w:rPr>
          <w:b/>
          <w:bCs/>
        </w:rPr>
      </w:pPr>
      <w:r w:rsidRPr="00C14AAF">
        <w:rPr>
          <w:b/>
          <w:bCs/>
        </w:rPr>
        <w:t>Team Contribution Statement</w:t>
      </w:r>
    </w:p>
    <w:p w14:paraId="0DE11DC1" w14:textId="77777777" w:rsidR="00DF7A60" w:rsidRDefault="00DF7A60" w:rsidP="00DF7A60">
      <w:pPr>
        <w:pStyle w:val="ListParagraph"/>
        <w:numPr>
          <w:ilvl w:val="0"/>
          <w:numId w:val="7"/>
        </w:numPr>
        <w:spacing w:after="80" w:line="255" w:lineRule="auto"/>
      </w:pPr>
      <w:r>
        <w:t>Katlego Sentsho (u24876489): Modelled the UML State Diagram (</w:t>
      </w:r>
      <w:proofErr w:type="spellStart"/>
      <w:r>
        <w:t>WorkflowInstance</w:t>
      </w:r>
      <w:proofErr w:type="spellEnd"/>
      <w:r>
        <w:t xml:space="preserve"> Lifecycle) and Activity Diagram 2 (Approval and Escalation Workflow).</w:t>
      </w:r>
    </w:p>
    <w:p w14:paraId="103F3E06" w14:textId="77777777" w:rsidR="00DF7A60" w:rsidRDefault="00DF7A60" w:rsidP="00DF7A60">
      <w:pPr>
        <w:pStyle w:val="ListParagraph"/>
        <w:numPr>
          <w:ilvl w:val="0"/>
          <w:numId w:val="7"/>
        </w:numPr>
        <w:spacing w:after="80" w:line="255" w:lineRule="auto"/>
      </w:pPr>
      <w:r>
        <w:t>Patrick Simuyemba (u25632354): Modelled Sequence Diagram 1 (Workflow Instance Creation and Startup) and contributed to repository management.</w:t>
      </w:r>
    </w:p>
    <w:p w14:paraId="653B158A" w14:textId="77777777" w:rsidR="00DF7A60" w:rsidRDefault="00DF7A60" w:rsidP="00DF7A60">
      <w:pPr>
        <w:pStyle w:val="ListParagraph"/>
        <w:numPr>
          <w:ilvl w:val="0"/>
          <w:numId w:val="7"/>
        </w:numPr>
        <w:spacing w:after="80" w:line="255" w:lineRule="auto"/>
      </w:pPr>
      <w:r>
        <w:t>Enock Nyamweya (u25619871): Modelled Activity Diagram 1 (Generic Workflow Execution progression), authored Task 2 (Scenario Specification) and Task 7 (Design Decisions), and structured the repository architecture.</w:t>
      </w:r>
    </w:p>
    <w:p w14:paraId="26B6332A" w14:textId="77777777" w:rsidR="00DF7A60" w:rsidRDefault="00DF7A60" w:rsidP="00DF7A60">
      <w:pPr>
        <w:pStyle w:val="ListParagraph"/>
        <w:numPr>
          <w:ilvl w:val="0"/>
          <w:numId w:val="7"/>
        </w:numPr>
        <w:spacing w:after="80" w:line="255" w:lineRule="auto"/>
      </w:pPr>
      <w:r>
        <w:t>Angelo Anthony (u25573552): Modelled Activity Diagram 3 (UP Admissions &amp; Bursary Scenario Workflow).</w:t>
      </w:r>
    </w:p>
    <w:p w14:paraId="36D5988B" w14:textId="459DE53D" w:rsidR="00DF7A60" w:rsidRDefault="0040626A" w:rsidP="00DF7A60">
      <w:pPr>
        <w:pStyle w:val="ListParagraph"/>
        <w:numPr>
          <w:ilvl w:val="0"/>
          <w:numId w:val="7"/>
        </w:numPr>
        <w:spacing w:after="80" w:line="255" w:lineRule="auto"/>
      </w:pPr>
      <w:r>
        <w:t>Tebogo</w:t>
      </w:r>
      <w:r w:rsidR="00DF7A60">
        <w:t xml:space="preserve"> Mokgwatsane (u25042239): Modelled Sequence Diagram 2 (Academic Review Approval and Observer Event Notification).</w:t>
      </w:r>
    </w:p>
    <w:p w14:paraId="3B49CE82" w14:textId="77777777" w:rsidR="00DF7A60" w:rsidRDefault="00DF7A60" w:rsidP="00DF7A60">
      <w:pPr>
        <w:pStyle w:val="ListParagraph"/>
        <w:numPr>
          <w:ilvl w:val="0"/>
          <w:numId w:val="7"/>
        </w:numPr>
        <w:spacing w:after="80" w:line="255" w:lineRule="auto"/>
      </w:pPr>
      <w:r>
        <w:t xml:space="preserve">Ntando Dlamini (u25591267): Designed the master 44-class UML Class Diagram, mapping all 12 </w:t>
      </w:r>
      <w:proofErr w:type="spellStart"/>
      <w:r>
        <w:t>GoF</w:t>
      </w:r>
      <w:proofErr w:type="spellEnd"/>
      <w:r>
        <w:t xml:space="preserve"> design patterns and class associations.</w:t>
      </w:r>
    </w:p>
    <w:p w14:paraId="20D3B0C7" w14:textId="19842C0B" w:rsidR="00671896" w:rsidRDefault="00DF7A60" w:rsidP="00DF7A60">
      <w:pPr>
        <w:pStyle w:val="ListParagraph"/>
        <w:numPr>
          <w:ilvl w:val="0"/>
          <w:numId w:val="7"/>
        </w:numPr>
        <w:spacing w:after="80" w:line="255" w:lineRule="auto"/>
      </w:pPr>
      <w:r>
        <w:t xml:space="preserve">Angela </w:t>
      </w:r>
      <w:proofErr w:type="spellStart"/>
      <w:r>
        <w:t>Ramaboea</w:t>
      </w:r>
      <w:proofErr w:type="spellEnd"/>
      <w:r>
        <w:t xml:space="preserve"> (u25445392): Compiled the Task 1 research findings and authored the Task 4 </w:t>
      </w:r>
      <w:proofErr w:type="spellStart"/>
      <w:r>
        <w:t>GoF</w:t>
      </w:r>
      <w:proofErr w:type="spellEnd"/>
      <w:r>
        <w:t xml:space="preserve"> design pattern descriptions and justifications.</w:t>
      </w:r>
    </w:p>
    <w:sectPr w:rsidR="00671896">
      <w:footerReference w:type="default" r:id="rId13"/>
      <w:pgSz w:w="11906" w:h="16838"/>
      <w:pgMar w:top="1134" w:right="1134" w:bottom="1134" w:left="1134" w:header="708" w:footer="708"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9FD2E" w14:textId="77777777" w:rsidR="007E2F59" w:rsidRDefault="007E2F59">
      <w:r>
        <w:separator/>
      </w:r>
    </w:p>
  </w:endnote>
  <w:endnote w:type="continuationSeparator" w:id="0">
    <w:p w14:paraId="34228D6B" w14:textId="77777777" w:rsidR="007E2F59" w:rsidRDefault="007E2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1CB1" w14:textId="7F90F2DE" w:rsidR="00671896" w:rsidRDefault="00A82786">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5C0821">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74A38" w14:textId="77777777" w:rsidR="007E2F59" w:rsidRDefault="007E2F59">
      <w:r>
        <w:separator/>
      </w:r>
    </w:p>
  </w:footnote>
  <w:footnote w:type="continuationSeparator" w:id="0">
    <w:p w14:paraId="0A535E94" w14:textId="77777777" w:rsidR="007E2F59" w:rsidRDefault="007E2F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B271A"/>
    <w:multiLevelType w:val="hybridMultilevel"/>
    <w:tmpl w:val="B87850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4DF27CD"/>
    <w:multiLevelType w:val="multilevel"/>
    <w:tmpl w:val="B7C6DF3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nsid w:val="26FB27C4"/>
    <w:multiLevelType w:val="hybridMultilevel"/>
    <w:tmpl w:val="27B2489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28423BA"/>
    <w:multiLevelType w:val="hybridMultilevel"/>
    <w:tmpl w:val="27B248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5D0119E"/>
    <w:multiLevelType w:val="hybridMultilevel"/>
    <w:tmpl w:val="35D6AF04"/>
    <w:lvl w:ilvl="0" w:tplc="FFFFFFF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71076874"/>
    <w:multiLevelType w:val="hybridMultilevel"/>
    <w:tmpl w:val="C6D20B5E"/>
    <w:lvl w:ilvl="0" w:tplc="FFFFFFF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71F213C5"/>
    <w:multiLevelType w:val="hybridMultilevel"/>
    <w:tmpl w:val="606A2A1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992756411">
    <w:abstractNumId w:val="1"/>
    <w:lvlOverride w:ilvl="0">
      <w:startOverride w:val="1"/>
    </w:lvlOverride>
  </w:num>
  <w:num w:numId="2" w16cid:durableId="35203447">
    <w:abstractNumId w:val="6"/>
  </w:num>
  <w:num w:numId="3" w16cid:durableId="1805732266">
    <w:abstractNumId w:val="2"/>
  </w:num>
  <w:num w:numId="4" w16cid:durableId="1118139561">
    <w:abstractNumId w:val="3"/>
  </w:num>
  <w:num w:numId="5" w16cid:durableId="922882917">
    <w:abstractNumId w:val="4"/>
  </w:num>
  <w:num w:numId="6" w16cid:durableId="2017876116">
    <w:abstractNumId w:val="5"/>
  </w:num>
  <w:num w:numId="7" w16cid:durableId="2000883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896"/>
    <w:rsid w:val="00050664"/>
    <w:rsid w:val="00136177"/>
    <w:rsid w:val="001A2E08"/>
    <w:rsid w:val="002649B3"/>
    <w:rsid w:val="002F0332"/>
    <w:rsid w:val="003D409D"/>
    <w:rsid w:val="0040626A"/>
    <w:rsid w:val="004E256C"/>
    <w:rsid w:val="005C0821"/>
    <w:rsid w:val="00671626"/>
    <w:rsid w:val="00671896"/>
    <w:rsid w:val="007B6ADE"/>
    <w:rsid w:val="007B7054"/>
    <w:rsid w:val="007E2F59"/>
    <w:rsid w:val="008345B5"/>
    <w:rsid w:val="00983505"/>
    <w:rsid w:val="00A82786"/>
    <w:rsid w:val="00B35D6E"/>
    <w:rsid w:val="00C14AAF"/>
    <w:rsid w:val="00C323FC"/>
    <w:rsid w:val="00C47C25"/>
    <w:rsid w:val="00DA3052"/>
    <w:rsid w:val="00DC69CA"/>
    <w:rsid w:val="00DF7A60"/>
    <w:rsid w:val="00EB08A4"/>
    <w:rsid w:val="00F54F29"/>
    <w:rsid w:val="00F74866"/>
    <w:rsid w:val="00F92B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D1B5C"/>
  <w15:docId w15:val="{153EE436-0F4A-4F4C-BD7D-B06DBD3AE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C25"/>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link w:val="Heading4Char"/>
    <w:qFormat/>
    <w:pPr>
      <w:outlineLvl w:val="3"/>
    </w:pPr>
    <w:rPr>
      <w:i/>
      <w:iCs/>
      <w:color w:val="2E74B5"/>
    </w:rPr>
  </w:style>
  <w:style w:type="paragraph" w:styleId="Heading5">
    <w:name w:val="heading 5"/>
    <w:link w:val="Heading5Char"/>
    <w:qFormat/>
    <w:pPr>
      <w:outlineLvl w:val="4"/>
    </w:pPr>
    <w:rPr>
      <w:color w:val="2E74B5"/>
    </w:rPr>
  </w:style>
  <w:style w:type="paragraph" w:styleId="Heading6">
    <w:name w:val="heading 6"/>
    <w:link w:val="Heading6Char"/>
    <w:qFormat/>
    <w:pPr>
      <w:outlineLvl w:val="5"/>
    </w:pPr>
    <w:rPr>
      <w:color w:val="1F4D78"/>
    </w:rPr>
  </w:style>
  <w:style w:type="paragraph" w:styleId="Heading7">
    <w:name w:val="heading 7"/>
    <w:basedOn w:val="Normal"/>
    <w:next w:val="Normal"/>
    <w:link w:val="Heading7Char"/>
    <w:uiPriority w:val="9"/>
    <w:unhideWhenUsed/>
    <w:qFormat/>
    <w:pPr>
      <w:keepNext/>
      <w:keepLines/>
      <w:spacing w:before="40"/>
      <w:outlineLvl w:val="6"/>
    </w:pPr>
    <w:rPr>
      <w:color w:val="595959" w:themeColor="text1" w:themeTint="A6"/>
    </w:rPr>
  </w:style>
  <w:style w:type="paragraph" w:styleId="Heading8">
    <w:name w:val="heading 8"/>
    <w:basedOn w:val="Normal"/>
    <w:next w:val="Normal"/>
    <w:link w:val="Heading8Char"/>
    <w:uiPriority w:val="9"/>
    <w:unhideWhenUsed/>
    <w:qFormat/>
    <w:pPr>
      <w:keepNext/>
      <w:keepLines/>
      <w:outlineLvl w:val="7"/>
    </w:pPr>
    <w:rPr>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1F497D" w:themeColor="text2"/>
      <w:sz w:val="18"/>
      <w:szCs w:val="18"/>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sid w:val="00D87CC4"/>
    <w:rPr>
      <w:color w:val="0000FF" w:themeColor="hyperlink"/>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1023/A:1022883727209"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aiai.ed.ac.uk/project/wfmc/ARCHIVE/DOCS/refmodel/rmv1-16.html" TargetMode="External"/><Relationship Id="rId12" Type="http://schemas.openxmlformats.org/officeDocument/2006/relationships/hyperlink" Target="https://docs.camunda.io/docs/components/best-practices/operations/versioning-process-defini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mg.org/spec/BPMN/2.0"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i.org/10.1007/11431855_16" TargetMode="External"/><Relationship Id="rId4" Type="http://schemas.openxmlformats.org/officeDocument/2006/relationships/webSettings" Target="webSettings.xml"/><Relationship Id="rId9" Type="http://schemas.openxmlformats.org/officeDocument/2006/relationships/hyperlink" Target="https://pure.tue.nl/ws/portalfiles/portal/2053121/613310.pdf" TargetMode="External"/><Relationship Id="rId14"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12</Pages>
  <Words>4433</Words>
  <Characters>25273</Characters>
  <Application>Microsoft Office Word</Application>
  <DocSecurity>0</DocSecurity>
  <Lines>210</Lines>
  <Paragraphs>59</Paragraphs>
  <ScaleCrop>false</ScaleCrop>
  <Company/>
  <LinksUpToDate>false</LinksUpToDate>
  <CharactersWithSpaces>29647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 214 Practical 6 – TIVIDY: Task 1 and Task 4</dc:title>
  <dc:creator>TIVIDY Group</dc:creator>
  <cp:lastModifiedBy>Mr. AT Mokgwatsane</cp:lastModifiedBy>
  <cp:revision>25</cp:revision>
  <dcterms:created xsi:type="dcterms:W3CDTF">2026-10-03T20:54:00Z</dcterms:created>
  <dcterms:modified xsi:type="dcterms:W3CDTF">2026-10-09T11:08:00Z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perdocVersion">
    <vt:lpwstr>1.46.1</vt:lpwstr>
  </property>
  <property fmtid="{D5CDD505-2E9C-101B-9397-08002B2CF9AE}" pid="3" name="SuperdocDocumentOrigin">
    <vt:lpwstr>unknown</vt:lpwstr>
  </property>
  <property fmtid="{D5CDD505-2E9C-101B-9397-08002B2CF9AE}" pid="4" name="DocumentGuid">
    <vt:lpwstr>5d823511-7429-470c-b54d-36b8ae0ee947</vt:lpwstr>
  </property>
  <property fmtid="{D5CDD505-2E9C-101B-9397-08002B2CF9AE}" pid="5" name="MSIP_Label_defa4170-0d19-0005-0004-bc88714345d2_Enabled">
    <vt:lpwstr>true</vt:lpwstr>
  </property>
  <property fmtid="{D5CDD505-2E9C-101B-9397-08002B2CF9AE}" pid="6" name="MSIP_Label_defa4170-0d19-0005-0004-bc88714345d2_SetDate">
    <vt:lpwstr>2026-10-08T21:45:55Z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211f30ae-ec77-4830-879d-41d923138c1a</vt:lpwstr>
  </property>
  <property fmtid="{D5CDD505-2E9C-101B-9397-08002B2CF9AE}" pid="10" name="MSIP_Label_defa4170-0d19-0005-0004-bc88714345d2_ActionId">
    <vt:lpwstr>b5d60763-9644-424a-a61a-31347faab1db</vt:lpwstr>
  </property>
  <property fmtid="{D5CDD505-2E9C-101B-9397-08002B2CF9AE}" pid="11" name="MSIP_Label_defa4170-0d19-0005-0004-bc88714345d2_ContentBits">
    <vt:lpwstr>0</vt:lpwstr>
  </property>
  <property fmtid="{D5CDD505-2E9C-101B-9397-08002B2CF9AE}" pid="12" name="MSIP_Label_defa4170-0d19-0005-0004-bc88714345d2_Tag">
    <vt:lpwstr>10, 3, 0, 1</vt:lpwstr>
  </property>
</Properties>
</file>