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E78C9" w:rsidRPr="00CC3028" w:rsidRDefault="00DD1F5A" w:rsidP="004E78C9">
      <w:pPr>
        <w:pStyle w:val="Subsubtitle"/>
        <w:rPr>
          <w:rFonts w:asciiTheme="minorHAnsi" w:hAnsiTheme="minorHAnsi" w:cstheme="minorHAnsi"/>
          <w:b/>
        </w:rPr>
      </w:pPr>
      <w:r w:rsidRPr="00CC3028">
        <w:rPr>
          <w:rFonts w:asciiTheme="minorHAnsi" w:hAnsiTheme="minorHAnsi" w:cstheme="minorHAnsi"/>
          <w:b/>
        </w:rPr>
        <w:t>BMGT20190</w:t>
      </w:r>
    </w:p>
    <w:p w:rsidR="004E78C9" w:rsidRPr="00CC3028" w:rsidRDefault="004E78C9" w:rsidP="004E78C9">
      <w:pPr>
        <w:pStyle w:val="Subsubtitle"/>
        <w:rPr>
          <w:rFonts w:asciiTheme="minorHAnsi" w:hAnsiTheme="minorHAnsi" w:cstheme="minorHAnsi"/>
          <w:b/>
        </w:rPr>
      </w:pPr>
      <w:r w:rsidRPr="00CC3028">
        <w:rPr>
          <w:rFonts w:asciiTheme="minorHAnsi" w:hAnsiTheme="minorHAnsi" w:cstheme="minorHAnsi"/>
          <w:b/>
        </w:rPr>
        <w:t>Intro</w:t>
      </w:r>
      <w:r w:rsidR="00DD1F5A" w:rsidRPr="00CC3028">
        <w:rPr>
          <w:rFonts w:asciiTheme="minorHAnsi" w:hAnsiTheme="minorHAnsi" w:cstheme="minorHAnsi"/>
          <w:b/>
        </w:rPr>
        <w:t>duction to Negotiations 2018/2019</w:t>
      </w:r>
    </w:p>
    <w:p w:rsidR="004E78C9" w:rsidRPr="00CC3028" w:rsidRDefault="004E78C9" w:rsidP="004E78C9">
      <w:pPr>
        <w:jc w:val="center"/>
        <w:rPr>
          <w:rFonts w:asciiTheme="minorHAnsi" w:hAnsiTheme="minorHAnsi" w:cstheme="minorHAnsi"/>
          <w:sz w:val="36"/>
          <w:szCs w:val="36"/>
        </w:rPr>
      </w:pPr>
    </w:p>
    <w:p w:rsidR="004E78C9" w:rsidRPr="00CC3028" w:rsidRDefault="004E78C9" w:rsidP="004E78C9">
      <w:pPr>
        <w:jc w:val="center"/>
        <w:rPr>
          <w:rFonts w:asciiTheme="minorHAnsi" w:hAnsiTheme="minorHAnsi" w:cstheme="minorHAnsi"/>
        </w:rPr>
      </w:pPr>
      <w:r w:rsidRPr="00CC3028">
        <w:rPr>
          <w:rFonts w:asciiTheme="minorHAnsi" w:hAnsiTheme="minorHAnsi" w:cstheme="minorHAnsi"/>
          <w:noProof/>
          <w:lang w:val="en-IE" w:eastAsia="en-IE"/>
        </w:rPr>
        <w:drawing>
          <wp:inline distT="0" distB="0" distL="0" distR="0">
            <wp:extent cx="1866900" cy="2730500"/>
            <wp:effectExtent l="0" t="0" r="0" b="0"/>
            <wp:docPr id="1" name="Picture 1" descr="ucd-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ucd-log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66900" cy="2730500"/>
                    </a:xfrm>
                    <a:prstGeom prst="rect">
                      <a:avLst/>
                    </a:prstGeom>
                    <a:noFill/>
                    <a:ln>
                      <a:noFill/>
                    </a:ln>
                  </pic:spPr>
                </pic:pic>
              </a:graphicData>
            </a:graphic>
          </wp:inline>
        </w:drawing>
      </w:r>
    </w:p>
    <w:p w:rsidR="0031485D" w:rsidRPr="00CC3028" w:rsidRDefault="0031485D" w:rsidP="004E78C9">
      <w:pPr>
        <w:jc w:val="center"/>
        <w:rPr>
          <w:rFonts w:asciiTheme="minorHAnsi" w:hAnsiTheme="minorHAnsi" w:cstheme="minorHAnsi"/>
          <w:sz w:val="36"/>
        </w:rPr>
      </w:pPr>
    </w:p>
    <w:p w:rsidR="00C32030" w:rsidRPr="00CC3028" w:rsidRDefault="009A03DF" w:rsidP="0031485D">
      <w:pPr>
        <w:pStyle w:val="Subsubtitle"/>
        <w:rPr>
          <w:rFonts w:asciiTheme="minorHAnsi" w:hAnsiTheme="minorHAnsi" w:cstheme="minorHAnsi"/>
          <w:b/>
        </w:rPr>
      </w:pPr>
      <w:r w:rsidRPr="00CC3028">
        <w:rPr>
          <w:rFonts w:asciiTheme="minorHAnsi" w:hAnsiTheme="minorHAnsi" w:cstheme="minorHAnsi"/>
          <w:b/>
        </w:rPr>
        <w:t>Salary Negotiation</w:t>
      </w:r>
    </w:p>
    <w:p w:rsidR="0031485D" w:rsidRPr="00CC3028" w:rsidRDefault="0031485D" w:rsidP="0031485D">
      <w:pPr>
        <w:pStyle w:val="Subsubtitle"/>
        <w:rPr>
          <w:rFonts w:asciiTheme="minorHAnsi" w:hAnsiTheme="minorHAnsi" w:cstheme="minorHAnsi"/>
          <w:b/>
        </w:rPr>
      </w:pPr>
      <w:r w:rsidRPr="00CC3028">
        <w:rPr>
          <w:rFonts w:asciiTheme="minorHAnsi" w:hAnsiTheme="minorHAnsi" w:cstheme="minorHAnsi"/>
          <w:b/>
        </w:rPr>
        <w:t>Patrick Löwe 16725829</w:t>
      </w:r>
    </w:p>
    <w:p w:rsidR="004E78C9" w:rsidRPr="00CC3028" w:rsidRDefault="004E78C9" w:rsidP="004E78C9">
      <w:pPr>
        <w:rPr>
          <w:rFonts w:asciiTheme="minorHAnsi" w:hAnsiTheme="minorHAnsi" w:cstheme="minorHAnsi"/>
          <w:b/>
          <w:color w:val="auto"/>
        </w:rPr>
      </w:pPr>
    </w:p>
    <w:p w:rsidR="004E78C9" w:rsidRPr="00CC3028" w:rsidRDefault="004E78C9" w:rsidP="004E78C9">
      <w:pPr>
        <w:rPr>
          <w:rFonts w:asciiTheme="minorHAnsi" w:hAnsiTheme="minorHAnsi" w:cstheme="minorHAnsi"/>
          <w:b/>
          <w:color w:val="auto"/>
        </w:rPr>
      </w:pPr>
    </w:p>
    <w:p w:rsidR="004E78C9" w:rsidRPr="00CC3028" w:rsidRDefault="004E78C9" w:rsidP="004E78C9">
      <w:pPr>
        <w:rPr>
          <w:rFonts w:asciiTheme="minorHAnsi" w:hAnsiTheme="minorHAnsi" w:cstheme="minorHAnsi"/>
          <w:b/>
          <w:color w:val="auto"/>
        </w:rPr>
      </w:pPr>
    </w:p>
    <w:p w:rsidR="004E78C9" w:rsidRPr="00CC3028" w:rsidRDefault="004E78C9" w:rsidP="004E78C9">
      <w:pPr>
        <w:rPr>
          <w:rFonts w:asciiTheme="minorHAnsi" w:hAnsiTheme="minorHAnsi" w:cstheme="minorHAnsi"/>
          <w:b/>
          <w:color w:val="auto"/>
        </w:rPr>
      </w:pPr>
    </w:p>
    <w:p w:rsidR="004E78C9" w:rsidRPr="00CC3028" w:rsidRDefault="004E78C9">
      <w:pPr>
        <w:spacing w:after="160" w:line="259" w:lineRule="auto"/>
        <w:rPr>
          <w:rFonts w:asciiTheme="minorHAnsi" w:hAnsiTheme="minorHAnsi" w:cstheme="minorHAnsi"/>
          <w:b/>
          <w:color w:val="auto"/>
        </w:rPr>
      </w:pPr>
      <w:r w:rsidRPr="00CC3028">
        <w:rPr>
          <w:rFonts w:asciiTheme="minorHAnsi" w:hAnsiTheme="minorHAnsi" w:cstheme="minorHAnsi"/>
          <w:b/>
          <w:color w:val="auto"/>
        </w:rPr>
        <w:br w:type="page"/>
      </w:r>
    </w:p>
    <w:p w:rsidR="004E78C9" w:rsidRPr="00CC3028" w:rsidRDefault="004E78C9" w:rsidP="004E78C9">
      <w:pPr>
        <w:spacing w:line="360" w:lineRule="auto"/>
        <w:rPr>
          <w:rStyle w:val="SubtleReference"/>
          <w:rFonts w:asciiTheme="minorHAnsi" w:hAnsiTheme="minorHAnsi" w:cstheme="minorHAnsi"/>
        </w:rPr>
      </w:pPr>
      <w:r w:rsidRPr="00CC3028">
        <w:rPr>
          <w:rStyle w:val="SubtleReference"/>
          <w:rFonts w:asciiTheme="minorHAnsi" w:hAnsiTheme="minorHAnsi" w:cstheme="minorHAnsi"/>
        </w:rPr>
        <w:lastRenderedPageBreak/>
        <w:t>Introduction</w:t>
      </w:r>
    </w:p>
    <w:p w:rsidR="004E78C9" w:rsidRPr="00CC3028" w:rsidRDefault="0078735E" w:rsidP="004E78C9">
      <w:pPr>
        <w:rPr>
          <w:rFonts w:asciiTheme="minorHAnsi" w:eastAsia="Times New Roman" w:hAnsiTheme="minorHAnsi" w:cstheme="minorHAnsi"/>
          <w:color w:val="auto"/>
          <w:szCs w:val="24"/>
        </w:rPr>
      </w:pPr>
      <w:r w:rsidRPr="00CC3028">
        <w:rPr>
          <w:rFonts w:asciiTheme="minorHAnsi" w:eastAsia="Times New Roman" w:hAnsiTheme="minorHAnsi" w:cstheme="minorHAnsi"/>
          <w:color w:val="auto"/>
          <w:szCs w:val="24"/>
        </w:rPr>
        <w:t xml:space="preserve">In this negotiation I will demonstrate </w:t>
      </w:r>
      <w:r w:rsidR="00412B65" w:rsidRPr="00CC3028">
        <w:rPr>
          <w:rFonts w:asciiTheme="minorHAnsi" w:eastAsia="Times New Roman" w:hAnsiTheme="minorHAnsi" w:cstheme="minorHAnsi"/>
          <w:color w:val="auto"/>
          <w:szCs w:val="24"/>
        </w:rPr>
        <w:t xml:space="preserve">the key points to help reap the most rewards from your salary negotiation. This guide will navigate you through </w:t>
      </w:r>
      <w:r w:rsidR="00CC3028" w:rsidRPr="00CC3028">
        <w:rPr>
          <w:rFonts w:asciiTheme="minorHAnsi" w:eastAsia="Times New Roman" w:hAnsiTheme="minorHAnsi" w:cstheme="minorHAnsi"/>
          <w:color w:val="auto"/>
          <w:szCs w:val="24"/>
        </w:rPr>
        <w:t>the</w:t>
      </w:r>
      <w:r w:rsidR="00412B65" w:rsidRPr="00CC3028">
        <w:rPr>
          <w:rFonts w:asciiTheme="minorHAnsi" w:eastAsia="Times New Roman" w:hAnsiTheme="minorHAnsi" w:cstheme="minorHAnsi"/>
          <w:color w:val="auto"/>
          <w:szCs w:val="24"/>
        </w:rPr>
        <w:t xml:space="preserve"> key stages of a salary negotiation: Preparing for your negotiation, showcasing your skillsets to strengthen your case, and finally when and how to make concessions.</w:t>
      </w:r>
    </w:p>
    <w:p w:rsidR="00412B65" w:rsidRPr="00CC3028" w:rsidRDefault="00412B65" w:rsidP="004E78C9">
      <w:pPr>
        <w:rPr>
          <w:rFonts w:asciiTheme="minorHAnsi" w:eastAsia="Times New Roman" w:hAnsiTheme="minorHAnsi" w:cstheme="minorHAnsi"/>
          <w:color w:val="auto"/>
          <w:szCs w:val="24"/>
        </w:rPr>
      </w:pPr>
    </w:p>
    <w:p w:rsidR="00412B65" w:rsidRPr="00CC3028" w:rsidRDefault="00412B65" w:rsidP="004E78C9">
      <w:pPr>
        <w:rPr>
          <w:rFonts w:asciiTheme="minorHAnsi" w:eastAsia="Times New Roman" w:hAnsiTheme="minorHAnsi" w:cstheme="minorHAnsi"/>
          <w:color w:val="auto"/>
          <w:szCs w:val="24"/>
        </w:rPr>
      </w:pPr>
      <w:r w:rsidRPr="00CC3028">
        <w:rPr>
          <w:rFonts w:asciiTheme="minorHAnsi" w:eastAsia="Times New Roman" w:hAnsiTheme="minorHAnsi" w:cstheme="minorHAnsi"/>
          <w:color w:val="auto"/>
          <w:szCs w:val="24"/>
        </w:rPr>
        <w:t>This guide will assume that the meeting has already been organized, and that both parties are aware that it is in regards to a salary negotiation. If you are under the impression that it is a meeting for a performance review it is also acceptable for you to raise your salary as form of performance from the companies behalf. For example, if you have performed outstandingly then your salary should reflect this, using this will allow you to organize a time for a salary negotiation, and even better if you have prepared your case before hand.</w:t>
      </w:r>
    </w:p>
    <w:p w:rsidR="00412B65" w:rsidRPr="00CC3028" w:rsidRDefault="00412B65" w:rsidP="004E78C9">
      <w:pPr>
        <w:rPr>
          <w:rFonts w:asciiTheme="minorHAnsi" w:eastAsia="Times New Roman" w:hAnsiTheme="minorHAnsi" w:cstheme="minorHAnsi"/>
          <w:color w:val="auto"/>
          <w:szCs w:val="24"/>
        </w:rPr>
      </w:pPr>
    </w:p>
    <w:p w:rsidR="00412B65" w:rsidRPr="00CC3028" w:rsidRDefault="00412B65" w:rsidP="004E78C9">
      <w:pPr>
        <w:rPr>
          <w:rFonts w:asciiTheme="minorHAnsi" w:eastAsia="Times New Roman" w:hAnsiTheme="minorHAnsi" w:cstheme="minorHAnsi"/>
          <w:color w:val="auto"/>
          <w:szCs w:val="24"/>
        </w:rPr>
      </w:pPr>
      <w:r w:rsidRPr="00CC3028">
        <w:rPr>
          <w:rFonts w:asciiTheme="minorHAnsi" w:eastAsia="Times New Roman" w:hAnsiTheme="minorHAnsi" w:cstheme="minorHAnsi"/>
          <w:color w:val="auto"/>
          <w:szCs w:val="24"/>
        </w:rPr>
        <w:t>The best way to lead is by example, for this guide I will assume that you are working as a Data Scientist for A</w:t>
      </w:r>
      <w:r w:rsidR="00617B74" w:rsidRPr="00CC3028">
        <w:rPr>
          <w:rFonts w:asciiTheme="minorHAnsi" w:eastAsia="Times New Roman" w:hAnsiTheme="minorHAnsi" w:cstheme="minorHAnsi"/>
          <w:color w:val="auto"/>
          <w:szCs w:val="24"/>
        </w:rPr>
        <w:t>nglo Irish Bank (A.I.B) on an entry level salary of €25,000. You have completed just over a year of work setting up a new department for the Bank. You believe that with the rising cost of living in Dublin, the amount of work you have put into your department, along with the upskilling you have done in your free time you now wish to negotiate for a higher, but reasonable, industry standard salary.</w:t>
      </w:r>
    </w:p>
    <w:p w:rsidR="00617B74" w:rsidRPr="00CC3028" w:rsidRDefault="00617B74" w:rsidP="004E78C9">
      <w:pPr>
        <w:rPr>
          <w:rFonts w:asciiTheme="minorHAnsi" w:eastAsia="Times New Roman" w:hAnsiTheme="minorHAnsi" w:cstheme="minorHAnsi"/>
          <w:color w:val="auto"/>
          <w:szCs w:val="24"/>
        </w:rPr>
      </w:pPr>
    </w:p>
    <w:p w:rsidR="0004358A" w:rsidRPr="00CC3028" w:rsidRDefault="00617B74" w:rsidP="00E56C00">
      <w:pPr>
        <w:rPr>
          <w:rFonts w:asciiTheme="minorHAnsi" w:eastAsia="Times New Roman" w:hAnsiTheme="minorHAnsi" w:cstheme="minorHAnsi"/>
          <w:color w:val="auto"/>
          <w:szCs w:val="24"/>
        </w:rPr>
      </w:pPr>
      <w:r w:rsidRPr="00CC3028">
        <w:rPr>
          <w:rFonts w:asciiTheme="minorHAnsi" w:eastAsia="Times New Roman" w:hAnsiTheme="minorHAnsi" w:cstheme="minorHAnsi"/>
          <w:color w:val="auto"/>
          <w:szCs w:val="24"/>
        </w:rPr>
        <w:t xml:space="preserve">Your meeting will take place with your manager and a staff member from Human Resources (HR).  have prepared some facts and figures to aid your case, shown below. </w:t>
      </w:r>
      <w:r w:rsidR="00E56C00" w:rsidRPr="00CC3028">
        <w:rPr>
          <w:rFonts w:asciiTheme="minorHAnsi" w:eastAsia="Times New Roman" w:hAnsiTheme="minorHAnsi" w:cstheme="minorHAnsi"/>
          <w:color w:val="auto"/>
          <w:szCs w:val="24"/>
        </w:rPr>
        <w:t xml:space="preserve">We will begin </w:t>
      </w:r>
      <w:r w:rsidR="006702EC" w:rsidRPr="00CC3028">
        <w:rPr>
          <w:rFonts w:asciiTheme="minorHAnsi" w:eastAsia="Times New Roman" w:hAnsiTheme="minorHAnsi" w:cstheme="minorHAnsi"/>
          <w:color w:val="auto"/>
          <w:szCs w:val="24"/>
        </w:rPr>
        <w:t>with the preparation</w:t>
      </w:r>
      <w:r w:rsidR="00D66949" w:rsidRPr="00CC3028">
        <w:rPr>
          <w:rFonts w:asciiTheme="minorHAnsi" w:eastAsia="Times New Roman" w:hAnsiTheme="minorHAnsi" w:cstheme="minorHAnsi"/>
          <w:color w:val="auto"/>
          <w:szCs w:val="24"/>
        </w:rPr>
        <w:t>.</w:t>
      </w:r>
    </w:p>
    <w:p w:rsidR="006702EC" w:rsidRPr="00CC3028" w:rsidRDefault="006702EC" w:rsidP="00E56C00">
      <w:pPr>
        <w:rPr>
          <w:rFonts w:asciiTheme="minorHAnsi" w:eastAsia="Times New Roman" w:hAnsiTheme="minorHAnsi" w:cstheme="minorHAnsi"/>
          <w:color w:val="auto"/>
          <w:szCs w:val="24"/>
        </w:rPr>
      </w:pPr>
    </w:p>
    <w:p w:rsidR="0004358A" w:rsidRPr="00CC3028" w:rsidRDefault="0004358A">
      <w:pPr>
        <w:spacing w:after="160" w:line="259" w:lineRule="auto"/>
        <w:rPr>
          <w:rFonts w:asciiTheme="minorHAnsi" w:eastAsia="Times New Roman" w:hAnsiTheme="minorHAnsi" w:cstheme="minorHAnsi"/>
          <w:color w:val="auto"/>
          <w:szCs w:val="24"/>
        </w:rPr>
      </w:pPr>
      <w:r w:rsidRPr="00CC3028">
        <w:rPr>
          <w:rFonts w:asciiTheme="minorHAnsi" w:eastAsia="Times New Roman" w:hAnsiTheme="minorHAnsi" w:cstheme="minorHAnsi"/>
          <w:color w:val="auto"/>
          <w:szCs w:val="24"/>
        </w:rPr>
        <w:br w:type="page"/>
      </w:r>
    </w:p>
    <w:p w:rsidR="00D66949" w:rsidRPr="00CC3028" w:rsidRDefault="00E56C00" w:rsidP="0004358A">
      <w:pPr>
        <w:spacing w:line="360" w:lineRule="auto"/>
        <w:rPr>
          <w:rStyle w:val="SubtleReference"/>
          <w:rFonts w:asciiTheme="minorHAnsi" w:hAnsiTheme="minorHAnsi" w:cstheme="minorHAnsi"/>
        </w:rPr>
      </w:pPr>
      <w:r w:rsidRPr="00CC3028">
        <w:rPr>
          <w:rStyle w:val="SubtleReference"/>
          <w:rFonts w:asciiTheme="minorHAnsi" w:hAnsiTheme="minorHAnsi" w:cstheme="minorHAnsi"/>
        </w:rPr>
        <w:lastRenderedPageBreak/>
        <w:t xml:space="preserve">Preparation is </w:t>
      </w:r>
      <w:r w:rsidR="00D66949" w:rsidRPr="00CC3028">
        <w:rPr>
          <w:rStyle w:val="SubtleReference"/>
          <w:rFonts w:asciiTheme="minorHAnsi" w:hAnsiTheme="minorHAnsi" w:cstheme="minorHAnsi"/>
        </w:rPr>
        <w:t>Key</w:t>
      </w:r>
    </w:p>
    <w:p w:rsidR="00321DE7" w:rsidRPr="00CC3028" w:rsidRDefault="00941E29" w:rsidP="00941E29">
      <w:pPr>
        <w:rPr>
          <w:rFonts w:asciiTheme="minorHAnsi" w:hAnsiTheme="minorHAnsi" w:cstheme="minorHAnsi"/>
        </w:rPr>
      </w:pPr>
      <w:r w:rsidRPr="00CC3028">
        <w:rPr>
          <w:rFonts w:asciiTheme="minorHAnsi" w:hAnsiTheme="minorHAnsi" w:cstheme="minorHAnsi"/>
        </w:rPr>
        <w:t>In order to avoid being taken advantage of it is always best to come prepared. You should create a similar planning document to the one attached. This allows you to create a clear Best Alternative to Negotiation Agreement (BATNA), in other words what you will do if there is no negotiation agreement.</w:t>
      </w:r>
      <w:r w:rsidR="00321DE7" w:rsidRPr="00CC3028">
        <w:rPr>
          <w:rFonts w:asciiTheme="minorHAnsi" w:hAnsiTheme="minorHAnsi" w:cstheme="minorHAnsi"/>
        </w:rPr>
        <w:t xml:space="preserve"> In this case, your BATNA would be accepting a job offer for a similar role with pay closer to your target.</w:t>
      </w:r>
    </w:p>
    <w:p w:rsidR="00321DE7" w:rsidRPr="00CC3028" w:rsidRDefault="00321DE7" w:rsidP="00941E29">
      <w:pPr>
        <w:rPr>
          <w:rFonts w:asciiTheme="minorHAnsi" w:hAnsiTheme="minorHAnsi" w:cstheme="minorHAnsi"/>
        </w:rPr>
      </w:pPr>
    </w:p>
    <w:p w:rsidR="00941E29" w:rsidRPr="00CC3028" w:rsidRDefault="00941E29" w:rsidP="00941E29">
      <w:pPr>
        <w:rPr>
          <w:rFonts w:asciiTheme="minorHAnsi" w:hAnsiTheme="minorHAnsi" w:cstheme="minorHAnsi"/>
        </w:rPr>
      </w:pPr>
      <w:r w:rsidRPr="00CC3028">
        <w:rPr>
          <w:rFonts w:asciiTheme="minorHAnsi" w:hAnsiTheme="minorHAnsi" w:cstheme="minorHAnsi"/>
        </w:rPr>
        <w:t>Your Reservation Price (RP) is the lowest offer you will accept before considering your BATNA. Remember, your reservation price can change with new information from your employer. This should never be disclosed to them, doing so would allow them to gain an advantage over you.</w:t>
      </w:r>
      <w:r w:rsidR="00321DE7" w:rsidRPr="00CC3028">
        <w:rPr>
          <w:rFonts w:asciiTheme="minorHAnsi" w:hAnsiTheme="minorHAnsi" w:cstheme="minorHAnsi"/>
        </w:rPr>
        <w:t xml:space="preserve"> Any offer that drops below your RP will not be accepted, and you will choose your BATNA instead. The actual agreed salary in your RP may drop below your BATNA if you receive better benefits, which are of value to you. Here your RP will be </w:t>
      </w:r>
      <w:r w:rsidR="00321DE7" w:rsidRPr="00CC3028">
        <w:rPr>
          <w:rFonts w:asciiTheme="minorHAnsi" w:eastAsia="Times New Roman" w:hAnsiTheme="minorHAnsi" w:cstheme="minorHAnsi"/>
          <w:color w:val="auto"/>
          <w:szCs w:val="24"/>
        </w:rPr>
        <w:t>€</w:t>
      </w:r>
      <w:r w:rsidR="00321DE7" w:rsidRPr="00CC3028">
        <w:rPr>
          <w:rFonts w:asciiTheme="minorHAnsi" w:hAnsiTheme="minorHAnsi" w:cstheme="minorHAnsi"/>
        </w:rPr>
        <w:t xml:space="preserve">28,000 if your benefits increase, otherwise </w:t>
      </w:r>
      <w:r w:rsidR="00321DE7" w:rsidRPr="00CC3028">
        <w:rPr>
          <w:rFonts w:asciiTheme="minorHAnsi" w:eastAsia="Times New Roman" w:hAnsiTheme="minorHAnsi" w:cstheme="minorHAnsi"/>
          <w:color w:val="auto"/>
          <w:szCs w:val="24"/>
        </w:rPr>
        <w:t>€</w:t>
      </w:r>
      <w:r w:rsidR="00321DE7" w:rsidRPr="00CC3028">
        <w:rPr>
          <w:rFonts w:asciiTheme="minorHAnsi" w:hAnsiTheme="minorHAnsi" w:cstheme="minorHAnsi"/>
        </w:rPr>
        <w:t>31,000 as it is the market standard.</w:t>
      </w:r>
    </w:p>
    <w:p w:rsidR="00941E29" w:rsidRPr="00CC3028" w:rsidRDefault="00941E29" w:rsidP="00941E29">
      <w:pPr>
        <w:rPr>
          <w:rFonts w:asciiTheme="minorHAnsi" w:hAnsiTheme="minorHAnsi" w:cstheme="minorHAnsi"/>
        </w:rPr>
      </w:pPr>
    </w:p>
    <w:p w:rsidR="00B402AD" w:rsidRPr="00CC3028" w:rsidRDefault="00941E29" w:rsidP="00941E29">
      <w:pPr>
        <w:rPr>
          <w:rFonts w:asciiTheme="minorHAnsi" w:hAnsiTheme="minorHAnsi" w:cstheme="minorHAnsi"/>
        </w:rPr>
      </w:pPr>
      <w:r w:rsidRPr="00CC3028">
        <w:rPr>
          <w:rFonts w:asciiTheme="minorHAnsi" w:hAnsiTheme="minorHAnsi" w:cstheme="minorHAnsi"/>
        </w:rPr>
        <w:t>After you have prepared your BATNA, RP, and goals for this negotiation</w:t>
      </w:r>
      <w:r w:rsidR="00B402AD" w:rsidRPr="00CC3028">
        <w:rPr>
          <w:rFonts w:asciiTheme="minorHAnsi" w:hAnsiTheme="minorHAnsi" w:cstheme="minorHAnsi"/>
        </w:rPr>
        <w:t xml:space="preserve"> </w:t>
      </w:r>
      <w:proofErr w:type="spellStart"/>
      <w:r w:rsidR="00B402AD" w:rsidRPr="00CC3028">
        <w:rPr>
          <w:rFonts w:asciiTheme="minorHAnsi" w:hAnsiTheme="minorHAnsi" w:cstheme="minorHAnsi"/>
        </w:rPr>
        <w:t>its</w:t>
      </w:r>
      <w:proofErr w:type="spellEnd"/>
      <w:r w:rsidR="00B402AD" w:rsidRPr="00CC3028">
        <w:rPr>
          <w:rFonts w:asciiTheme="minorHAnsi" w:hAnsiTheme="minorHAnsi" w:cstheme="minorHAnsi"/>
        </w:rPr>
        <w:t xml:space="preserve"> time to assess your employers/companies. This can be done easily with a well-established company (or most on the stock market) as they will have annual reports relating to financial gains/losses. For this guide we are looking into a position at A.I.B, the report </w:t>
      </w:r>
      <w:sdt>
        <w:sdtPr>
          <w:rPr>
            <w:rFonts w:asciiTheme="minorHAnsi" w:hAnsiTheme="minorHAnsi" w:cstheme="minorHAnsi"/>
          </w:rPr>
          <w:id w:val="-2065330157"/>
          <w:citation/>
        </w:sdtPr>
        <w:sdtEndPr/>
        <w:sdtContent>
          <w:r w:rsidR="00B402AD" w:rsidRPr="00CC3028">
            <w:rPr>
              <w:rFonts w:asciiTheme="minorHAnsi" w:hAnsiTheme="minorHAnsi" w:cstheme="minorHAnsi"/>
            </w:rPr>
            <w:fldChar w:fldCharType="begin"/>
          </w:r>
          <w:r w:rsidR="00B402AD" w:rsidRPr="00CC3028">
            <w:rPr>
              <w:rFonts w:asciiTheme="minorHAnsi" w:hAnsiTheme="minorHAnsi" w:cstheme="minorHAnsi"/>
              <w:lang w:val="en-IE"/>
            </w:rPr>
            <w:instrText xml:space="preserve"> CITATION AIB \l 6153 </w:instrText>
          </w:r>
          <w:r w:rsidR="00B402AD" w:rsidRPr="00CC3028">
            <w:rPr>
              <w:rFonts w:asciiTheme="minorHAnsi" w:hAnsiTheme="minorHAnsi" w:cstheme="minorHAnsi"/>
            </w:rPr>
            <w:fldChar w:fldCharType="separate"/>
          </w:r>
          <w:r w:rsidR="00BF1818" w:rsidRPr="00CC3028">
            <w:rPr>
              <w:rFonts w:asciiTheme="minorHAnsi" w:hAnsiTheme="minorHAnsi" w:cstheme="minorHAnsi"/>
              <w:noProof/>
              <w:lang w:val="en-IE"/>
            </w:rPr>
            <w:t>(AIB Group plc, n.d.)</w:t>
          </w:r>
          <w:r w:rsidR="00B402AD" w:rsidRPr="00CC3028">
            <w:rPr>
              <w:rFonts w:asciiTheme="minorHAnsi" w:hAnsiTheme="minorHAnsi" w:cstheme="minorHAnsi"/>
            </w:rPr>
            <w:fldChar w:fldCharType="end"/>
          </w:r>
        </w:sdtContent>
      </w:sdt>
      <w:r w:rsidR="00B402AD" w:rsidRPr="00CC3028">
        <w:rPr>
          <w:rFonts w:asciiTheme="minorHAnsi" w:hAnsiTheme="minorHAnsi" w:cstheme="minorHAnsi"/>
        </w:rPr>
        <w:t xml:space="preserve"> </w:t>
      </w:r>
      <w:r w:rsidR="0032660F" w:rsidRPr="00CC3028">
        <w:rPr>
          <w:rFonts w:asciiTheme="minorHAnsi" w:hAnsiTheme="minorHAnsi" w:cstheme="minorHAnsi"/>
        </w:rPr>
        <w:t>is extremely advantageous as it is prepared by the employer themselves. It is near impossible for them to argue the statistics you reference within the report. A sample preparation document is attached, based off these results.</w:t>
      </w:r>
    </w:p>
    <w:p w:rsidR="0032660F" w:rsidRPr="00CC3028" w:rsidRDefault="0032660F" w:rsidP="00941E29">
      <w:pPr>
        <w:rPr>
          <w:rFonts w:asciiTheme="minorHAnsi" w:hAnsiTheme="minorHAnsi" w:cstheme="minorHAnsi"/>
        </w:rPr>
      </w:pPr>
    </w:p>
    <w:p w:rsidR="0032660F" w:rsidRPr="00CC3028" w:rsidRDefault="0032660F" w:rsidP="00941E29">
      <w:pPr>
        <w:rPr>
          <w:rFonts w:asciiTheme="minorHAnsi" w:hAnsiTheme="minorHAnsi" w:cstheme="minorHAnsi"/>
        </w:rPr>
      </w:pPr>
      <w:r w:rsidRPr="00CC3028">
        <w:rPr>
          <w:rFonts w:asciiTheme="minorHAnsi" w:hAnsiTheme="minorHAnsi" w:cstheme="minorHAnsi"/>
        </w:rPr>
        <w:t xml:space="preserve">Next, you should identify where the Zone of Possible Agreement </w:t>
      </w:r>
      <w:r w:rsidR="00635162" w:rsidRPr="00CC3028">
        <w:rPr>
          <w:rFonts w:asciiTheme="minorHAnsi" w:hAnsiTheme="minorHAnsi" w:cstheme="minorHAnsi"/>
        </w:rPr>
        <w:t xml:space="preserve">(ZOPA) </w:t>
      </w:r>
      <w:r w:rsidRPr="00CC3028">
        <w:rPr>
          <w:rFonts w:asciiTheme="minorHAnsi" w:hAnsiTheme="minorHAnsi" w:cstheme="minorHAnsi"/>
        </w:rPr>
        <w:t>lies, this is the range that is between your RP and their RP. The greater the difference the more room to navigate, create value, and logrolling (trading off less important values to you, for more important values from the opponent). While logrolling is not as easy in a narrow-negotiation like salaries, it is still possible (taking on additional, minor work for such benefits like salary increase, paid lunches, extra vacation days, etc). Don’t forget that a salary negotiation can also be a chance to discuss benefits from the company, though typically these have at least a year before renewal/changes.</w:t>
      </w:r>
    </w:p>
    <w:p w:rsidR="00321DE7" w:rsidRPr="00CC3028" w:rsidRDefault="00321DE7" w:rsidP="00941E29">
      <w:pPr>
        <w:rPr>
          <w:rFonts w:asciiTheme="minorHAnsi" w:hAnsiTheme="minorHAnsi" w:cstheme="minorHAnsi"/>
        </w:rPr>
      </w:pPr>
    </w:p>
    <w:p w:rsidR="00B402AD" w:rsidRPr="00CC3028" w:rsidRDefault="00321DE7" w:rsidP="00D30752">
      <w:pPr>
        <w:spacing w:line="360" w:lineRule="auto"/>
        <w:rPr>
          <w:rFonts w:asciiTheme="minorHAnsi" w:hAnsiTheme="minorHAnsi" w:cstheme="minorHAnsi"/>
        </w:rPr>
      </w:pPr>
      <w:r w:rsidRPr="00CC3028">
        <w:rPr>
          <w:rStyle w:val="SubtleReference"/>
          <w:rFonts w:asciiTheme="minorHAnsi" w:hAnsiTheme="minorHAnsi" w:cstheme="minorHAnsi"/>
        </w:rPr>
        <w:t xml:space="preserve">Claim </w:t>
      </w:r>
      <w:r w:rsidR="00D30752" w:rsidRPr="00CC3028">
        <w:rPr>
          <w:rStyle w:val="SubtleReference"/>
          <w:rFonts w:asciiTheme="minorHAnsi" w:hAnsiTheme="minorHAnsi" w:cstheme="minorHAnsi"/>
        </w:rPr>
        <w:t>Y</w:t>
      </w:r>
      <w:r w:rsidRPr="00CC3028">
        <w:rPr>
          <w:rStyle w:val="SubtleReference"/>
          <w:rFonts w:asciiTheme="minorHAnsi" w:hAnsiTheme="minorHAnsi" w:cstheme="minorHAnsi"/>
        </w:rPr>
        <w:t xml:space="preserve">our </w:t>
      </w:r>
      <w:r w:rsidR="00D30752" w:rsidRPr="00CC3028">
        <w:rPr>
          <w:rStyle w:val="SubtleReference"/>
          <w:rFonts w:asciiTheme="minorHAnsi" w:hAnsiTheme="minorHAnsi" w:cstheme="minorHAnsi"/>
        </w:rPr>
        <w:t>Value</w:t>
      </w:r>
    </w:p>
    <w:p w:rsidR="00D30752" w:rsidRPr="00CC3028" w:rsidRDefault="00D30752" w:rsidP="004E78C9">
      <w:pPr>
        <w:rPr>
          <w:rFonts w:asciiTheme="minorHAnsi" w:hAnsiTheme="minorHAnsi" w:cstheme="minorHAnsi"/>
        </w:rPr>
      </w:pPr>
      <w:r w:rsidRPr="00CC3028">
        <w:rPr>
          <w:rFonts w:asciiTheme="minorHAnsi" w:hAnsiTheme="minorHAnsi" w:cstheme="minorHAnsi"/>
        </w:rPr>
        <w:t>Depending how you decide to anchor, the most value can be claimed by a high, yet justified,  anchor.</w:t>
      </w:r>
      <w:r w:rsidR="00635162" w:rsidRPr="00CC3028">
        <w:rPr>
          <w:rFonts w:asciiTheme="minorHAnsi" w:hAnsiTheme="minorHAnsi" w:cstheme="minorHAnsi"/>
        </w:rPr>
        <w:t xml:space="preserve"> This will improve the ZOPA, and allow you to claim more value. Don’t lose value by negotiating against yourself, if you have made a concession allow them time to suggest a counter-offer. Some negotiators may use this silence to their advantages as people tend to make further concessions. Only make a concession if you believe it is objectively justified, don’t allow feelings to distort the truth.</w:t>
      </w:r>
    </w:p>
    <w:p w:rsidR="00635162" w:rsidRPr="00CC3028" w:rsidRDefault="00635162" w:rsidP="004E78C9">
      <w:pPr>
        <w:rPr>
          <w:rFonts w:asciiTheme="minorHAnsi" w:hAnsiTheme="minorHAnsi" w:cstheme="minorHAnsi"/>
        </w:rPr>
      </w:pPr>
    </w:p>
    <w:p w:rsidR="00635162" w:rsidRPr="00CC3028" w:rsidRDefault="00635162" w:rsidP="004E78C9">
      <w:pPr>
        <w:rPr>
          <w:rFonts w:asciiTheme="minorHAnsi" w:hAnsiTheme="minorHAnsi" w:cstheme="minorHAnsi"/>
        </w:rPr>
      </w:pPr>
      <w:r w:rsidRPr="00CC3028">
        <w:rPr>
          <w:rFonts w:asciiTheme="minorHAnsi" w:hAnsiTheme="minorHAnsi" w:cstheme="minorHAnsi"/>
        </w:rPr>
        <w:t xml:space="preserve">This is not only a negotiation for your salary, if you feel that you have made more concessions than your employer and are reaching your RP quicker than expected you have the ability to logroll. This means </w:t>
      </w:r>
      <w:r w:rsidR="00E01174" w:rsidRPr="00CC3028">
        <w:rPr>
          <w:rFonts w:asciiTheme="minorHAnsi" w:hAnsiTheme="minorHAnsi" w:cstheme="minorHAnsi"/>
        </w:rPr>
        <w:t>that you can trade off aspects that are more valuable to them than to you, for example you may look into your benefits that are not of interest to you. (</w:t>
      </w:r>
      <w:proofErr w:type="spellStart"/>
      <w:r w:rsidR="00E01174" w:rsidRPr="00CC3028">
        <w:rPr>
          <w:rFonts w:asciiTheme="minorHAnsi" w:hAnsiTheme="minorHAnsi" w:cstheme="minorHAnsi"/>
        </w:rPr>
        <w:t>i.e</w:t>
      </w:r>
      <w:proofErr w:type="spellEnd"/>
      <w:r w:rsidR="00E01174" w:rsidRPr="00CC3028">
        <w:rPr>
          <w:rFonts w:asciiTheme="minorHAnsi" w:hAnsiTheme="minorHAnsi" w:cstheme="minorHAnsi"/>
        </w:rPr>
        <w:t xml:space="preserve"> you could trade your company paid public travel card for a higher salary, or end of year bonus).</w:t>
      </w:r>
    </w:p>
    <w:p w:rsidR="00E01174" w:rsidRPr="00CC3028" w:rsidRDefault="00E01174" w:rsidP="004E78C9">
      <w:pPr>
        <w:rPr>
          <w:rFonts w:asciiTheme="minorHAnsi" w:hAnsiTheme="minorHAnsi" w:cstheme="minorHAnsi"/>
        </w:rPr>
      </w:pPr>
    </w:p>
    <w:p w:rsidR="00E01174" w:rsidRPr="00CC3028" w:rsidRDefault="00E01174" w:rsidP="00E01174">
      <w:pPr>
        <w:spacing w:line="360" w:lineRule="auto"/>
        <w:rPr>
          <w:rStyle w:val="SubtleReference"/>
          <w:rFonts w:asciiTheme="minorHAnsi" w:hAnsiTheme="minorHAnsi" w:cstheme="minorHAnsi"/>
        </w:rPr>
      </w:pPr>
      <w:r w:rsidRPr="00CC3028">
        <w:rPr>
          <w:rStyle w:val="SubtleReference"/>
          <w:rFonts w:asciiTheme="minorHAnsi" w:hAnsiTheme="minorHAnsi" w:cstheme="minorHAnsi"/>
        </w:rPr>
        <w:lastRenderedPageBreak/>
        <w:t xml:space="preserve">Realm of Influence </w:t>
      </w:r>
    </w:p>
    <w:p w:rsidR="00E01174" w:rsidRPr="00CC3028" w:rsidRDefault="00E01174" w:rsidP="004E78C9">
      <w:pPr>
        <w:rPr>
          <w:rFonts w:asciiTheme="minorHAnsi" w:hAnsiTheme="minorHAnsi" w:cstheme="minorHAnsi"/>
        </w:rPr>
      </w:pPr>
      <w:r w:rsidRPr="00CC3028">
        <w:rPr>
          <w:rFonts w:asciiTheme="minorHAnsi" w:hAnsiTheme="minorHAnsi" w:cstheme="minorHAnsi"/>
        </w:rPr>
        <w:t>When negotiating you can use influence to your advantage, but be sure not to deceive your employer. Influencing them is more about letting them decided on how to interpret the facts you have given them, you may not have given them all the information but just enough to guide them a certain direction. Of course, if they ask for clarity it is your obligation to provide or substantiate what you are saying.</w:t>
      </w:r>
    </w:p>
    <w:p w:rsidR="00E01174" w:rsidRPr="00CC3028" w:rsidRDefault="00E01174" w:rsidP="004E78C9">
      <w:pPr>
        <w:rPr>
          <w:rFonts w:asciiTheme="minorHAnsi" w:hAnsiTheme="minorHAnsi" w:cstheme="minorHAnsi"/>
        </w:rPr>
      </w:pPr>
    </w:p>
    <w:p w:rsidR="00E01174" w:rsidRPr="00CC3028" w:rsidRDefault="00E01174" w:rsidP="004E78C9">
      <w:pPr>
        <w:rPr>
          <w:rFonts w:asciiTheme="minorHAnsi" w:hAnsiTheme="minorHAnsi" w:cstheme="minorHAnsi"/>
        </w:rPr>
      </w:pPr>
      <w:r w:rsidRPr="00CC3028">
        <w:rPr>
          <w:rFonts w:asciiTheme="minorHAnsi" w:hAnsiTheme="minorHAnsi" w:cstheme="minorHAnsi"/>
        </w:rPr>
        <w:t xml:space="preserve">For example, to build your case you can mention your upskilling over the past year. You can boast about how much effort you put into learning a new skill, creating a project that aided your colleagues, or even working unpaid overtime. These points help build up your reputation as an employee they’d like to keep, however if they ask for certificates of your training, or a log of your hours you will need to provide this evidence. </w:t>
      </w:r>
      <w:r w:rsidR="00AA5305" w:rsidRPr="00CC3028">
        <w:rPr>
          <w:rFonts w:asciiTheme="minorHAnsi" w:hAnsiTheme="minorHAnsi" w:cstheme="minorHAnsi"/>
        </w:rPr>
        <w:t>Unable to do so will damage your reputation, and put their guard up making it harder to achieve a favourable outcome.</w:t>
      </w:r>
    </w:p>
    <w:p w:rsidR="00AA5305" w:rsidRPr="00CC3028" w:rsidRDefault="00AA5305" w:rsidP="004E78C9">
      <w:pPr>
        <w:rPr>
          <w:rFonts w:asciiTheme="minorHAnsi" w:hAnsiTheme="minorHAnsi" w:cstheme="minorHAnsi"/>
        </w:rPr>
      </w:pPr>
    </w:p>
    <w:p w:rsidR="00AA5305" w:rsidRPr="00CC3028" w:rsidRDefault="00AA5305" w:rsidP="004E78C9">
      <w:pPr>
        <w:rPr>
          <w:rFonts w:asciiTheme="minorHAnsi" w:hAnsiTheme="minorHAnsi" w:cstheme="minorHAnsi"/>
        </w:rPr>
      </w:pPr>
      <w:r w:rsidRPr="00CC3028">
        <w:rPr>
          <w:rFonts w:asciiTheme="minorHAnsi" w:hAnsiTheme="minorHAnsi" w:cstheme="minorHAnsi"/>
        </w:rPr>
        <w:t xml:space="preserve">Your opponent may also use these tactics and it is wise to come prepared. Having data on the industry averages that highly correlate to your skillet, position, and experience will be of immense power to you. This can easily be obtained from websites like Glassdoor, Jobs.ie, LinkedIn, etc. </w:t>
      </w:r>
      <w:r w:rsidR="002804DE" w:rsidRPr="00CC3028">
        <w:rPr>
          <w:rFonts w:asciiTheme="minorHAnsi" w:hAnsiTheme="minorHAnsi" w:cstheme="minorHAnsi"/>
        </w:rPr>
        <w:t>It can also be a good idea to politely ask what your peers are receiving, in Ireland if you are on the same experience/skillset and perform the same tasks then you are legally entitled to be paid the same rate.</w:t>
      </w:r>
    </w:p>
    <w:p w:rsidR="002804DE" w:rsidRPr="00CC3028" w:rsidRDefault="002804DE" w:rsidP="004E78C9">
      <w:pPr>
        <w:rPr>
          <w:rFonts w:asciiTheme="minorHAnsi" w:hAnsiTheme="minorHAnsi" w:cstheme="minorHAnsi"/>
        </w:rPr>
      </w:pPr>
    </w:p>
    <w:p w:rsidR="002804DE" w:rsidRPr="00CC3028" w:rsidRDefault="002804DE" w:rsidP="002804DE">
      <w:pPr>
        <w:spacing w:line="360" w:lineRule="auto"/>
        <w:rPr>
          <w:rStyle w:val="SubtleReference"/>
          <w:rFonts w:asciiTheme="minorHAnsi" w:hAnsiTheme="minorHAnsi" w:cstheme="minorHAnsi"/>
        </w:rPr>
      </w:pPr>
      <w:r w:rsidRPr="00CC3028">
        <w:rPr>
          <w:rStyle w:val="SubtleReference"/>
          <w:rFonts w:asciiTheme="minorHAnsi" w:hAnsiTheme="minorHAnsi" w:cstheme="minorHAnsi"/>
        </w:rPr>
        <w:t>Hitting the Wall</w:t>
      </w:r>
    </w:p>
    <w:p w:rsidR="002804DE" w:rsidRPr="00CC3028" w:rsidRDefault="002804DE" w:rsidP="004E78C9">
      <w:pPr>
        <w:rPr>
          <w:rFonts w:asciiTheme="minorHAnsi" w:hAnsiTheme="minorHAnsi" w:cstheme="minorHAnsi"/>
        </w:rPr>
      </w:pPr>
      <w:r w:rsidRPr="00CC3028">
        <w:rPr>
          <w:rFonts w:asciiTheme="minorHAnsi" w:hAnsiTheme="minorHAnsi" w:cstheme="minorHAnsi"/>
        </w:rPr>
        <w:t>What can you do if they will not make concessions? You may come across reasons such as “We don’t have the funds/ it’s not in the budget”. This can be countered since you came prepared. You have the companies earnings which (hopefully) show large profits. By asking your colleagues for their salary you are creating additional backup for this.</w:t>
      </w:r>
    </w:p>
    <w:p w:rsidR="002804DE" w:rsidRPr="00CC3028" w:rsidRDefault="002804DE" w:rsidP="004E78C9">
      <w:pPr>
        <w:rPr>
          <w:rFonts w:asciiTheme="minorHAnsi" w:hAnsiTheme="minorHAnsi" w:cstheme="minorHAnsi"/>
        </w:rPr>
      </w:pPr>
    </w:p>
    <w:p w:rsidR="002804DE" w:rsidRPr="00CC3028" w:rsidRDefault="002804DE" w:rsidP="004E78C9">
      <w:pPr>
        <w:rPr>
          <w:rFonts w:asciiTheme="minorHAnsi" w:hAnsiTheme="minorHAnsi" w:cstheme="minorHAnsi"/>
        </w:rPr>
      </w:pPr>
      <w:r w:rsidRPr="00CC3028">
        <w:rPr>
          <w:rFonts w:asciiTheme="minorHAnsi" w:hAnsiTheme="minorHAnsi" w:cstheme="minorHAnsi"/>
        </w:rPr>
        <w:t xml:space="preserve">“You have not been here long enough”. A salary negotiation should not </w:t>
      </w:r>
      <w:r w:rsidR="00931357" w:rsidRPr="00CC3028">
        <w:rPr>
          <w:rFonts w:asciiTheme="minorHAnsi" w:hAnsiTheme="minorHAnsi" w:cstheme="minorHAnsi"/>
        </w:rPr>
        <w:t>take place within the 1</w:t>
      </w:r>
      <w:r w:rsidR="00931357" w:rsidRPr="00CC3028">
        <w:rPr>
          <w:rFonts w:asciiTheme="minorHAnsi" w:hAnsiTheme="minorHAnsi" w:cstheme="minorHAnsi"/>
          <w:vertAlign w:val="superscript"/>
        </w:rPr>
        <w:t>st</w:t>
      </w:r>
      <w:r w:rsidR="00931357" w:rsidRPr="00CC3028">
        <w:rPr>
          <w:rFonts w:asciiTheme="minorHAnsi" w:hAnsiTheme="minorHAnsi" w:cstheme="minorHAnsi"/>
        </w:rPr>
        <w:t xml:space="preserve"> year without an urgent reason, such as being on an unliveable wage. Otherwise, in a competitive market, especially one like tech, salaries are often reviewed annually.</w:t>
      </w:r>
    </w:p>
    <w:p w:rsidR="00931357" w:rsidRPr="00CC3028" w:rsidRDefault="00931357" w:rsidP="004E78C9">
      <w:pPr>
        <w:rPr>
          <w:rFonts w:asciiTheme="minorHAnsi" w:hAnsiTheme="minorHAnsi" w:cstheme="minorHAnsi"/>
        </w:rPr>
      </w:pPr>
    </w:p>
    <w:p w:rsidR="00931357" w:rsidRPr="00CC3028" w:rsidRDefault="00931357" w:rsidP="004E78C9">
      <w:pPr>
        <w:rPr>
          <w:rFonts w:asciiTheme="minorHAnsi" w:hAnsiTheme="minorHAnsi" w:cstheme="minorHAnsi"/>
        </w:rPr>
      </w:pPr>
      <w:r w:rsidRPr="00CC3028">
        <w:rPr>
          <w:rFonts w:asciiTheme="minorHAnsi" w:hAnsiTheme="minorHAnsi" w:cstheme="minorHAnsi"/>
        </w:rPr>
        <w:t>“You are paid the market rate”. If you believe you are giving the market standard, then being paid the market standard should be enough. You can discuss that your salary does not meet market standard, as they suggest. You can also negotiate upwards from market standard based on your higher than industry average skillset.</w:t>
      </w:r>
    </w:p>
    <w:p w:rsidR="00931357" w:rsidRPr="00CC3028" w:rsidRDefault="00931357" w:rsidP="004E78C9">
      <w:pPr>
        <w:rPr>
          <w:rFonts w:asciiTheme="minorHAnsi" w:hAnsiTheme="minorHAnsi" w:cstheme="minorHAnsi"/>
        </w:rPr>
      </w:pPr>
    </w:p>
    <w:p w:rsidR="00931357" w:rsidRPr="00CC3028" w:rsidRDefault="00931357" w:rsidP="004E78C9">
      <w:pPr>
        <w:rPr>
          <w:rFonts w:asciiTheme="minorHAnsi" w:hAnsiTheme="minorHAnsi" w:cstheme="minorHAnsi"/>
        </w:rPr>
      </w:pPr>
      <w:r w:rsidRPr="00CC3028">
        <w:rPr>
          <w:rFonts w:asciiTheme="minorHAnsi" w:hAnsiTheme="minorHAnsi" w:cstheme="minorHAnsi"/>
        </w:rPr>
        <w:t xml:space="preserve">The main focus is to try turn their excuses back onto them, or to essentially make them work for you. Create value from these blockades. If you cannot think of a reasonable turn-around, take the time to think or </w:t>
      </w:r>
      <w:r w:rsidR="00590FEA" w:rsidRPr="00CC3028">
        <w:rPr>
          <w:rFonts w:asciiTheme="minorHAnsi" w:hAnsiTheme="minorHAnsi" w:cstheme="minorHAnsi"/>
        </w:rPr>
        <w:t>ask for a more in-depth answer as to why.</w:t>
      </w:r>
    </w:p>
    <w:p w:rsidR="00590FEA" w:rsidRPr="00CC3028" w:rsidRDefault="00590FEA" w:rsidP="004E78C9">
      <w:pPr>
        <w:rPr>
          <w:rFonts w:asciiTheme="minorHAnsi" w:hAnsiTheme="minorHAnsi" w:cstheme="minorHAnsi"/>
        </w:rPr>
      </w:pPr>
    </w:p>
    <w:p w:rsidR="00590FEA" w:rsidRPr="00CC3028" w:rsidRDefault="00590FEA" w:rsidP="00590FEA">
      <w:pPr>
        <w:spacing w:line="360" w:lineRule="auto"/>
        <w:rPr>
          <w:rStyle w:val="SubtleReference"/>
          <w:rFonts w:asciiTheme="minorHAnsi" w:hAnsiTheme="minorHAnsi" w:cstheme="minorHAnsi"/>
        </w:rPr>
      </w:pPr>
      <w:r w:rsidRPr="00CC3028">
        <w:rPr>
          <w:rStyle w:val="SubtleReference"/>
          <w:rFonts w:asciiTheme="minorHAnsi" w:hAnsiTheme="minorHAnsi" w:cstheme="minorHAnsi"/>
        </w:rPr>
        <w:t>Remain Calm</w:t>
      </w:r>
    </w:p>
    <w:p w:rsidR="00590FEA" w:rsidRPr="00CC3028" w:rsidRDefault="00590FEA" w:rsidP="004E78C9">
      <w:pPr>
        <w:rPr>
          <w:rFonts w:asciiTheme="minorHAnsi" w:hAnsiTheme="minorHAnsi" w:cstheme="minorHAnsi"/>
        </w:rPr>
      </w:pPr>
      <w:r w:rsidRPr="00CC3028">
        <w:rPr>
          <w:rFonts w:asciiTheme="minorHAnsi" w:hAnsiTheme="minorHAnsi" w:cstheme="minorHAnsi"/>
        </w:rPr>
        <w:t xml:space="preserve">If the negotiation becomes too heated you should ask to reconvene at another time, or if an ongoing issue a mediator should step in. As mentioned, it is assumed that this negotiation will take place with your manager and someone from HR as the mediator. </w:t>
      </w:r>
    </w:p>
    <w:p w:rsidR="00590FEA" w:rsidRPr="00CC3028" w:rsidRDefault="00590FEA" w:rsidP="004E78C9">
      <w:pPr>
        <w:rPr>
          <w:rFonts w:asciiTheme="minorHAnsi" w:hAnsiTheme="minorHAnsi" w:cstheme="minorHAnsi"/>
        </w:rPr>
      </w:pPr>
    </w:p>
    <w:p w:rsidR="00590FEA" w:rsidRPr="00CC3028" w:rsidRDefault="00590FEA" w:rsidP="004E78C9">
      <w:pPr>
        <w:rPr>
          <w:rFonts w:asciiTheme="minorHAnsi" w:hAnsiTheme="minorHAnsi" w:cstheme="minorHAnsi"/>
        </w:rPr>
      </w:pPr>
      <w:r w:rsidRPr="00CC3028">
        <w:rPr>
          <w:rFonts w:asciiTheme="minorHAnsi" w:hAnsiTheme="minorHAnsi" w:cstheme="minorHAnsi"/>
        </w:rPr>
        <w:t xml:space="preserve">If you feel that you are being lied to it has best to set up a simple trap. You should be taking notes throughout. Use these notes to </w:t>
      </w:r>
      <w:r w:rsidR="00EB686E" w:rsidRPr="00CC3028">
        <w:rPr>
          <w:rFonts w:asciiTheme="minorHAnsi" w:hAnsiTheme="minorHAnsi" w:cstheme="minorHAnsi"/>
        </w:rPr>
        <w:t>clarify a point, purposefully read a note back to them wrong. If they agree to the wrong note, ask if they are sure, then be prepared to call them out on their lie. Doing so should prevent them from lying in the future, retrace their steps, or maybe even offer a larger concession as a form of apology.</w:t>
      </w:r>
    </w:p>
    <w:p w:rsidR="00EB686E" w:rsidRPr="00CC3028" w:rsidRDefault="00EB686E" w:rsidP="004E78C9">
      <w:pPr>
        <w:rPr>
          <w:rFonts w:asciiTheme="minorHAnsi" w:hAnsiTheme="minorHAnsi" w:cstheme="minorHAnsi"/>
        </w:rPr>
      </w:pPr>
    </w:p>
    <w:p w:rsidR="00EB686E" w:rsidRPr="00CC3028" w:rsidRDefault="00EB686E" w:rsidP="004E78C9">
      <w:pPr>
        <w:rPr>
          <w:rFonts w:asciiTheme="minorHAnsi" w:hAnsiTheme="minorHAnsi" w:cstheme="minorHAnsi"/>
        </w:rPr>
      </w:pPr>
      <w:r w:rsidRPr="00CC3028">
        <w:rPr>
          <w:rFonts w:asciiTheme="minorHAnsi" w:hAnsiTheme="minorHAnsi" w:cstheme="minorHAnsi"/>
        </w:rPr>
        <w:t xml:space="preserve">The best defence technique to use is to ask less direct, less threatening questions to source information (to confirm your ideas about their BATNA, RP, and the ZOPA). </w:t>
      </w:r>
    </w:p>
    <w:p w:rsidR="00EB686E" w:rsidRPr="00CC3028" w:rsidRDefault="00EB686E" w:rsidP="004E78C9">
      <w:pPr>
        <w:rPr>
          <w:rFonts w:asciiTheme="minorHAnsi" w:hAnsiTheme="minorHAnsi" w:cstheme="minorHAnsi"/>
        </w:rPr>
      </w:pPr>
      <w:bookmarkStart w:id="0" w:name="_GoBack"/>
      <w:bookmarkEnd w:id="0"/>
    </w:p>
    <w:p w:rsidR="00EB686E" w:rsidRPr="00CC3028" w:rsidRDefault="00EB686E" w:rsidP="00EB686E">
      <w:pPr>
        <w:spacing w:line="360" w:lineRule="auto"/>
        <w:rPr>
          <w:rStyle w:val="SubtleReference"/>
          <w:rFonts w:asciiTheme="minorHAnsi" w:hAnsiTheme="minorHAnsi" w:cstheme="minorHAnsi"/>
        </w:rPr>
      </w:pPr>
      <w:r w:rsidRPr="00CC3028">
        <w:rPr>
          <w:rStyle w:val="SubtleReference"/>
          <w:rFonts w:asciiTheme="minorHAnsi" w:hAnsiTheme="minorHAnsi" w:cstheme="minorHAnsi"/>
        </w:rPr>
        <w:t>Seal the Deal</w:t>
      </w:r>
    </w:p>
    <w:p w:rsidR="00EB686E" w:rsidRPr="00CC3028" w:rsidRDefault="00EB686E" w:rsidP="004E78C9">
      <w:pPr>
        <w:rPr>
          <w:rFonts w:asciiTheme="minorHAnsi" w:hAnsiTheme="minorHAnsi" w:cstheme="minorHAnsi"/>
        </w:rPr>
      </w:pPr>
      <w:r w:rsidRPr="00CC3028">
        <w:rPr>
          <w:rFonts w:asciiTheme="minorHAnsi" w:hAnsiTheme="minorHAnsi" w:cstheme="minorHAnsi"/>
        </w:rPr>
        <w:t xml:space="preserve">Once concessions have started to close in on a deal it is time to consider your options. You should be negotiating multiple issues (Salary, Benefits, Bonus) and have an idea of your, new ideal settlement. </w:t>
      </w:r>
      <w:r w:rsidR="00A4791D" w:rsidRPr="00CC3028">
        <w:rPr>
          <w:rFonts w:asciiTheme="minorHAnsi" w:hAnsiTheme="minorHAnsi" w:cstheme="minorHAnsi"/>
        </w:rPr>
        <w:t xml:space="preserve">Ultimately in this negotiation it is up to the employer on what is to be accepted, but using your negotiating skills you may be left with multiple similar offers to choose from. </w:t>
      </w:r>
    </w:p>
    <w:p w:rsidR="00A4791D" w:rsidRPr="00CC3028" w:rsidRDefault="00A4791D" w:rsidP="004E78C9">
      <w:pPr>
        <w:rPr>
          <w:rFonts w:asciiTheme="minorHAnsi" w:hAnsiTheme="minorHAnsi" w:cstheme="minorHAnsi"/>
        </w:rPr>
      </w:pPr>
    </w:p>
    <w:p w:rsidR="00A4791D" w:rsidRPr="00CC3028" w:rsidRDefault="00A4791D" w:rsidP="004E78C9">
      <w:pPr>
        <w:rPr>
          <w:rFonts w:asciiTheme="minorHAnsi" w:hAnsiTheme="minorHAnsi" w:cstheme="minorHAnsi"/>
        </w:rPr>
      </w:pPr>
      <w:r w:rsidRPr="00CC3028">
        <w:rPr>
          <w:rFonts w:asciiTheme="minorHAnsi" w:hAnsiTheme="minorHAnsi" w:cstheme="minorHAnsi"/>
        </w:rPr>
        <w:t>Once the ideal salary/benefits have been agreed on, you should have your manager, in writing, agree to the deal. This is to prevent them backtracking on agreed terms between the negotiating ending and the new contract being signed.</w:t>
      </w:r>
    </w:p>
    <w:p w:rsidR="00BF1818" w:rsidRPr="00CC3028" w:rsidRDefault="00BF1818" w:rsidP="004E78C9">
      <w:pPr>
        <w:rPr>
          <w:rFonts w:asciiTheme="minorHAnsi" w:hAnsiTheme="minorHAnsi" w:cstheme="minorHAnsi"/>
        </w:rPr>
      </w:pPr>
    </w:p>
    <w:p w:rsidR="00BF1818" w:rsidRPr="00CC3028" w:rsidRDefault="00BF1818" w:rsidP="004E78C9">
      <w:pPr>
        <w:rPr>
          <w:rFonts w:asciiTheme="minorHAnsi" w:hAnsiTheme="minorHAnsi" w:cstheme="minorHAnsi"/>
        </w:rPr>
      </w:pPr>
    </w:p>
    <w:sdt>
      <w:sdtPr>
        <w:rPr>
          <w:rFonts w:asciiTheme="minorHAnsi" w:eastAsia="Arial" w:hAnsiTheme="minorHAnsi" w:cstheme="minorHAnsi"/>
          <w:color w:val="000000"/>
          <w:sz w:val="22"/>
          <w:szCs w:val="22"/>
        </w:rPr>
        <w:id w:val="-1339609029"/>
        <w:docPartObj>
          <w:docPartGallery w:val="Bibliographies"/>
          <w:docPartUnique/>
        </w:docPartObj>
      </w:sdtPr>
      <w:sdtEndPr/>
      <w:sdtContent>
        <w:p w:rsidR="00BF1818" w:rsidRPr="00CC3028" w:rsidRDefault="00BF1818">
          <w:pPr>
            <w:pStyle w:val="Heading1"/>
            <w:rPr>
              <w:rFonts w:asciiTheme="minorHAnsi" w:hAnsiTheme="minorHAnsi" w:cstheme="minorHAnsi"/>
            </w:rPr>
          </w:pPr>
          <w:r w:rsidRPr="00CC3028">
            <w:rPr>
              <w:rFonts w:asciiTheme="minorHAnsi" w:hAnsiTheme="minorHAnsi" w:cstheme="minorHAnsi"/>
            </w:rPr>
            <w:t>References</w:t>
          </w:r>
        </w:p>
        <w:sdt>
          <w:sdtPr>
            <w:rPr>
              <w:rFonts w:asciiTheme="minorHAnsi" w:hAnsiTheme="minorHAnsi" w:cstheme="minorHAnsi"/>
            </w:rPr>
            <w:id w:val="-573587230"/>
            <w:bibliography/>
          </w:sdtPr>
          <w:sdtEndPr/>
          <w:sdtContent>
            <w:p w:rsidR="00BF1818" w:rsidRPr="00CC3028" w:rsidRDefault="00BF1818" w:rsidP="00BF1818">
              <w:pPr>
                <w:pStyle w:val="Bibliography"/>
                <w:ind w:left="720" w:hanging="720"/>
                <w:rPr>
                  <w:rFonts w:asciiTheme="minorHAnsi" w:hAnsiTheme="minorHAnsi" w:cstheme="minorHAnsi"/>
                  <w:noProof/>
                  <w:sz w:val="24"/>
                  <w:szCs w:val="24"/>
                </w:rPr>
              </w:pPr>
              <w:r w:rsidRPr="00CC3028">
                <w:rPr>
                  <w:rFonts w:asciiTheme="minorHAnsi" w:hAnsiTheme="minorHAnsi" w:cstheme="minorHAnsi"/>
                </w:rPr>
                <w:fldChar w:fldCharType="begin"/>
              </w:r>
              <w:r w:rsidRPr="00CC3028">
                <w:rPr>
                  <w:rFonts w:asciiTheme="minorHAnsi" w:hAnsiTheme="minorHAnsi" w:cstheme="minorHAnsi"/>
                </w:rPr>
                <w:instrText xml:space="preserve"> BIBLIOGRAPHY </w:instrText>
              </w:r>
              <w:r w:rsidRPr="00CC3028">
                <w:rPr>
                  <w:rFonts w:asciiTheme="minorHAnsi" w:hAnsiTheme="minorHAnsi" w:cstheme="minorHAnsi"/>
                </w:rPr>
                <w:fldChar w:fldCharType="separate"/>
              </w:r>
              <w:r w:rsidRPr="00CC3028">
                <w:rPr>
                  <w:rFonts w:asciiTheme="minorHAnsi" w:hAnsiTheme="minorHAnsi" w:cstheme="minorHAnsi"/>
                  <w:noProof/>
                </w:rPr>
                <w:t xml:space="preserve">AIB Group plc. (n.d.). </w:t>
              </w:r>
              <w:r w:rsidRPr="00CC3028">
                <w:rPr>
                  <w:rFonts w:asciiTheme="minorHAnsi" w:hAnsiTheme="minorHAnsi" w:cstheme="minorHAnsi"/>
                  <w:i/>
                  <w:iCs/>
                  <w:noProof/>
                </w:rPr>
                <w:t>Annual Financial Results 2018</w:t>
              </w:r>
              <w:r w:rsidRPr="00CC3028">
                <w:rPr>
                  <w:rFonts w:asciiTheme="minorHAnsi" w:hAnsiTheme="minorHAnsi" w:cstheme="minorHAnsi"/>
                  <w:noProof/>
                </w:rPr>
                <w:t>. Retrieved from https://aib.ie/content/dam/aib/investorrelations/docs/resultscentre/resultspresentation/aib-annual-financial-results-2018-presentation.pdf</w:t>
              </w:r>
            </w:p>
            <w:p w:rsidR="00BF1818" w:rsidRPr="00CC3028" w:rsidRDefault="00BF1818" w:rsidP="00BF1818">
              <w:pPr>
                <w:pStyle w:val="Bibliography"/>
                <w:ind w:left="720" w:hanging="720"/>
                <w:rPr>
                  <w:rFonts w:asciiTheme="minorHAnsi" w:hAnsiTheme="minorHAnsi" w:cstheme="minorHAnsi"/>
                  <w:noProof/>
                </w:rPr>
              </w:pPr>
              <w:r w:rsidRPr="00CC3028">
                <w:rPr>
                  <w:rFonts w:asciiTheme="minorHAnsi" w:hAnsiTheme="minorHAnsi" w:cstheme="minorHAnsi"/>
                  <w:noProof/>
                </w:rPr>
                <w:t xml:space="preserve">Numbeo. (n.d.). </w:t>
              </w:r>
              <w:r w:rsidRPr="00CC3028">
                <w:rPr>
                  <w:rFonts w:asciiTheme="minorHAnsi" w:hAnsiTheme="minorHAnsi" w:cstheme="minorHAnsi"/>
                  <w:i/>
                  <w:iCs/>
                  <w:noProof/>
                </w:rPr>
                <w:t>Numbeo</w:t>
              </w:r>
              <w:r w:rsidRPr="00CC3028">
                <w:rPr>
                  <w:rFonts w:asciiTheme="minorHAnsi" w:hAnsiTheme="minorHAnsi" w:cstheme="minorHAnsi"/>
                  <w:noProof/>
                </w:rPr>
                <w:t>. Retrieved from https://www.numbeo.com/cost-of-living/in/Dublin</w:t>
              </w:r>
            </w:p>
            <w:p w:rsidR="00BF1818" w:rsidRPr="00CC3028" w:rsidRDefault="00BF1818" w:rsidP="00BF1818">
              <w:pPr>
                <w:rPr>
                  <w:rFonts w:asciiTheme="minorHAnsi" w:hAnsiTheme="minorHAnsi" w:cstheme="minorHAnsi"/>
                </w:rPr>
              </w:pPr>
              <w:r w:rsidRPr="00CC3028">
                <w:rPr>
                  <w:rFonts w:asciiTheme="minorHAnsi" w:hAnsiTheme="minorHAnsi" w:cstheme="minorHAnsi"/>
                  <w:b/>
                  <w:bCs/>
                  <w:noProof/>
                </w:rPr>
                <w:fldChar w:fldCharType="end"/>
              </w:r>
            </w:p>
          </w:sdtContent>
        </w:sdt>
      </w:sdtContent>
    </w:sdt>
    <w:p w:rsidR="00BF1818" w:rsidRPr="00CC3028" w:rsidRDefault="00BF1818" w:rsidP="004E78C9">
      <w:pPr>
        <w:rPr>
          <w:rFonts w:asciiTheme="minorHAnsi" w:hAnsiTheme="minorHAnsi" w:cstheme="minorHAnsi"/>
        </w:rPr>
      </w:pPr>
    </w:p>
    <w:p w:rsidR="00931357" w:rsidRPr="00CC3028" w:rsidRDefault="00931357" w:rsidP="004E78C9">
      <w:pPr>
        <w:rPr>
          <w:rFonts w:asciiTheme="minorHAnsi" w:hAnsiTheme="minorHAnsi" w:cstheme="minorHAnsi"/>
        </w:rPr>
      </w:pPr>
    </w:p>
    <w:p w:rsidR="00BF1818" w:rsidRPr="00CC3028" w:rsidRDefault="00BF1818" w:rsidP="00BF1818">
      <w:pPr>
        <w:pStyle w:val="Heading1"/>
        <w:jc w:val="center"/>
        <w:rPr>
          <w:rFonts w:asciiTheme="minorHAnsi" w:hAnsiTheme="minorHAnsi" w:cstheme="minorHAnsi"/>
        </w:rPr>
      </w:pPr>
      <w:r w:rsidRPr="00CC3028">
        <w:rPr>
          <w:rFonts w:asciiTheme="minorHAnsi" w:hAnsiTheme="minorHAnsi" w:cstheme="minorHAnsi"/>
        </w:rPr>
        <w:t>Planning Document</w:t>
      </w:r>
    </w:p>
    <w:tbl>
      <w:tblPr>
        <w:tblStyle w:val="TableGrid"/>
        <w:tblW w:w="0" w:type="auto"/>
        <w:tblLook w:val="04A0" w:firstRow="1" w:lastRow="0" w:firstColumn="1" w:lastColumn="0" w:noHBand="0" w:noVBand="1"/>
      </w:tblPr>
      <w:tblGrid>
        <w:gridCol w:w="3005"/>
        <w:gridCol w:w="3005"/>
        <w:gridCol w:w="3006"/>
      </w:tblGrid>
      <w:tr w:rsidR="00BF1818" w:rsidRPr="00CC3028" w:rsidTr="00DE069C">
        <w:tc>
          <w:tcPr>
            <w:tcW w:w="3005" w:type="dxa"/>
            <w:shd w:val="clear" w:color="auto" w:fill="F4B083" w:themeFill="accent2" w:themeFillTint="99"/>
          </w:tcPr>
          <w:p w:rsidR="00BF1818" w:rsidRPr="00CC3028" w:rsidRDefault="00BF1818" w:rsidP="00DE069C">
            <w:pPr>
              <w:rPr>
                <w:rFonts w:asciiTheme="minorHAnsi" w:hAnsiTheme="minorHAnsi" w:cstheme="minorHAnsi"/>
              </w:rPr>
            </w:pPr>
          </w:p>
        </w:tc>
        <w:tc>
          <w:tcPr>
            <w:tcW w:w="3005" w:type="dxa"/>
            <w:shd w:val="clear" w:color="auto" w:fill="F4B083" w:themeFill="accent2" w:themeFillTint="99"/>
          </w:tcPr>
          <w:p w:rsidR="00BF1818" w:rsidRPr="00CC3028" w:rsidRDefault="00BF1818" w:rsidP="00DE069C">
            <w:pPr>
              <w:rPr>
                <w:rFonts w:asciiTheme="minorHAnsi" w:hAnsiTheme="minorHAnsi" w:cstheme="minorHAnsi"/>
              </w:rPr>
            </w:pPr>
            <w:r w:rsidRPr="00CC3028">
              <w:rPr>
                <w:rFonts w:asciiTheme="minorHAnsi" w:hAnsiTheme="minorHAnsi" w:cstheme="minorHAnsi"/>
              </w:rPr>
              <w:t>Recruit</w:t>
            </w:r>
          </w:p>
        </w:tc>
        <w:tc>
          <w:tcPr>
            <w:tcW w:w="3006" w:type="dxa"/>
            <w:shd w:val="clear" w:color="auto" w:fill="F4B083" w:themeFill="accent2" w:themeFillTint="99"/>
          </w:tcPr>
          <w:p w:rsidR="00BF1818" w:rsidRPr="00CC3028" w:rsidRDefault="00BF1818" w:rsidP="00DE069C">
            <w:pPr>
              <w:rPr>
                <w:rFonts w:asciiTheme="minorHAnsi" w:hAnsiTheme="minorHAnsi" w:cstheme="minorHAnsi"/>
              </w:rPr>
            </w:pPr>
            <w:r w:rsidRPr="00CC3028">
              <w:rPr>
                <w:rFonts w:asciiTheme="minorHAnsi" w:hAnsiTheme="minorHAnsi" w:cstheme="minorHAnsi"/>
              </w:rPr>
              <w:t>Employer</w:t>
            </w:r>
          </w:p>
        </w:tc>
      </w:tr>
      <w:tr w:rsidR="00BF1818" w:rsidRPr="00CC3028" w:rsidTr="00DE069C">
        <w:tc>
          <w:tcPr>
            <w:tcW w:w="3005" w:type="dxa"/>
            <w:shd w:val="clear" w:color="auto" w:fill="F4B083" w:themeFill="accent2" w:themeFillTint="99"/>
          </w:tcPr>
          <w:p w:rsidR="00BF1818" w:rsidRPr="00CC3028" w:rsidRDefault="00BF1818" w:rsidP="00DE069C">
            <w:pPr>
              <w:rPr>
                <w:rFonts w:asciiTheme="minorHAnsi" w:hAnsiTheme="minorHAnsi" w:cstheme="minorHAnsi"/>
              </w:rPr>
            </w:pPr>
            <w:r w:rsidRPr="00CC3028">
              <w:rPr>
                <w:rFonts w:asciiTheme="minorHAnsi" w:hAnsiTheme="minorHAnsi" w:cstheme="minorHAnsi"/>
              </w:rPr>
              <w:t>Interests</w:t>
            </w:r>
          </w:p>
        </w:tc>
        <w:tc>
          <w:tcPr>
            <w:tcW w:w="3005" w:type="dxa"/>
            <w:shd w:val="clear" w:color="auto" w:fill="FBE4D5" w:themeFill="accent2" w:themeFillTint="33"/>
          </w:tcPr>
          <w:p w:rsidR="00BF1818" w:rsidRPr="00CC3028" w:rsidRDefault="00BF1818" w:rsidP="00BF1818">
            <w:pPr>
              <w:pStyle w:val="ListParagraph"/>
              <w:numPr>
                <w:ilvl w:val="0"/>
                <w:numId w:val="1"/>
              </w:numPr>
              <w:spacing w:after="0" w:line="240" w:lineRule="auto"/>
              <w:rPr>
                <w:rFonts w:cstheme="minorHAnsi"/>
              </w:rPr>
            </w:pPr>
            <w:r w:rsidRPr="00CC3028">
              <w:rPr>
                <w:rFonts w:cstheme="minorHAnsi"/>
              </w:rPr>
              <w:t>Achieve competitive salary based on skillset</w:t>
            </w:r>
          </w:p>
          <w:p w:rsidR="00BF1818" w:rsidRPr="00CC3028" w:rsidRDefault="00BF1818" w:rsidP="00BF1818">
            <w:pPr>
              <w:pStyle w:val="ListParagraph"/>
              <w:numPr>
                <w:ilvl w:val="0"/>
                <w:numId w:val="1"/>
              </w:numPr>
              <w:spacing w:after="0" w:line="240" w:lineRule="auto"/>
              <w:rPr>
                <w:rFonts w:cstheme="minorHAnsi"/>
              </w:rPr>
            </w:pPr>
            <w:r w:rsidRPr="00CC3028">
              <w:rPr>
                <w:rFonts w:cstheme="minorHAnsi"/>
              </w:rPr>
              <w:t>Survivable wages</w:t>
            </w:r>
          </w:p>
          <w:p w:rsidR="00BF1818" w:rsidRPr="00CC3028" w:rsidRDefault="00BF1818" w:rsidP="00BF1818">
            <w:pPr>
              <w:pStyle w:val="ListParagraph"/>
              <w:numPr>
                <w:ilvl w:val="0"/>
                <w:numId w:val="1"/>
              </w:numPr>
              <w:spacing w:after="0" w:line="240" w:lineRule="auto"/>
              <w:rPr>
                <w:rFonts w:cstheme="minorHAnsi"/>
              </w:rPr>
            </w:pPr>
            <w:r w:rsidRPr="00CC3028">
              <w:rPr>
                <w:rFonts w:cstheme="minorHAnsi"/>
              </w:rPr>
              <w:t>Continue within the department you worked hard to setup</w:t>
            </w:r>
          </w:p>
        </w:tc>
        <w:tc>
          <w:tcPr>
            <w:tcW w:w="3006" w:type="dxa"/>
            <w:shd w:val="clear" w:color="auto" w:fill="FBE4D5" w:themeFill="accent2" w:themeFillTint="33"/>
          </w:tcPr>
          <w:p w:rsidR="00BF1818" w:rsidRPr="00CC3028" w:rsidRDefault="00BF1818" w:rsidP="00BF1818">
            <w:pPr>
              <w:pStyle w:val="ListParagraph"/>
              <w:numPr>
                <w:ilvl w:val="0"/>
                <w:numId w:val="1"/>
              </w:numPr>
              <w:spacing w:after="0" w:line="240" w:lineRule="auto"/>
              <w:rPr>
                <w:rFonts w:cstheme="minorHAnsi"/>
              </w:rPr>
            </w:pPr>
            <w:r w:rsidRPr="00CC3028">
              <w:rPr>
                <w:rFonts w:cstheme="minorHAnsi"/>
              </w:rPr>
              <w:t>Retain staff</w:t>
            </w:r>
          </w:p>
          <w:p w:rsidR="00BF1818" w:rsidRPr="00CC3028" w:rsidRDefault="00BF1818" w:rsidP="00BF1818">
            <w:pPr>
              <w:pStyle w:val="ListParagraph"/>
              <w:numPr>
                <w:ilvl w:val="0"/>
                <w:numId w:val="1"/>
              </w:numPr>
              <w:spacing w:after="0" w:line="240" w:lineRule="auto"/>
              <w:rPr>
                <w:rFonts w:cstheme="minorHAnsi"/>
              </w:rPr>
            </w:pPr>
            <w:r w:rsidRPr="00CC3028">
              <w:rPr>
                <w:rFonts w:cstheme="minorHAnsi"/>
              </w:rPr>
              <w:t>Fair opportunity/equal pay</w:t>
            </w:r>
          </w:p>
          <w:p w:rsidR="00BF1818" w:rsidRPr="00CC3028" w:rsidRDefault="00BF1818" w:rsidP="00BF1818">
            <w:pPr>
              <w:pStyle w:val="ListParagraph"/>
              <w:numPr>
                <w:ilvl w:val="0"/>
                <w:numId w:val="1"/>
              </w:numPr>
              <w:spacing w:after="0" w:line="240" w:lineRule="auto"/>
              <w:rPr>
                <w:rFonts w:cstheme="minorHAnsi"/>
              </w:rPr>
            </w:pPr>
            <w:r w:rsidRPr="00CC3028">
              <w:rPr>
                <w:rFonts w:cstheme="minorHAnsi"/>
              </w:rPr>
              <w:t>Be profitable</w:t>
            </w:r>
          </w:p>
          <w:p w:rsidR="00BF1818" w:rsidRPr="00CC3028" w:rsidRDefault="00BF1818" w:rsidP="00BF1818">
            <w:pPr>
              <w:pStyle w:val="ListParagraph"/>
              <w:numPr>
                <w:ilvl w:val="0"/>
                <w:numId w:val="1"/>
              </w:numPr>
              <w:spacing w:after="0" w:line="240" w:lineRule="auto"/>
              <w:rPr>
                <w:rFonts w:cstheme="minorHAnsi"/>
              </w:rPr>
            </w:pPr>
            <w:r w:rsidRPr="00CC3028">
              <w:rPr>
                <w:rFonts w:cstheme="minorHAnsi"/>
              </w:rPr>
              <w:t>Retain talent</w:t>
            </w:r>
          </w:p>
        </w:tc>
      </w:tr>
      <w:tr w:rsidR="00BF1818" w:rsidRPr="00CC3028" w:rsidTr="00DE069C">
        <w:tc>
          <w:tcPr>
            <w:tcW w:w="3005" w:type="dxa"/>
            <w:shd w:val="clear" w:color="auto" w:fill="F4B083" w:themeFill="accent2" w:themeFillTint="99"/>
          </w:tcPr>
          <w:p w:rsidR="00BF1818" w:rsidRPr="00CC3028" w:rsidRDefault="00BF1818" w:rsidP="00DE069C">
            <w:pPr>
              <w:rPr>
                <w:rFonts w:asciiTheme="minorHAnsi" w:hAnsiTheme="minorHAnsi" w:cstheme="minorHAnsi"/>
              </w:rPr>
            </w:pPr>
            <w:r w:rsidRPr="00CC3028">
              <w:rPr>
                <w:rFonts w:asciiTheme="minorHAnsi" w:hAnsiTheme="minorHAnsi" w:cstheme="minorHAnsi"/>
              </w:rPr>
              <w:t>Best Alternative To Negotiation Agreement</w:t>
            </w:r>
          </w:p>
        </w:tc>
        <w:tc>
          <w:tcPr>
            <w:tcW w:w="3005" w:type="dxa"/>
            <w:shd w:val="clear" w:color="auto" w:fill="FBE4D5" w:themeFill="accent2" w:themeFillTint="33"/>
          </w:tcPr>
          <w:p w:rsidR="00BF1818" w:rsidRPr="00CC3028" w:rsidRDefault="00BF1818" w:rsidP="00DE069C">
            <w:pPr>
              <w:rPr>
                <w:rFonts w:asciiTheme="minorHAnsi" w:hAnsiTheme="minorHAnsi" w:cstheme="minorHAnsi"/>
              </w:rPr>
            </w:pPr>
            <w:r w:rsidRPr="00CC3028">
              <w:rPr>
                <w:rFonts w:asciiTheme="minorHAnsi" w:hAnsiTheme="minorHAnsi" w:cstheme="minorHAnsi"/>
              </w:rPr>
              <w:t>Alternative job offer with more ideal salary. €31,000 low ball for other companies, Junior  Positions.</w:t>
            </w:r>
          </w:p>
        </w:tc>
        <w:tc>
          <w:tcPr>
            <w:tcW w:w="3006" w:type="dxa"/>
            <w:shd w:val="clear" w:color="auto" w:fill="FBE4D5" w:themeFill="accent2" w:themeFillTint="33"/>
          </w:tcPr>
          <w:p w:rsidR="00BF1818" w:rsidRPr="00CC3028" w:rsidRDefault="00BF1818" w:rsidP="00DE069C">
            <w:pPr>
              <w:rPr>
                <w:rFonts w:asciiTheme="minorHAnsi" w:hAnsiTheme="minorHAnsi" w:cstheme="minorHAnsi"/>
              </w:rPr>
            </w:pPr>
            <w:r w:rsidRPr="00CC3028">
              <w:rPr>
                <w:rFonts w:asciiTheme="minorHAnsi" w:hAnsiTheme="minorHAnsi" w:cstheme="minorHAnsi"/>
              </w:rPr>
              <w:t xml:space="preserve">Retaining staff at same salary (no increase). </w:t>
            </w:r>
          </w:p>
          <w:p w:rsidR="00BF1818" w:rsidRPr="00CC3028" w:rsidRDefault="00BF1818" w:rsidP="00DE069C">
            <w:pPr>
              <w:rPr>
                <w:rFonts w:asciiTheme="minorHAnsi" w:hAnsiTheme="minorHAnsi" w:cstheme="minorHAnsi"/>
              </w:rPr>
            </w:pPr>
            <w:r w:rsidRPr="00CC3028">
              <w:rPr>
                <w:rFonts w:asciiTheme="minorHAnsi" w:hAnsiTheme="minorHAnsi" w:cstheme="minorHAnsi"/>
              </w:rPr>
              <w:t>€25,000</w:t>
            </w:r>
          </w:p>
        </w:tc>
      </w:tr>
      <w:tr w:rsidR="00BF1818" w:rsidRPr="00CC3028" w:rsidTr="00DE069C">
        <w:tc>
          <w:tcPr>
            <w:tcW w:w="3005" w:type="dxa"/>
            <w:shd w:val="clear" w:color="auto" w:fill="F4B083" w:themeFill="accent2" w:themeFillTint="99"/>
          </w:tcPr>
          <w:p w:rsidR="00BF1818" w:rsidRPr="00CC3028" w:rsidRDefault="00BF1818" w:rsidP="00DE069C">
            <w:pPr>
              <w:rPr>
                <w:rFonts w:asciiTheme="minorHAnsi" w:hAnsiTheme="minorHAnsi" w:cstheme="minorHAnsi"/>
              </w:rPr>
            </w:pPr>
            <w:r w:rsidRPr="00CC3028">
              <w:rPr>
                <w:rFonts w:asciiTheme="minorHAnsi" w:hAnsiTheme="minorHAnsi" w:cstheme="minorHAnsi"/>
              </w:rPr>
              <w:lastRenderedPageBreak/>
              <w:t>Reservation Price</w:t>
            </w:r>
          </w:p>
        </w:tc>
        <w:tc>
          <w:tcPr>
            <w:tcW w:w="3005" w:type="dxa"/>
            <w:shd w:val="clear" w:color="auto" w:fill="FBE4D5" w:themeFill="accent2" w:themeFillTint="33"/>
          </w:tcPr>
          <w:p w:rsidR="00BF1818" w:rsidRPr="00CC3028" w:rsidRDefault="00BF1818" w:rsidP="00DE069C">
            <w:pPr>
              <w:rPr>
                <w:rFonts w:asciiTheme="minorHAnsi" w:hAnsiTheme="minorHAnsi" w:cstheme="minorHAnsi"/>
              </w:rPr>
            </w:pPr>
            <w:r w:rsidRPr="00CC3028">
              <w:rPr>
                <w:rFonts w:asciiTheme="minorHAnsi" w:hAnsiTheme="minorHAnsi" w:cstheme="minorHAnsi"/>
              </w:rPr>
              <w:t>€28,000 (Lower than other employer, but less retraining time)</w:t>
            </w:r>
          </w:p>
        </w:tc>
        <w:tc>
          <w:tcPr>
            <w:tcW w:w="3006" w:type="dxa"/>
            <w:shd w:val="clear" w:color="auto" w:fill="FBE4D5" w:themeFill="accent2" w:themeFillTint="33"/>
          </w:tcPr>
          <w:p w:rsidR="00BF1818" w:rsidRPr="00CC3028" w:rsidRDefault="00BF1818" w:rsidP="00DE069C">
            <w:pPr>
              <w:rPr>
                <w:rFonts w:asciiTheme="minorHAnsi" w:hAnsiTheme="minorHAnsi" w:cstheme="minorHAnsi"/>
              </w:rPr>
            </w:pPr>
            <w:r w:rsidRPr="00CC3028">
              <w:rPr>
                <w:rFonts w:asciiTheme="minorHAnsi" w:hAnsiTheme="minorHAnsi" w:cstheme="minorHAnsi"/>
              </w:rPr>
              <w:t xml:space="preserve">€25,000. Can hire another intern/junior level </w:t>
            </w:r>
          </w:p>
        </w:tc>
      </w:tr>
      <w:tr w:rsidR="00BF1818" w:rsidRPr="00CC3028" w:rsidTr="00DE069C">
        <w:tc>
          <w:tcPr>
            <w:tcW w:w="3005" w:type="dxa"/>
            <w:shd w:val="clear" w:color="auto" w:fill="F4B083" w:themeFill="accent2" w:themeFillTint="99"/>
          </w:tcPr>
          <w:p w:rsidR="00BF1818" w:rsidRPr="00CC3028" w:rsidRDefault="00BF1818" w:rsidP="00DE069C">
            <w:pPr>
              <w:rPr>
                <w:rFonts w:asciiTheme="minorHAnsi" w:hAnsiTheme="minorHAnsi" w:cstheme="minorHAnsi"/>
              </w:rPr>
            </w:pPr>
            <w:r w:rsidRPr="00CC3028">
              <w:rPr>
                <w:rFonts w:asciiTheme="minorHAnsi" w:hAnsiTheme="minorHAnsi" w:cstheme="minorHAnsi"/>
              </w:rPr>
              <w:t>Target</w:t>
            </w:r>
          </w:p>
        </w:tc>
        <w:tc>
          <w:tcPr>
            <w:tcW w:w="3005" w:type="dxa"/>
            <w:shd w:val="clear" w:color="auto" w:fill="FBE4D5" w:themeFill="accent2" w:themeFillTint="33"/>
          </w:tcPr>
          <w:p w:rsidR="00BF1818" w:rsidRPr="00CC3028" w:rsidRDefault="00BF1818" w:rsidP="00DE069C">
            <w:pPr>
              <w:rPr>
                <w:rFonts w:asciiTheme="minorHAnsi" w:hAnsiTheme="minorHAnsi" w:cstheme="minorHAnsi"/>
              </w:rPr>
            </w:pPr>
            <w:r w:rsidRPr="00CC3028">
              <w:rPr>
                <w:rFonts w:asciiTheme="minorHAnsi" w:hAnsiTheme="minorHAnsi" w:cstheme="minorHAnsi"/>
              </w:rPr>
              <w:t>€37,000 (including bonus)</w:t>
            </w:r>
          </w:p>
        </w:tc>
        <w:tc>
          <w:tcPr>
            <w:tcW w:w="3006" w:type="dxa"/>
            <w:shd w:val="clear" w:color="auto" w:fill="FBE4D5" w:themeFill="accent2" w:themeFillTint="33"/>
          </w:tcPr>
          <w:p w:rsidR="00BF1818" w:rsidRPr="00CC3028" w:rsidRDefault="00BF1818" w:rsidP="00DE069C">
            <w:pPr>
              <w:rPr>
                <w:rFonts w:asciiTheme="minorHAnsi" w:hAnsiTheme="minorHAnsi" w:cstheme="minorHAnsi"/>
              </w:rPr>
            </w:pPr>
            <w:r w:rsidRPr="00CC3028">
              <w:rPr>
                <w:rFonts w:asciiTheme="minorHAnsi" w:hAnsiTheme="minorHAnsi" w:cstheme="minorHAnsi"/>
              </w:rPr>
              <w:t>€25,000</w:t>
            </w:r>
          </w:p>
        </w:tc>
      </w:tr>
      <w:tr w:rsidR="00F312E0" w:rsidRPr="00CC3028" w:rsidTr="00F2432D">
        <w:tc>
          <w:tcPr>
            <w:tcW w:w="3005" w:type="dxa"/>
            <w:shd w:val="clear" w:color="auto" w:fill="F4B083" w:themeFill="accent2" w:themeFillTint="99"/>
          </w:tcPr>
          <w:p w:rsidR="00F312E0" w:rsidRPr="00CC3028" w:rsidRDefault="00F312E0" w:rsidP="00DE069C">
            <w:pPr>
              <w:rPr>
                <w:rFonts w:asciiTheme="minorHAnsi" w:hAnsiTheme="minorHAnsi" w:cstheme="minorHAnsi"/>
              </w:rPr>
            </w:pPr>
            <w:r w:rsidRPr="00CC3028">
              <w:rPr>
                <w:rFonts w:asciiTheme="minorHAnsi" w:hAnsiTheme="minorHAnsi" w:cstheme="minorHAnsi"/>
              </w:rPr>
              <w:t>ZOPA</w:t>
            </w:r>
          </w:p>
        </w:tc>
        <w:tc>
          <w:tcPr>
            <w:tcW w:w="6011" w:type="dxa"/>
            <w:gridSpan w:val="2"/>
            <w:shd w:val="clear" w:color="auto" w:fill="FBE4D5" w:themeFill="accent2" w:themeFillTint="33"/>
          </w:tcPr>
          <w:p w:rsidR="00F312E0" w:rsidRPr="00CC3028" w:rsidRDefault="00F312E0" w:rsidP="00F312E0">
            <w:pPr>
              <w:jc w:val="center"/>
              <w:rPr>
                <w:rFonts w:asciiTheme="minorHAnsi" w:hAnsiTheme="minorHAnsi" w:cstheme="minorHAnsi"/>
              </w:rPr>
            </w:pPr>
            <w:r w:rsidRPr="00CC3028">
              <w:rPr>
                <w:rFonts w:asciiTheme="minorHAnsi" w:hAnsiTheme="minorHAnsi" w:cstheme="minorHAnsi"/>
              </w:rPr>
              <w:t>€28,000 - €37,000</w:t>
            </w:r>
          </w:p>
        </w:tc>
      </w:tr>
      <w:tr w:rsidR="00BF1818" w:rsidRPr="00CC3028" w:rsidTr="00DE069C">
        <w:tc>
          <w:tcPr>
            <w:tcW w:w="3005" w:type="dxa"/>
            <w:shd w:val="clear" w:color="auto" w:fill="F4B083" w:themeFill="accent2" w:themeFillTint="99"/>
          </w:tcPr>
          <w:p w:rsidR="00BF1818" w:rsidRPr="00CC3028" w:rsidRDefault="00BF1818" w:rsidP="00DE069C">
            <w:pPr>
              <w:rPr>
                <w:rFonts w:asciiTheme="minorHAnsi" w:hAnsiTheme="minorHAnsi" w:cstheme="minorHAnsi"/>
              </w:rPr>
            </w:pPr>
            <w:r w:rsidRPr="00CC3028">
              <w:rPr>
                <w:rFonts w:asciiTheme="minorHAnsi" w:hAnsiTheme="minorHAnsi" w:cstheme="minorHAnsi"/>
              </w:rPr>
              <w:t>Sources of power</w:t>
            </w:r>
          </w:p>
        </w:tc>
        <w:tc>
          <w:tcPr>
            <w:tcW w:w="3005" w:type="dxa"/>
            <w:shd w:val="clear" w:color="auto" w:fill="FBE4D5" w:themeFill="accent2" w:themeFillTint="33"/>
          </w:tcPr>
          <w:p w:rsidR="00BF1818" w:rsidRPr="00CC3028" w:rsidRDefault="00BF1818" w:rsidP="00DE069C">
            <w:pPr>
              <w:rPr>
                <w:rFonts w:asciiTheme="minorHAnsi" w:hAnsiTheme="minorHAnsi" w:cstheme="minorHAnsi"/>
              </w:rPr>
            </w:pPr>
            <w:r w:rsidRPr="00CC3028">
              <w:rPr>
                <w:rFonts w:asciiTheme="minorHAnsi" w:hAnsiTheme="minorHAnsi" w:cstheme="minorHAnsi"/>
              </w:rPr>
              <w:t>Experienced with company specific tools</w:t>
            </w:r>
          </w:p>
          <w:p w:rsidR="00BF1818" w:rsidRPr="00CC3028" w:rsidRDefault="00BF1818" w:rsidP="00DE069C">
            <w:pPr>
              <w:rPr>
                <w:rFonts w:asciiTheme="minorHAnsi" w:hAnsiTheme="minorHAnsi" w:cstheme="minorHAnsi"/>
              </w:rPr>
            </w:pPr>
            <w:r w:rsidRPr="00CC3028">
              <w:rPr>
                <w:rFonts w:asciiTheme="minorHAnsi" w:hAnsiTheme="minorHAnsi" w:cstheme="minorHAnsi"/>
              </w:rPr>
              <w:t>Degree in Data Science, a new field.</w:t>
            </w:r>
          </w:p>
        </w:tc>
        <w:tc>
          <w:tcPr>
            <w:tcW w:w="3006" w:type="dxa"/>
            <w:shd w:val="clear" w:color="auto" w:fill="FBE4D5" w:themeFill="accent2" w:themeFillTint="33"/>
          </w:tcPr>
          <w:p w:rsidR="00BF1818" w:rsidRPr="00CC3028" w:rsidRDefault="00BF1818" w:rsidP="00DE069C">
            <w:pPr>
              <w:rPr>
                <w:rFonts w:asciiTheme="minorHAnsi" w:hAnsiTheme="minorHAnsi" w:cstheme="minorHAnsi"/>
              </w:rPr>
            </w:pPr>
            <w:r w:rsidRPr="00CC3028">
              <w:rPr>
                <w:rFonts w:asciiTheme="minorHAnsi" w:hAnsiTheme="minorHAnsi" w:cstheme="minorHAnsi"/>
              </w:rPr>
              <w:t>Newly formed team, yet to provide substantial evidence of improvement</w:t>
            </w:r>
          </w:p>
        </w:tc>
      </w:tr>
    </w:tbl>
    <w:p w:rsidR="00BF1818" w:rsidRPr="00CC3028" w:rsidRDefault="00BF1818" w:rsidP="00BF1818">
      <w:pPr>
        <w:pStyle w:val="Heading1"/>
        <w:jc w:val="center"/>
        <w:rPr>
          <w:rFonts w:asciiTheme="minorHAnsi" w:hAnsiTheme="minorHAnsi" w:cstheme="minorHAnsi"/>
        </w:rPr>
      </w:pPr>
      <w:r w:rsidRPr="00CC3028">
        <w:rPr>
          <w:rFonts w:asciiTheme="minorHAnsi" w:hAnsiTheme="minorHAnsi" w:cstheme="minorHAnsi"/>
        </w:rPr>
        <w:t>Salary Breakdown</w:t>
      </w:r>
    </w:p>
    <w:tbl>
      <w:tblPr>
        <w:tblStyle w:val="TableGrid"/>
        <w:tblW w:w="0" w:type="auto"/>
        <w:jc w:val="center"/>
        <w:tblLook w:val="04A0" w:firstRow="1" w:lastRow="0" w:firstColumn="1" w:lastColumn="0" w:noHBand="0" w:noVBand="1"/>
      </w:tblPr>
      <w:tblGrid>
        <w:gridCol w:w="2167"/>
        <w:gridCol w:w="2521"/>
        <w:gridCol w:w="2164"/>
        <w:gridCol w:w="2164"/>
      </w:tblGrid>
      <w:tr w:rsidR="00BF1818" w:rsidRPr="00CC3028" w:rsidTr="00DE069C">
        <w:trPr>
          <w:jc w:val="center"/>
        </w:trPr>
        <w:tc>
          <w:tcPr>
            <w:tcW w:w="2167" w:type="dxa"/>
            <w:shd w:val="clear" w:color="auto" w:fill="F4B083" w:themeFill="accent2" w:themeFillTint="99"/>
          </w:tcPr>
          <w:p w:rsidR="00BF1818" w:rsidRPr="00CC3028" w:rsidRDefault="00BF1818" w:rsidP="00DE069C">
            <w:pPr>
              <w:rPr>
                <w:rFonts w:asciiTheme="minorHAnsi" w:hAnsiTheme="minorHAnsi" w:cstheme="minorHAnsi"/>
              </w:rPr>
            </w:pPr>
            <w:r w:rsidRPr="00CC3028">
              <w:rPr>
                <w:rFonts w:asciiTheme="minorHAnsi" w:hAnsiTheme="minorHAnsi" w:cstheme="minorHAnsi"/>
              </w:rPr>
              <w:t>Salary</w:t>
            </w:r>
          </w:p>
        </w:tc>
        <w:tc>
          <w:tcPr>
            <w:tcW w:w="2521" w:type="dxa"/>
            <w:shd w:val="clear" w:color="auto" w:fill="FBE4D5" w:themeFill="accent2" w:themeFillTint="33"/>
          </w:tcPr>
          <w:p w:rsidR="00BF1818" w:rsidRPr="00CC3028" w:rsidRDefault="00BF1818" w:rsidP="00DE069C">
            <w:pPr>
              <w:rPr>
                <w:rFonts w:asciiTheme="minorHAnsi" w:hAnsiTheme="minorHAnsi" w:cstheme="minorHAnsi"/>
              </w:rPr>
            </w:pPr>
            <w:r w:rsidRPr="00CC3028">
              <w:rPr>
                <w:rFonts w:asciiTheme="minorHAnsi" w:hAnsiTheme="minorHAnsi" w:cstheme="minorHAnsi"/>
              </w:rPr>
              <w:t>€25,000 yearly</w:t>
            </w:r>
          </w:p>
          <w:p w:rsidR="00BF1818" w:rsidRPr="00CC3028" w:rsidRDefault="00BF1818" w:rsidP="00DE069C">
            <w:pPr>
              <w:rPr>
                <w:rFonts w:asciiTheme="minorHAnsi" w:hAnsiTheme="minorHAnsi" w:cstheme="minorHAnsi"/>
              </w:rPr>
            </w:pPr>
            <w:r w:rsidRPr="00CC3028">
              <w:rPr>
                <w:rFonts w:asciiTheme="minorHAnsi" w:hAnsiTheme="minorHAnsi" w:cstheme="minorHAnsi"/>
              </w:rPr>
              <w:t>€2,083 Monthly</w:t>
            </w:r>
          </w:p>
        </w:tc>
        <w:tc>
          <w:tcPr>
            <w:tcW w:w="2164" w:type="dxa"/>
            <w:shd w:val="clear" w:color="auto" w:fill="FBE4D5" w:themeFill="accent2" w:themeFillTint="33"/>
          </w:tcPr>
          <w:p w:rsidR="00BF1818" w:rsidRPr="00CC3028" w:rsidRDefault="00BF1818" w:rsidP="00DE069C">
            <w:pPr>
              <w:rPr>
                <w:rFonts w:asciiTheme="minorHAnsi" w:hAnsiTheme="minorHAnsi" w:cstheme="minorHAnsi"/>
              </w:rPr>
            </w:pPr>
            <w:r w:rsidRPr="00CC3028">
              <w:rPr>
                <w:rFonts w:asciiTheme="minorHAnsi" w:hAnsiTheme="minorHAnsi" w:cstheme="minorHAnsi"/>
              </w:rPr>
              <w:t>€31,000 Yearly</w:t>
            </w:r>
          </w:p>
          <w:p w:rsidR="00BF1818" w:rsidRPr="00CC3028" w:rsidRDefault="00BF1818" w:rsidP="00DE069C">
            <w:pPr>
              <w:rPr>
                <w:rFonts w:asciiTheme="minorHAnsi" w:hAnsiTheme="minorHAnsi" w:cstheme="minorHAnsi"/>
              </w:rPr>
            </w:pPr>
            <w:r w:rsidRPr="00CC3028">
              <w:rPr>
                <w:rFonts w:asciiTheme="minorHAnsi" w:hAnsiTheme="minorHAnsi" w:cstheme="minorHAnsi"/>
              </w:rPr>
              <w:t>€2,583.33 Monthly</w:t>
            </w:r>
          </w:p>
        </w:tc>
        <w:tc>
          <w:tcPr>
            <w:tcW w:w="2164" w:type="dxa"/>
            <w:shd w:val="clear" w:color="auto" w:fill="FBE4D5" w:themeFill="accent2" w:themeFillTint="33"/>
          </w:tcPr>
          <w:p w:rsidR="00BF1818" w:rsidRPr="00CC3028" w:rsidRDefault="00BF1818" w:rsidP="00DE069C">
            <w:pPr>
              <w:rPr>
                <w:rFonts w:asciiTheme="minorHAnsi" w:hAnsiTheme="minorHAnsi" w:cstheme="minorHAnsi"/>
              </w:rPr>
            </w:pPr>
            <w:r w:rsidRPr="00CC3028">
              <w:rPr>
                <w:rFonts w:asciiTheme="minorHAnsi" w:hAnsiTheme="minorHAnsi" w:cstheme="minorHAnsi"/>
              </w:rPr>
              <w:t>€37,000 Yearly</w:t>
            </w:r>
          </w:p>
          <w:p w:rsidR="00BF1818" w:rsidRPr="00CC3028" w:rsidRDefault="00BF1818" w:rsidP="00DE069C">
            <w:pPr>
              <w:rPr>
                <w:rFonts w:asciiTheme="minorHAnsi" w:hAnsiTheme="minorHAnsi" w:cstheme="minorHAnsi"/>
              </w:rPr>
            </w:pPr>
            <w:r w:rsidRPr="00CC3028">
              <w:rPr>
                <w:rFonts w:asciiTheme="minorHAnsi" w:hAnsiTheme="minorHAnsi" w:cstheme="minorHAnsi"/>
              </w:rPr>
              <w:t>€3,083.33 Monthly</w:t>
            </w:r>
          </w:p>
        </w:tc>
      </w:tr>
      <w:tr w:rsidR="00BF1818" w:rsidRPr="00CC3028" w:rsidTr="00DE069C">
        <w:trPr>
          <w:jc w:val="center"/>
        </w:trPr>
        <w:tc>
          <w:tcPr>
            <w:tcW w:w="2167" w:type="dxa"/>
            <w:shd w:val="clear" w:color="auto" w:fill="F4B083" w:themeFill="accent2" w:themeFillTint="99"/>
          </w:tcPr>
          <w:p w:rsidR="00BF1818" w:rsidRPr="00CC3028" w:rsidRDefault="00BF1818" w:rsidP="00DE069C">
            <w:pPr>
              <w:rPr>
                <w:rFonts w:asciiTheme="minorHAnsi" w:hAnsiTheme="minorHAnsi" w:cstheme="minorHAnsi"/>
              </w:rPr>
            </w:pPr>
            <w:r w:rsidRPr="00CC3028">
              <w:rPr>
                <w:rFonts w:asciiTheme="minorHAnsi" w:hAnsiTheme="minorHAnsi" w:cstheme="minorHAnsi"/>
              </w:rPr>
              <w:t>Tax</w:t>
            </w:r>
          </w:p>
          <w:p w:rsidR="00BF1818" w:rsidRPr="00CC3028" w:rsidRDefault="00BF1818" w:rsidP="00DE069C">
            <w:pPr>
              <w:rPr>
                <w:rFonts w:asciiTheme="minorHAnsi" w:hAnsiTheme="minorHAnsi" w:cstheme="minorHAnsi"/>
              </w:rPr>
            </w:pPr>
            <w:r w:rsidRPr="00CC3028">
              <w:rPr>
                <w:rFonts w:asciiTheme="minorHAnsi" w:hAnsiTheme="minorHAnsi" w:cstheme="minorHAnsi"/>
              </w:rPr>
              <w:t>20% up to 35,300</w:t>
            </w:r>
          </w:p>
          <w:p w:rsidR="00BF1818" w:rsidRPr="00CC3028" w:rsidRDefault="00BF1818" w:rsidP="00DE069C">
            <w:pPr>
              <w:rPr>
                <w:rFonts w:asciiTheme="minorHAnsi" w:hAnsiTheme="minorHAnsi" w:cstheme="minorHAnsi"/>
              </w:rPr>
            </w:pPr>
            <w:r w:rsidRPr="00CC3028">
              <w:rPr>
                <w:rFonts w:asciiTheme="minorHAnsi" w:hAnsiTheme="minorHAnsi" w:cstheme="minorHAnsi"/>
              </w:rPr>
              <w:t>40% on remainder</w:t>
            </w:r>
          </w:p>
        </w:tc>
        <w:tc>
          <w:tcPr>
            <w:tcW w:w="2521" w:type="dxa"/>
            <w:shd w:val="clear" w:color="auto" w:fill="FBE4D5" w:themeFill="accent2" w:themeFillTint="33"/>
          </w:tcPr>
          <w:p w:rsidR="00BF1818" w:rsidRPr="00CC3028" w:rsidRDefault="00BF1818" w:rsidP="00DE069C">
            <w:pPr>
              <w:rPr>
                <w:rFonts w:asciiTheme="minorHAnsi" w:hAnsiTheme="minorHAnsi" w:cstheme="minorHAnsi"/>
              </w:rPr>
            </w:pPr>
            <w:r w:rsidRPr="00CC3028">
              <w:rPr>
                <w:rFonts w:asciiTheme="minorHAnsi" w:hAnsiTheme="minorHAnsi" w:cstheme="minorHAnsi"/>
              </w:rPr>
              <w:t>€5,000</w:t>
            </w:r>
          </w:p>
        </w:tc>
        <w:tc>
          <w:tcPr>
            <w:tcW w:w="2164" w:type="dxa"/>
            <w:shd w:val="clear" w:color="auto" w:fill="FBE4D5" w:themeFill="accent2" w:themeFillTint="33"/>
          </w:tcPr>
          <w:p w:rsidR="00BF1818" w:rsidRPr="00CC3028" w:rsidRDefault="00BF1818" w:rsidP="00DE069C">
            <w:pPr>
              <w:rPr>
                <w:rFonts w:asciiTheme="minorHAnsi" w:hAnsiTheme="minorHAnsi" w:cstheme="minorHAnsi"/>
              </w:rPr>
            </w:pPr>
            <w:r w:rsidRPr="00CC3028">
              <w:rPr>
                <w:rFonts w:asciiTheme="minorHAnsi" w:hAnsiTheme="minorHAnsi" w:cstheme="minorHAnsi"/>
              </w:rPr>
              <w:t>€6,200</w:t>
            </w:r>
          </w:p>
        </w:tc>
        <w:tc>
          <w:tcPr>
            <w:tcW w:w="2164" w:type="dxa"/>
            <w:shd w:val="clear" w:color="auto" w:fill="FBE4D5" w:themeFill="accent2" w:themeFillTint="33"/>
          </w:tcPr>
          <w:p w:rsidR="00BF1818" w:rsidRPr="00CC3028" w:rsidRDefault="00BF1818" w:rsidP="00DE069C">
            <w:pPr>
              <w:rPr>
                <w:rFonts w:asciiTheme="minorHAnsi" w:hAnsiTheme="minorHAnsi" w:cstheme="minorHAnsi"/>
              </w:rPr>
            </w:pPr>
            <w:r w:rsidRPr="00CC3028">
              <w:rPr>
                <w:rFonts w:asciiTheme="minorHAnsi" w:hAnsiTheme="minorHAnsi" w:cstheme="minorHAnsi"/>
              </w:rPr>
              <w:t>€7,060 + €680 = €7,740</w:t>
            </w:r>
          </w:p>
        </w:tc>
      </w:tr>
      <w:tr w:rsidR="00BF1818" w:rsidRPr="00CC3028" w:rsidTr="00DE069C">
        <w:trPr>
          <w:jc w:val="center"/>
        </w:trPr>
        <w:tc>
          <w:tcPr>
            <w:tcW w:w="2167" w:type="dxa"/>
            <w:shd w:val="clear" w:color="auto" w:fill="F4B083" w:themeFill="accent2" w:themeFillTint="99"/>
          </w:tcPr>
          <w:p w:rsidR="00BF1818" w:rsidRPr="00CC3028" w:rsidRDefault="00BF1818" w:rsidP="00DE069C">
            <w:pPr>
              <w:rPr>
                <w:rFonts w:asciiTheme="minorHAnsi" w:hAnsiTheme="minorHAnsi" w:cstheme="minorHAnsi"/>
              </w:rPr>
            </w:pPr>
            <w:r w:rsidRPr="00CC3028">
              <w:rPr>
                <w:rFonts w:asciiTheme="minorHAnsi" w:hAnsiTheme="minorHAnsi" w:cstheme="minorHAnsi"/>
              </w:rPr>
              <w:t>Take Home</w:t>
            </w:r>
          </w:p>
        </w:tc>
        <w:tc>
          <w:tcPr>
            <w:tcW w:w="2521" w:type="dxa"/>
            <w:shd w:val="clear" w:color="auto" w:fill="FBE4D5" w:themeFill="accent2" w:themeFillTint="33"/>
          </w:tcPr>
          <w:p w:rsidR="00BF1818" w:rsidRPr="00CC3028" w:rsidRDefault="00BF1818" w:rsidP="00DE069C">
            <w:pPr>
              <w:rPr>
                <w:rFonts w:asciiTheme="minorHAnsi" w:hAnsiTheme="minorHAnsi" w:cstheme="minorHAnsi"/>
              </w:rPr>
            </w:pPr>
            <w:r w:rsidRPr="00CC3028">
              <w:rPr>
                <w:rFonts w:asciiTheme="minorHAnsi" w:hAnsiTheme="minorHAnsi" w:cstheme="minorHAnsi"/>
              </w:rPr>
              <w:t>€20,000</w:t>
            </w:r>
          </w:p>
        </w:tc>
        <w:tc>
          <w:tcPr>
            <w:tcW w:w="2164" w:type="dxa"/>
            <w:shd w:val="clear" w:color="auto" w:fill="FBE4D5" w:themeFill="accent2" w:themeFillTint="33"/>
          </w:tcPr>
          <w:p w:rsidR="00BF1818" w:rsidRPr="00CC3028" w:rsidRDefault="00BF1818" w:rsidP="00DE069C">
            <w:pPr>
              <w:rPr>
                <w:rFonts w:asciiTheme="minorHAnsi" w:hAnsiTheme="minorHAnsi" w:cstheme="minorHAnsi"/>
              </w:rPr>
            </w:pPr>
            <w:r w:rsidRPr="00CC3028">
              <w:rPr>
                <w:rFonts w:asciiTheme="minorHAnsi" w:hAnsiTheme="minorHAnsi" w:cstheme="minorHAnsi"/>
              </w:rPr>
              <w:t>€24,800</w:t>
            </w:r>
          </w:p>
        </w:tc>
        <w:tc>
          <w:tcPr>
            <w:tcW w:w="2164" w:type="dxa"/>
            <w:shd w:val="clear" w:color="auto" w:fill="FBE4D5" w:themeFill="accent2" w:themeFillTint="33"/>
          </w:tcPr>
          <w:p w:rsidR="00BF1818" w:rsidRPr="00CC3028" w:rsidRDefault="00BF1818" w:rsidP="00DE069C">
            <w:pPr>
              <w:rPr>
                <w:rFonts w:asciiTheme="minorHAnsi" w:hAnsiTheme="minorHAnsi" w:cstheme="minorHAnsi"/>
              </w:rPr>
            </w:pPr>
            <w:r w:rsidRPr="00CC3028">
              <w:rPr>
                <w:rFonts w:asciiTheme="minorHAnsi" w:hAnsiTheme="minorHAnsi" w:cstheme="minorHAnsi"/>
              </w:rPr>
              <w:t>€29,260</w:t>
            </w:r>
          </w:p>
        </w:tc>
      </w:tr>
      <w:tr w:rsidR="00BF1818" w:rsidRPr="00CC3028" w:rsidTr="00DE069C">
        <w:trPr>
          <w:jc w:val="center"/>
        </w:trPr>
        <w:tc>
          <w:tcPr>
            <w:tcW w:w="2167" w:type="dxa"/>
            <w:shd w:val="clear" w:color="auto" w:fill="F4B083" w:themeFill="accent2" w:themeFillTint="99"/>
          </w:tcPr>
          <w:p w:rsidR="00BF1818" w:rsidRPr="00CC3028" w:rsidRDefault="00BF1818" w:rsidP="00DE069C">
            <w:pPr>
              <w:rPr>
                <w:rFonts w:asciiTheme="minorHAnsi" w:hAnsiTheme="minorHAnsi" w:cstheme="minorHAnsi"/>
              </w:rPr>
            </w:pPr>
            <w:r w:rsidRPr="00CC3028">
              <w:rPr>
                <w:rFonts w:asciiTheme="minorHAnsi" w:hAnsiTheme="minorHAnsi" w:cstheme="minorHAnsi"/>
              </w:rPr>
              <w:t>Rent (City Centre)</w:t>
            </w:r>
          </w:p>
        </w:tc>
        <w:tc>
          <w:tcPr>
            <w:tcW w:w="6849" w:type="dxa"/>
            <w:gridSpan w:val="3"/>
            <w:shd w:val="clear" w:color="auto" w:fill="FBE4D5" w:themeFill="accent2" w:themeFillTint="33"/>
          </w:tcPr>
          <w:p w:rsidR="00BF1818" w:rsidRPr="00CC3028" w:rsidRDefault="00BF1818" w:rsidP="00DE069C">
            <w:pPr>
              <w:jc w:val="center"/>
              <w:rPr>
                <w:rFonts w:asciiTheme="minorHAnsi" w:hAnsiTheme="minorHAnsi" w:cstheme="minorHAnsi"/>
              </w:rPr>
            </w:pPr>
            <w:r w:rsidRPr="00CC3028">
              <w:rPr>
                <w:rFonts w:asciiTheme="minorHAnsi" w:hAnsiTheme="minorHAnsi" w:cstheme="minorHAnsi"/>
              </w:rPr>
              <w:t>€1,800 Monthly</w:t>
            </w:r>
          </w:p>
          <w:p w:rsidR="00BF1818" w:rsidRPr="00CC3028" w:rsidRDefault="00BF1818" w:rsidP="00DE069C">
            <w:pPr>
              <w:jc w:val="center"/>
              <w:rPr>
                <w:rFonts w:asciiTheme="minorHAnsi" w:hAnsiTheme="minorHAnsi" w:cstheme="minorHAnsi"/>
              </w:rPr>
            </w:pPr>
            <w:r w:rsidRPr="00CC3028">
              <w:rPr>
                <w:rFonts w:asciiTheme="minorHAnsi" w:hAnsiTheme="minorHAnsi" w:cstheme="minorHAnsi"/>
              </w:rPr>
              <w:t>€21,600 Yearly</w:t>
            </w:r>
          </w:p>
        </w:tc>
      </w:tr>
      <w:tr w:rsidR="00BF1818" w:rsidRPr="00CC3028" w:rsidTr="00DE069C">
        <w:trPr>
          <w:jc w:val="center"/>
        </w:trPr>
        <w:tc>
          <w:tcPr>
            <w:tcW w:w="2167" w:type="dxa"/>
            <w:shd w:val="clear" w:color="auto" w:fill="F4B083" w:themeFill="accent2" w:themeFillTint="99"/>
          </w:tcPr>
          <w:p w:rsidR="00BF1818" w:rsidRPr="00CC3028" w:rsidRDefault="00BF1818" w:rsidP="00DE069C">
            <w:pPr>
              <w:rPr>
                <w:rFonts w:asciiTheme="minorHAnsi" w:hAnsiTheme="minorHAnsi" w:cstheme="minorHAnsi"/>
              </w:rPr>
            </w:pPr>
            <w:r w:rsidRPr="00CC3028">
              <w:rPr>
                <w:rFonts w:asciiTheme="minorHAnsi" w:hAnsiTheme="minorHAnsi" w:cstheme="minorHAnsi"/>
              </w:rPr>
              <w:t>Rent (Outside CC)</w:t>
            </w:r>
          </w:p>
        </w:tc>
        <w:tc>
          <w:tcPr>
            <w:tcW w:w="6849" w:type="dxa"/>
            <w:gridSpan w:val="3"/>
            <w:shd w:val="clear" w:color="auto" w:fill="FBE4D5" w:themeFill="accent2" w:themeFillTint="33"/>
          </w:tcPr>
          <w:p w:rsidR="00BF1818" w:rsidRPr="00CC3028" w:rsidRDefault="00BF1818" w:rsidP="00DE069C">
            <w:pPr>
              <w:jc w:val="center"/>
              <w:rPr>
                <w:rFonts w:asciiTheme="minorHAnsi" w:hAnsiTheme="minorHAnsi" w:cstheme="minorHAnsi"/>
              </w:rPr>
            </w:pPr>
            <w:r w:rsidRPr="00CC3028">
              <w:rPr>
                <w:rFonts w:asciiTheme="minorHAnsi" w:hAnsiTheme="minorHAnsi" w:cstheme="minorHAnsi"/>
              </w:rPr>
              <w:t>€1,400 Monthly</w:t>
            </w:r>
          </w:p>
          <w:p w:rsidR="00BF1818" w:rsidRPr="00CC3028" w:rsidRDefault="00BF1818" w:rsidP="00DE069C">
            <w:pPr>
              <w:jc w:val="center"/>
              <w:rPr>
                <w:rFonts w:asciiTheme="minorHAnsi" w:hAnsiTheme="minorHAnsi" w:cstheme="minorHAnsi"/>
              </w:rPr>
            </w:pPr>
            <w:r w:rsidRPr="00CC3028">
              <w:rPr>
                <w:rFonts w:asciiTheme="minorHAnsi" w:hAnsiTheme="minorHAnsi" w:cstheme="minorHAnsi"/>
              </w:rPr>
              <w:t>€16,800 Yearly</w:t>
            </w:r>
          </w:p>
        </w:tc>
      </w:tr>
      <w:tr w:rsidR="00BF1818" w:rsidRPr="00CC3028" w:rsidTr="00DE069C">
        <w:trPr>
          <w:jc w:val="center"/>
        </w:trPr>
        <w:tc>
          <w:tcPr>
            <w:tcW w:w="2167" w:type="dxa"/>
            <w:shd w:val="clear" w:color="auto" w:fill="F4B083" w:themeFill="accent2" w:themeFillTint="99"/>
          </w:tcPr>
          <w:p w:rsidR="00BF1818" w:rsidRPr="00CC3028" w:rsidRDefault="00BF1818" w:rsidP="00DE069C">
            <w:pPr>
              <w:rPr>
                <w:rFonts w:asciiTheme="minorHAnsi" w:hAnsiTheme="minorHAnsi" w:cstheme="minorHAnsi"/>
              </w:rPr>
            </w:pPr>
            <w:r w:rsidRPr="00CC3028">
              <w:rPr>
                <w:rFonts w:asciiTheme="minorHAnsi" w:hAnsiTheme="minorHAnsi" w:cstheme="minorHAnsi"/>
              </w:rPr>
              <w:t>After Rent (CC)</w:t>
            </w:r>
          </w:p>
        </w:tc>
        <w:tc>
          <w:tcPr>
            <w:tcW w:w="2521" w:type="dxa"/>
            <w:shd w:val="clear" w:color="auto" w:fill="FBE4D5" w:themeFill="accent2" w:themeFillTint="33"/>
          </w:tcPr>
          <w:p w:rsidR="00BF1818" w:rsidRPr="00CC3028" w:rsidRDefault="00BF1818" w:rsidP="00DE069C">
            <w:pPr>
              <w:rPr>
                <w:rFonts w:asciiTheme="minorHAnsi" w:hAnsiTheme="minorHAnsi" w:cstheme="minorHAnsi"/>
              </w:rPr>
            </w:pPr>
            <w:r w:rsidRPr="00CC3028">
              <w:rPr>
                <w:rFonts w:asciiTheme="minorHAnsi" w:hAnsiTheme="minorHAnsi" w:cstheme="minorHAnsi"/>
              </w:rPr>
              <w:t>-€1,600 Yearly</w:t>
            </w:r>
          </w:p>
          <w:p w:rsidR="00BF1818" w:rsidRPr="00CC3028" w:rsidRDefault="00BF1818" w:rsidP="00DE069C">
            <w:pPr>
              <w:rPr>
                <w:rFonts w:asciiTheme="minorHAnsi" w:hAnsiTheme="minorHAnsi" w:cstheme="minorHAnsi"/>
              </w:rPr>
            </w:pPr>
            <w:r w:rsidRPr="00CC3028">
              <w:rPr>
                <w:rFonts w:asciiTheme="minorHAnsi" w:hAnsiTheme="minorHAnsi" w:cstheme="minorHAnsi"/>
              </w:rPr>
              <w:t>-€133.33 Monthly</w:t>
            </w:r>
          </w:p>
        </w:tc>
        <w:tc>
          <w:tcPr>
            <w:tcW w:w="2164" w:type="dxa"/>
            <w:shd w:val="clear" w:color="auto" w:fill="FBE4D5" w:themeFill="accent2" w:themeFillTint="33"/>
          </w:tcPr>
          <w:p w:rsidR="00BF1818" w:rsidRPr="00CC3028" w:rsidRDefault="00BF1818" w:rsidP="00DE069C">
            <w:pPr>
              <w:rPr>
                <w:rFonts w:asciiTheme="minorHAnsi" w:hAnsiTheme="minorHAnsi" w:cstheme="minorHAnsi"/>
              </w:rPr>
            </w:pPr>
            <w:r w:rsidRPr="00CC3028">
              <w:rPr>
                <w:rFonts w:asciiTheme="minorHAnsi" w:hAnsiTheme="minorHAnsi" w:cstheme="minorHAnsi"/>
              </w:rPr>
              <w:t>€3,200 Yearly</w:t>
            </w:r>
          </w:p>
          <w:p w:rsidR="00BF1818" w:rsidRPr="00CC3028" w:rsidRDefault="00BF1818" w:rsidP="00DE069C">
            <w:pPr>
              <w:rPr>
                <w:rFonts w:asciiTheme="minorHAnsi" w:hAnsiTheme="minorHAnsi" w:cstheme="minorHAnsi"/>
              </w:rPr>
            </w:pPr>
            <w:r w:rsidRPr="00CC3028">
              <w:rPr>
                <w:rFonts w:asciiTheme="minorHAnsi" w:hAnsiTheme="minorHAnsi" w:cstheme="minorHAnsi"/>
              </w:rPr>
              <w:t>€266.66 Monthly</w:t>
            </w:r>
          </w:p>
        </w:tc>
        <w:tc>
          <w:tcPr>
            <w:tcW w:w="2164" w:type="dxa"/>
            <w:shd w:val="clear" w:color="auto" w:fill="FBE4D5" w:themeFill="accent2" w:themeFillTint="33"/>
          </w:tcPr>
          <w:p w:rsidR="00BF1818" w:rsidRPr="00CC3028" w:rsidRDefault="00BF1818" w:rsidP="00DE069C">
            <w:pPr>
              <w:rPr>
                <w:rFonts w:asciiTheme="minorHAnsi" w:hAnsiTheme="minorHAnsi" w:cstheme="minorHAnsi"/>
              </w:rPr>
            </w:pPr>
            <w:r w:rsidRPr="00CC3028">
              <w:rPr>
                <w:rFonts w:asciiTheme="minorHAnsi" w:hAnsiTheme="minorHAnsi" w:cstheme="minorHAnsi"/>
              </w:rPr>
              <w:t>€7,660 Yearly</w:t>
            </w:r>
          </w:p>
          <w:p w:rsidR="00BF1818" w:rsidRPr="00CC3028" w:rsidRDefault="00BF1818" w:rsidP="00DE069C">
            <w:pPr>
              <w:rPr>
                <w:rFonts w:asciiTheme="minorHAnsi" w:hAnsiTheme="minorHAnsi" w:cstheme="minorHAnsi"/>
              </w:rPr>
            </w:pPr>
            <w:r w:rsidRPr="00CC3028">
              <w:rPr>
                <w:rFonts w:asciiTheme="minorHAnsi" w:hAnsiTheme="minorHAnsi" w:cstheme="minorHAnsi"/>
              </w:rPr>
              <w:t>€638.33 Monthly</w:t>
            </w:r>
          </w:p>
        </w:tc>
      </w:tr>
      <w:tr w:rsidR="00BF1818" w:rsidRPr="00CC3028" w:rsidTr="00DE069C">
        <w:trPr>
          <w:jc w:val="center"/>
        </w:trPr>
        <w:tc>
          <w:tcPr>
            <w:tcW w:w="2167" w:type="dxa"/>
            <w:shd w:val="clear" w:color="auto" w:fill="F4B083" w:themeFill="accent2" w:themeFillTint="99"/>
          </w:tcPr>
          <w:p w:rsidR="00BF1818" w:rsidRPr="00CC3028" w:rsidRDefault="00BF1818" w:rsidP="00DE069C">
            <w:pPr>
              <w:rPr>
                <w:rFonts w:asciiTheme="minorHAnsi" w:hAnsiTheme="minorHAnsi" w:cstheme="minorHAnsi"/>
              </w:rPr>
            </w:pPr>
            <w:r w:rsidRPr="00CC3028">
              <w:rPr>
                <w:rFonts w:asciiTheme="minorHAnsi" w:hAnsiTheme="minorHAnsi" w:cstheme="minorHAnsi"/>
              </w:rPr>
              <w:t>After Rent (Outside CC)</w:t>
            </w:r>
          </w:p>
        </w:tc>
        <w:tc>
          <w:tcPr>
            <w:tcW w:w="2521" w:type="dxa"/>
            <w:shd w:val="clear" w:color="auto" w:fill="FBE4D5" w:themeFill="accent2" w:themeFillTint="33"/>
          </w:tcPr>
          <w:p w:rsidR="00BF1818" w:rsidRPr="00CC3028" w:rsidRDefault="00BF1818" w:rsidP="00DE069C">
            <w:pPr>
              <w:rPr>
                <w:rFonts w:asciiTheme="minorHAnsi" w:hAnsiTheme="minorHAnsi" w:cstheme="minorHAnsi"/>
              </w:rPr>
            </w:pPr>
            <w:r w:rsidRPr="00CC3028">
              <w:rPr>
                <w:rFonts w:asciiTheme="minorHAnsi" w:hAnsiTheme="minorHAnsi" w:cstheme="minorHAnsi"/>
              </w:rPr>
              <w:t>€3,200 Yearly</w:t>
            </w:r>
          </w:p>
          <w:p w:rsidR="00BF1818" w:rsidRPr="00CC3028" w:rsidRDefault="00BF1818" w:rsidP="00DE069C">
            <w:pPr>
              <w:rPr>
                <w:rFonts w:asciiTheme="minorHAnsi" w:hAnsiTheme="minorHAnsi" w:cstheme="minorHAnsi"/>
              </w:rPr>
            </w:pPr>
            <w:r w:rsidRPr="00CC3028">
              <w:rPr>
                <w:rFonts w:asciiTheme="minorHAnsi" w:hAnsiTheme="minorHAnsi" w:cstheme="minorHAnsi"/>
              </w:rPr>
              <w:t>€266.66 Monthly</w:t>
            </w:r>
          </w:p>
        </w:tc>
        <w:tc>
          <w:tcPr>
            <w:tcW w:w="2164" w:type="dxa"/>
            <w:shd w:val="clear" w:color="auto" w:fill="FBE4D5" w:themeFill="accent2" w:themeFillTint="33"/>
          </w:tcPr>
          <w:p w:rsidR="00BF1818" w:rsidRPr="00CC3028" w:rsidRDefault="00BF1818" w:rsidP="00DE069C">
            <w:pPr>
              <w:rPr>
                <w:rFonts w:asciiTheme="minorHAnsi" w:hAnsiTheme="minorHAnsi" w:cstheme="minorHAnsi"/>
              </w:rPr>
            </w:pPr>
            <w:r w:rsidRPr="00CC3028">
              <w:rPr>
                <w:rFonts w:asciiTheme="minorHAnsi" w:hAnsiTheme="minorHAnsi" w:cstheme="minorHAnsi"/>
              </w:rPr>
              <w:t>€8,000 Yearly</w:t>
            </w:r>
          </w:p>
          <w:p w:rsidR="00BF1818" w:rsidRPr="00CC3028" w:rsidRDefault="00BF1818" w:rsidP="00DE069C">
            <w:pPr>
              <w:rPr>
                <w:rFonts w:asciiTheme="minorHAnsi" w:hAnsiTheme="minorHAnsi" w:cstheme="minorHAnsi"/>
              </w:rPr>
            </w:pPr>
            <w:r w:rsidRPr="00CC3028">
              <w:rPr>
                <w:rFonts w:asciiTheme="minorHAnsi" w:hAnsiTheme="minorHAnsi" w:cstheme="minorHAnsi"/>
              </w:rPr>
              <w:t>€666.67 Monthly</w:t>
            </w:r>
          </w:p>
        </w:tc>
        <w:tc>
          <w:tcPr>
            <w:tcW w:w="2164" w:type="dxa"/>
            <w:shd w:val="clear" w:color="auto" w:fill="FBE4D5" w:themeFill="accent2" w:themeFillTint="33"/>
          </w:tcPr>
          <w:p w:rsidR="00BF1818" w:rsidRPr="00CC3028" w:rsidRDefault="00BF1818" w:rsidP="00DE069C">
            <w:pPr>
              <w:rPr>
                <w:rFonts w:asciiTheme="minorHAnsi" w:hAnsiTheme="minorHAnsi" w:cstheme="minorHAnsi"/>
              </w:rPr>
            </w:pPr>
            <w:r w:rsidRPr="00CC3028">
              <w:rPr>
                <w:rFonts w:asciiTheme="minorHAnsi" w:hAnsiTheme="minorHAnsi" w:cstheme="minorHAnsi"/>
              </w:rPr>
              <w:t>€12,460 Yearly</w:t>
            </w:r>
          </w:p>
          <w:p w:rsidR="00BF1818" w:rsidRPr="00CC3028" w:rsidRDefault="00BF1818" w:rsidP="00DE069C">
            <w:pPr>
              <w:rPr>
                <w:rFonts w:asciiTheme="minorHAnsi" w:hAnsiTheme="minorHAnsi" w:cstheme="minorHAnsi"/>
              </w:rPr>
            </w:pPr>
            <w:r w:rsidRPr="00CC3028">
              <w:rPr>
                <w:rFonts w:asciiTheme="minorHAnsi" w:hAnsiTheme="minorHAnsi" w:cstheme="minorHAnsi"/>
              </w:rPr>
              <w:t>€1,038 Monthly</w:t>
            </w:r>
          </w:p>
        </w:tc>
      </w:tr>
      <w:tr w:rsidR="00BF1818" w:rsidRPr="00CC3028" w:rsidTr="00DE069C">
        <w:trPr>
          <w:jc w:val="center"/>
        </w:trPr>
        <w:tc>
          <w:tcPr>
            <w:tcW w:w="2167" w:type="dxa"/>
            <w:shd w:val="clear" w:color="auto" w:fill="F4B083" w:themeFill="accent2" w:themeFillTint="99"/>
          </w:tcPr>
          <w:p w:rsidR="00BF1818" w:rsidRPr="00CC3028" w:rsidRDefault="00BF1818" w:rsidP="00DE069C">
            <w:pPr>
              <w:rPr>
                <w:rFonts w:asciiTheme="minorHAnsi" w:hAnsiTheme="minorHAnsi" w:cstheme="minorHAnsi"/>
              </w:rPr>
            </w:pPr>
            <w:r w:rsidRPr="00CC3028">
              <w:rPr>
                <w:rFonts w:asciiTheme="minorHAnsi" w:hAnsiTheme="minorHAnsi" w:cstheme="minorHAnsi"/>
              </w:rPr>
              <w:t>Food (Aldi)</w:t>
            </w:r>
          </w:p>
        </w:tc>
        <w:tc>
          <w:tcPr>
            <w:tcW w:w="6849" w:type="dxa"/>
            <w:gridSpan w:val="3"/>
            <w:shd w:val="clear" w:color="auto" w:fill="FBE4D5" w:themeFill="accent2" w:themeFillTint="33"/>
          </w:tcPr>
          <w:p w:rsidR="00BF1818" w:rsidRPr="00CC3028" w:rsidRDefault="00BF1818" w:rsidP="00DE069C">
            <w:pPr>
              <w:jc w:val="center"/>
              <w:rPr>
                <w:rFonts w:asciiTheme="minorHAnsi" w:hAnsiTheme="minorHAnsi" w:cstheme="minorHAnsi"/>
              </w:rPr>
            </w:pPr>
            <w:r w:rsidRPr="00CC3028">
              <w:rPr>
                <w:rFonts w:asciiTheme="minorHAnsi" w:hAnsiTheme="minorHAnsi" w:cstheme="minorHAnsi"/>
              </w:rPr>
              <w:t>€2,400 Yearly</w:t>
            </w:r>
          </w:p>
          <w:p w:rsidR="00BF1818" w:rsidRPr="00CC3028" w:rsidRDefault="00BF1818" w:rsidP="00DE069C">
            <w:pPr>
              <w:jc w:val="center"/>
              <w:rPr>
                <w:rFonts w:asciiTheme="minorHAnsi" w:hAnsiTheme="minorHAnsi" w:cstheme="minorHAnsi"/>
              </w:rPr>
            </w:pPr>
            <w:r w:rsidRPr="00CC3028">
              <w:rPr>
                <w:rFonts w:asciiTheme="minorHAnsi" w:hAnsiTheme="minorHAnsi" w:cstheme="minorHAnsi"/>
              </w:rPr>
              <w:t>€200 Monthly</w:t>
            </w:r>
          </w:p>
        </w:tc>
      </w:tr>
      <w:tr w:rsidR="00BF1818" w:rsidRPr="00CC3028" w:rsidTr="00DE069C">
        <w:trPr>
          <w:jc w:val="center"/>
        </w:trPr>
        <w:tc>
          <w:tcPr>
            <w:tcW w:w="2167" w:type="dxa"/>
            <w:shd w:val="clear" w:color="auto" w:fill="F4B083" w:themeFill="accent2" w:themeFillTint="99"/>
          </w:tcPr>
          <w:p w:rsidR="00BF1818" w:rsidRPr="00CC3028" w:rsidRDefault="00BF1818" w:rsidP="00DE069C">
            <w:pPr>
              <w:rPr>
                <w:rFonts w:asciiTheme="minorHAnsi" w:hAnsiTheme="minorHAnsi" w:cstheme="minorHAnsi"/>
              </w:rPr>
            </w:pPr>
            <w:r w:rsidRPr="00CC3028">
              <w:rPr>
                <w:rFonts w:asciiTheme="minorHAnsi" w:hAnsiTheme="minorHAnsi" w:cstheme="minorHAnsi"/>
              </w:rPr>
              <w:t>Utilities</w:t>
            </w:r>
          </w:p>
        </w:tc>
        <w:tc>
          <w:tcPr>
            <w:tcW w:w="2521" w:type="dxa"/>
            <w:shd w:val="clear" w:color="auto" w:fill="FBE4D5" w:themeFill="accent2" w:themeFillTint="33"/>
          </w:tcPr>
          <w:p w:rsidR="00BF1818" w:rsidRPr="00CC3028" w:rsidRDefault="00BF1818" w:rsidP="00DE069C">
            <w:pPr>
              <w:jc w:val="center"/>
              <w:rPr>
                <w:rFonts w:asciiTheme="minorHAnsi" w:hAnsiTheme="minorHAnsi" w:cstheme="minorHAnsi"/>
              </w:rPr>
            </w:pPr>
            <w:r w:rsidRPr="00CC3028">
              <w:rPr>
                <w:rFonts w:asciiTheme="minorHAnsi" w:hAnsiTheme="minorHAnsi" w:cstheme="minorHAnsi"/>
              </w:rPr>
              <w:t>Broadband</w:t>
            </w:r>
          </w:p>
        </w:tc>
        <w:tc>
          <w:tcPr>
            <w:tcW w:w="2164" w:type="dxa"/>
            <w:shd w:val="clear" w:color="auto" w:fill="FBE4D5" w:themeFill="accent2" w:themeFillTint="33"/>
          </w:tcPr>
          <w:p w:rsidR="00BF1818" w:rsidRPr="00CC3028" w:rsidRDefault="00BF1818" w:rsidP="00DE069C">
            <w:pPr>
              <w:jc w:val="center"/>
              <w:rPr>
                <w:rFonts w:asciiTheme="minorHAnsi" w:hAnsiTheme="minorHAnsi" w:cstheme="minorHAnsi"/>
              </w:rPr>
            </w:pPr>
            <w:r w:rsidRPr="00CC3028">
              <w:rPr>
                <w:rFonts w:asciiTheme="minorHAnsi" w:hAnsiTheme="minorHAnsi" w:cstheme="minorHAnsi"/>
              </w:rPr>
              <w:t>€50 Monthly</w:t>
            </w:r>
          </w:p>
        </w:tc>
        <w:tc>
          <w:tcPr>
            <w:tcW w:w="2164" w:type="dxa"/>
            <w:shd w:val="clear" w:color="auto" w:fill="FBE4D5" w:themeFill="accent2" w:themeFillTint="33"/>
          </w:tcPr>
          <w:p w:rsidR="00BF1818" w:rsidRPr="00CC3028" w:rsidRDefault="00BF1818" w:rsidP="00DE069C">
            <w:pPr>
              <w:jc w:val="center"/>
              <w:rPr>
                <w:rFonts w:asciiTheme="minorHAnsi" w:hAnsiTheme="minorHAnsi" w:cstheme="minorHAnsi"/>
              </w:rPr>
            </w:pPr>
            <w:r w:rsidRPr="00CC3028">
              <w:rPr>
                <w:rFonts w:asciiTheme="minorHAnsi" w:hAnsiTheme="minorHAnsi" w:cstheme="minorHAnsi"/>
              </w:rPr>
              <w:t>€600 Yearly</w:t>
            </w:r>
          </w:p>
        </w:tc>
      </w:tr>
      <w:tr w:rsidR="00BF1818" w:rsidRPr="00CC3028" w:rsidTr="00DE069C">
        <w:trPr>
          <w:jc w:val="center"/>
        </w:trPr>
        <w:tc>
          <w:tcPr>
            <w:tcW w:w="2167" w:type="dxa"/>
            <w:shd w:val="clear" w:color="auto" w:fill="F4B083" w:themeFill="accent2" w:themeFillTint="99"/>
          </w:tcPr>
          <w:p w:rsidR="00BF1818" w:rsidRPr="00CC3028" w:rsidRDefault="00BF1818" w:rsidP="00DE069C">
            <w:pPr>
              <w:rPr>
                <w:rFonts w:asciiTheme="minorHAnsi" w:hAnsiTheme="minorHAnsi" w:cstheme="minorHAnsi"/>
              </w:rPr>
            </w:pPr>
          </w:p>
        </w:tc>
        <w:tc>
          <w:tcPr>
            <w:tcW w:w="2521" w:type="dxa"/>
            <w:shd w:val="clear" w:color="auto" w:fill="FBE4D5" w:themeFill="accent2" w:themeFillTint="33"/>
          </w:tcPr>
          <w:p w:rsidR="00BF1818" w:rsidRPr="00CC3028" w:rsidRDefault="00BF1818" w:rsidP="00DE069C">
            <w:pPr>
              <w:jc w:val="center"/>
              <w:rPr>
                <w:rFonts w:asciiTheme="minorHAnsi" w:hAnsiTheme="minorHAnsi" w:cstheme="minorHAnsi"/>
              </w:rPr>
            </w:pPr>
            <w:r w:rsidRPr="00CC3028">
              <w:rPr>
                <w:rFonts w:asciiTheme="minorHAnsi" w:hAnsiTheme="minorHAnsi" w:cstheme="minorHAnsi"/>
              </w:rPr>
              <w:t>Phone</w:t>
            </w:r>
          </w:p>
        </w:tc>
        <w:tc>
          <w:tcPr>
            <w:tcW w:w="2164" w:type="dxa"/>
            <w:shd w:val="clear" w:color="auto" w:fill="FBE4D5" w:themeFill="accent2" w:themeFillTint="33"/>
          </w:tcPr>
          <w:p w:rsidR="00BF1818" w:rsidRPr="00CC3028" w:rsidRDefault="00BF1818" w:rsidP="00DE069C">
            <w:pPr>
              <w:jc w:val="center"/>
              <w:rPr>
                <w:rFonts w:asciiTheme="minorHAnsi" w:hAnsiTheme="minorHAnsi" w:cstheme="minorHAnsi"/>
              </w:rPr>
            </w:pPr>
            <w:r w:rsidRPr="00CC3028">
              <w:rPr>
                <w:rFonts w:asciiTheme="minorHAnsi" w:hAnsiTheme="minorHAnsi" w:cstheme="minorHAnsi"/>
              </w:rPr>
              <w:t>€20 Monthly</w:t>
            </w:r>
          </w:p>
        </w:tc>
        <w:tc>
          <w:tcPr>
            <w:tcW w:w="2164" w:type="dxa"/>
            <w:shd w:val="clear" w:color="auto" w:fill="FBE4D5" w:themeFill="accent2" w:themeFillTint="33"/>
          </w:tcPr>
          <w:p w:rsidR="00BF1818" w:rsidRPr="00CC3028" w:rsidRDefault="00BF1818" w:rsidP="00DE069C">
            <w:pPr>
              <w:jc w:val="center"/>
              <w:rPr>
                <w:rFonts w:asciiTheme="minorHAnsi" w:hAnsiTheme="minorHAnsi" w:cstheme="minorHAnsi"/>
              </w:rPr>
            </w:pPr>
            <w:r w:rsidRPr="00CC3028">
              <w:rPr>
                <w:rFonts w:asciiTheme="minorHAnsi" w:hAnsiTheme="minorHAnsi" w:cstheme="minorHAnsi"/>
              </w:rPr>
              <w:t>€240 Yearly</w:t>
            </w:r>
          </w:p>
        </w:tc>
      </w:tr>
      <w:tr w:rsidR="00BF1818" w:rsidRPr="00CC3028" w:rsidTr="00DE069C">
        <w:trPr>
          <w:jc w:val="center"/>
        </w:trPr>
        <w:tc>
          <w:tcPr>
            <w:tcW w:w="2167" w:type="dxa"/>
            <w:shd w:val="clear" w:color="auto" w:fill="F4B083" w:themeFill="accent2" w:themeFillTint="99"/>
          </w:tcPr>
          <w:p w:rsidR="00BF1818" w:rsidRPr="00CC3028" w:rsidRDefault="00BF1818" w:rsidP="00DE069C">
            <w:pPr>
              <w:rPr>
                <w:rFonts w:asciiTheme="minorHAnsi" w:hAnsiTheme="minorHAnsi" w:cstheme="minorHAnsi"/>
              </w:rPr>
            </w:pPr>
          </w:p>
        </w:tc>
        <w:tc>
          <w:tcPr>
            <w:tcW w:w="2521" w:type="dxa"/>
            <w:shd w:val="clear" w:color="auto" w:fill="FBE4D5" w:themeFill="accent2" w:themeFillTint="33"/>
          </w:tcPr>
          <w:p w:rsidR="00BF1818" w:rsidRPr="00CC3028" w:rsidRDefault="00BF1818" w:rsidP="00DE069C">
            <w:pPr>
              <w:jc w:val="center"/>
              <w:rPr>
                <w:rFonts w:asciiTheme="minorHAnsi" w:hAnsiTheme="minorHAnsi" w:cstheme="minorHAnsi"/>
              </w:rPr>
            </w:pPr>
            <w:r w:rsidRPr="00CC3028">
              <w:rPr>
                <w:rFonts w:asciiTheme="minorHAnsi" w:hAnsiTheme="minorHAnsi" w:cstheme="minorHAnsi"/>
              </w:rPr>
              <w:t>Public Transport</w:t>
            </w:r>
          </w:p>
        </w:tc>
        <w:tc>
          <w:tcPr>
            <w:tcW w:w="2164" w:type="dxa"/>
            <w:shd w:val="clear" w:color="auto" w:fill="FBE4D5" w:themeFill="accent2" w:themeFillTint="33"/>
          </w:tcPr>
          <w:p w:rsidR="00BF1818" w:rsidRPr="00CC3028" w:rsidRDefault="00BF1818" w:rsidP="00DE069C">
            <w:pPr>
              <w:jc w:val="center"/>
              <w:rPr>
                <w:rFonts w:asciiTheme="minorHAnsi" w:hAnsiTheme="minorHAnsi" w:cstheme="minorHAnsi"/>
              </w:rPr>
            </w:pPr>
            <w:r w:rsidRPr="00CC3028">
              <w:rPr>
                <w:rFonts w:asciiTheme="minorHAnsi" w:hAnsiTheme="minorHAnsi" w:cstheme="minorHAnsi"/>
              </w:rPr>
              <w:t>€120 Monthly</w:t>
            </w:r>
          </w:p>
        </w:tc>
        <w:tc>
          <w:tcPr>
            <w:tcW w:w="2164" w:type="dxa"/>
            <w:shd w:val="clear" w:color="auto" w:fill="FBE4D5" w:themeFill="accent2" w:themeFillTint="33"/>
          </w:tcPr>
          <w:p w:rsidR="00BF1818" w:rsidRPr="00CC3028" w:rsidRDefault="00BF1818" w:rsidP="00DE069C">
            <w:pPr>
              <w:jc w:val="center"/>
              <w:rPr>
                <w:rFonts w:asciiTheme="minorHAnsi" w:hAnsiTheme="minorHAnsi" w:cstheme="minorHAnsi"/>
              </w:rPr>
            </w:pPr>
            <w:r w:rsidRPr="00CC3028">
              <w:rPr>
                <w:rFonts w:asciiTheme="minorHAnsi" w:hAnsiTheme="minorHAnsi" w:cstheme="minorHAnsi"/>
              </w:rPr>
              <w:t>€1,440 Yearly</w:t>
            </w:r>
          </w:p>
        </w:tc>
      </w:tr>
      <w:tr w:rsidR="00BF1818" w:rsidRPr="00CC3028" w:rsidTr="00DE069C">
        <w:trPr>
          <w:jc w:val="center"/>
        </w:trPr>
        <w:tc>
          <w:tcPr>
            <w:tcW w:w="2167" w:type="dxa"/>
            <w:shd w:val="clear" w:color="auto" w:fill="F4B083" w:themeFill="accent2" w:themeFillTint="99"/>
          </w:tcPr>
          <w:p w:rsidR="00BF1818" w:rsidRPr="00CC3028" w:rsidRDefault="00BF1818" w:rsidP="00DE069C">
            <w:pPr>
              <w:rPr>
                <w:rFonts w:asciiTheme="minorHAnsi" w:hAnsiTheme="minorHAnsi" w:cstheme="minorHAnsi"/>
              </w:rPr>
            </w:pPr>
          </w:p>
        </w:tc>
        <w:tc>
          <w:tcPr>
            <w:tcW w:w="2521" w:type="dxa"/>
            <w:shd w:val="clear" w:color="auto" w:fill="FBE4D5" w:themeFill="accent2" w:themeFillTint="33"/>
          </w:tcPr>
          <w:p w:rsidR="00BF1818" w:rsidRPr="00CC3028" w:rsidRDefault="00BF1818" w:rsidP="00DE069C">
            <w:pPr>
              <w:jc w:val="center"/>
              <w:rPr>
                <w:rFonts w:asciiTheme="minorHAnsi" w:hAnsiTheme="minorHAnsi" w:cstheme="minorHAnsi"/>
              </w:rPr>
            </w:pPr>
            <w:r w:rsidRPr="00CC3028">
              <w:rPr>
                <w:rFonts w:asciiTheme="minorHAnsi" w:hAnsiTheme="minorHAnsi" w:cstheme="minorHAnsi"/>
              </w:rPr>
              <w:t>Heating/Water/Electricity</w:t>
            </w:r>
          </w:p>
        </w:tc>
        <w:tc>
          <w:tcPr>
            <w:tcW w:w="2164" w:type="dxa"/>
            <w:shd w:val="clear" w:color="auto" w:fill="FBE4D5" w:themeFill="accent2" w:themeFillTint="33"/>
          </w:tcPr>
          <w:p w:rsidR="00BF1818" w:rsidRPr="00CC3028" w:rsidRDefault="00BF1818" w:rsidP="00DE069C">
            <w:pPr>
              <w:jc w:val="center"/>
              <w:rPr>
                <w:rFonts w:asciiTheme="minorHAnsi" w:hAnsiTheme="minorHAnsi" w:cstheme="minorHAnsi"/>
              </w:rPr>
            </w:pPr>
            <w:r w:rsidRPr="00CC3028">
              <w:rPr>
                <w:rFonts w:asciiTheme="minorHAnsi" w:hAnsiTheme="minorHAnsi" w:cstheme="minorHAnsi"/>
              </w:rPr>
              <w:t>€100 Monthly</w:t>
            </w:r>
          </w:p>
        </w:tc>
        <w:tc>
          <w:tcPr>
            <w:tcW w:w="2164" w:type="dxa"/>
            <w:shd w:val="clear" w:color="auto" w:fill="FBE4D5" w:themeFill="accent2" w:themeFillTint="33"/>
          </w:tcPr>
          <w:p w:rsidR="00BF1818" w:rsidRPr="00CC3028" w:rsidRDefault="00BF1818" w:rsidP="00DE069C">
            <w:pPr>
              <w:jc w:val="center"/>
              <w:rPr>
                <w:rFonts w:asciiTheme="minorHAnsi" w:hAnsiTheme="minorHAnsi" w:cstheme="minorHAnsi"/>
              </w:rPr>
            </w:pPr>
            <w:r w:rsidRPr="00CC3028">
              <w:rPr>
                <w:rFonts w:asciiTheme="minorHAnsi" w:hAnsiTheme="minorHAnsi" w:cstheme="minorHAnsi"/>
              </w:rPr>
              <w:t>€1,200 Yearly</w:t>
            </w:r>
          </w:p>
        </w:tc>
      </w:tr>
      <w:tr w:rsidR="00BF1818" w:rsidRPr="00CC3028" w:rsidTr="00DE069C">
        <w:trPr>
          <w:jc w:val="center"/>
        </w:trPr>
        <w:tc>
          <w:tcPr>
            <w:tcW w:w="2167" w:type="dxa"/>
            <w:shd w:val="clear" w:color="auto" w:fill="F4B083" w:themeFill="accent2" w:themeFillTint="99"/>
          </w:tcPr>
          <w:p w:rsidR="00BF1818" w:rsidRPr="00CC3028" w:rsidRDefault="00BF1818" w:rsidP="00DE069C">
            <w:pPr>
              <w:rPr>
                <w:rFonts w:asciiTheme="minorHAnsi" w:hAnsiTheme="minorHAnsi" w:cstheme="minorHAnsi"/>
              </w:rPr>
            </w:pPr>
          </w:p>
        </w:tc>
        <w:tc>
          <w:tcPr>
            <w:tcW w:w="2521" w:type="dxa"/>
            <w:shd w:val="clear" w:color="auto" w:fill="FBE4D5" w:themeFill="accent2" w:themeFillTint="33"/>
          </w:tcPr>
          <w:p w:rsidR="00BF1818" w:rsidRPr="00CC3028" w:rsidRDefault="00BF1818" w:rsidP="00DE069C">
            <w:pPr>
              <w:jc w:val="center"/>
              <w:rPr>
                <w:rFonts w:asciiTheme="minorHAnsi" w:hAnsiTheme="minorHAnsi" w:cstheme="minorHAnsi"/>
              </w:rPr>
            </w:pPr>
            <w:r w:rsidRPr="00CC3028">
              <w:rPr>
                <w:rFonts w:asciiTheme="minorHAnsi" w:hAnsiTheme="minorHAnsi" w:cstheme="minorHAnsi"/>
              </w:rPr>
              <w:t>Total</w:t>
            </w:r>
          </w:p>
        </w:tc>
        <w:tc>
          <w:tcPr>
            <w:tcW w:w="2164" w:type="dxa"/>
            <w:shd w:val="clear" w:color="auto" w:fill="FBE4D5" w:themeFill="accent2" w:themeFillTint="33"/>
          </w:tcPr>
          <w:p w:rsidR="00BF1818" w:rsidRPr="00CC3028" w:rsidRDefault="00BF1818" w:rsidP="00DE069C">
            <w:pPr>
              <w:jc w:val="center"/>
              <w:rPr>
                <w:rFonts w:asciiTheme="minorHAnsi" w:hAnsiTheme="minorHAnsi" w:cstheme="minorHAnsi"/>
              </w:rPr>
            </w:pPr>
            <w:r w:rsidRPr="00CC3028">
              <w:rPr>
                <w:rFonts w:asciiTheme="minorHAnsi" w:hAnsiTheme="minorHAnsi" w:cstheme="minorHAnsi"/>
              </w:rPr>
              <w:t>€290 Monthly</w:t>
            </w:r>
          </w:p>
        </w:tc>
        <w:tc>
          <w:tcPr>
            <w:tcW w:w="2164" w:type="dxa"/>
            <w:shd w:val="clear" w:color="auto" w:fill="FBE4D5" w:themeFill="accent2" w:themeFillTint="33"/>
          </w:tcPr>
          <w:p w:rsidR="00BF1818" w:rsidRPr="00CC3028" w:rsidRDefault="00BF1818" w:rsidP="00DE069C">
            <w:pPr>
              <w:jc w:val="center"/>
              <w:rPr>
                <w:rFonts w:asciiTheme="minorHAnsi" w:hAnsiTheme="minorHAnsi" w:cstheme="minorHAnsi"/>
              </w:rPr>
            </w:pPr>
            <w:r w:rsidRPr="00CC3028">
              <w:rPr>
                <w:rFonts w:asciiTheme="minorHAnsi" w:hAnsiTheme="minorHAnsi" w:cstheme="minorHAnsi"/>
              </w:rPr>
              <w:t>€3,480 Yearly</w:t>
            </w:r>
          </w:p>
        </w:tc>
      </w:tr>
      <w:tr w:rsidR="00BF1818" w:rsidRPr="00CC3028" w:rsidTr="00DE069C">
        <w:trPr>
          <w:jc w:val="center"/>
        </w:trPr>
        <w:tc>
          <w:tcPr>
            <w:tcW w:w="9016" w:type="dxa"/>
            <w:gridSpan w:val="4"/>
            <w:shd w:val="clear" w:color="auto" w:fill="F4B083" w:themeFill="accent2" w:themeFillTint="99"/>
          </w:tcPr>
          <w:p w:rsidR="00BF1818" w:rsidRPr="00CC3028" w:rsidRDefault="00BF1818" w:rsidP="00DE069C">
            <w:pPr>
              <w:jc w:val="center"/>
              <w:rPr>
                <w:rFonts w:asciiTheme="minorHAnsi" w:hAnsiTheme="minorHAnsi" w:cstheme="minorHAnsi"/>
              </w:rPr>
            </w:pPr>
            <w:r w:rsidRPr="00CC3028">
              <w:rPr>
                <w:rFonts w:asciiTheme="minorHAnsi" w:hAnsiTheme="minorHAnsi" w:cstheme="minorHAnsi"/>
              </w:rPr>
              <w:t>Remaining Money</w:t>
            </w:r>
          </w:p>
        </w:tc>
      </w:tr>
      <w:tr w:rsidR="00BF1818" w:rsidRPr="00CC3028" w:rsidTr="00DE069C">
        <w:trPr>
          <w:jc w:val="center"/>
        </w:trPr>
        <w:tc>
          <w:tcPr>
            <w:tcW w:w="2167" w:type="dxa"/>
            <w:shd w:val="clear" w:color="auto" w:fill="F4B083" w:themeFill="accent2" w:themeFillTint="99"/>
          </w:tcPr>
          <w:p w:rsidR="00BF1818" w:rsidRPr="00CC3028" w:rsidRDefault="00BF1818" w:rsidP="00DE069C">
            <w:pPr>
              <w:rPr>
                <w:rFonts w:asciiTheme="minorHAnsi" w:hAnsiTheme="minorHAnsi" w:cstheme="minorHAnsi"/>
              </w:rPr>
            </w:pPr>
            <w:r w:rsidRPr="00CC3028">
              <w:rPr>
                <w:rFonts w:asciiTheme="minorHAnsi" w:hAnsiTheme="minorHAnsi" w:cstheme="minorHAnsi"/>
              </w:rPr>
              <w:t>Rent CC</w:t>
            </w:r>
          </w:p>
        </w:tc>
        <w:tc>
          <w:tcPr>
            <w:tcW w:w="2521" w:type="dxa"/>
            <w:shd w:val="clear" w:color="auto" w:fill="FBE4D5" w:themeFill="accent2" w:themeFillTint="33"/>
          </w:tcPr>
          <w:p w:rsidR="00BF1818" w:rsidRPr="00CC3028" w:rsidRDefault="00BF1818" w:rsidP="00DE069C">
            <w:pPr>
              <w:jc w:val="center"/>
              <w:rPr>
                <w:rFonts w:asciiTheme="minorHAnsi" w:hAnsiTheme="minorHAnsi" w:cstheme="minorHAnsi"/>
              </w:rPr>
            </w:pPr>
            <w:r w:rsidRPr="00CC3028">
              <w:rPr>
                <w:rFonts w:asciiTheme="minorHAnsi" w:hAnsiTheme="minorHAnsi" w:cstheme="minorHAnsi"/>
              </w:rPr>
              <w:t xml:space="preserve">-€1,600 – €3,480 = </w:t>
            </w:r>
          </w:p>
          <w:p w:rsidR="00BF1818" w:rsidRPr="00CC3028" w:rsidRDefault="00BF1818" w:rsidP="00DE069C">
            <w:pPr>
              <w:jc w:val="center"/>
              <w:rPr>
                <w:rFonts w:asciiTheme="minorHAnsi" w:hAnsiTheme="minorHAnsi" w:cstheme="minorHAnsi"/>
              </w:rPr>
            </w:pPr>
            <w:r w:rsidRPr="00CC3028">
              <w:rPr>
                <w:rFonts w:asciiTheme="minorHAnsi" w:hAnsiTheme="minorHAnsi" w:cstheme="minorHAnsi"/>
              </w:rPr>
              <w:t>-€5,080</w:t>
            </w:r>
          </w:p>
        </w:tc>
        <w:tc>
          <w:tcPr>
            <w:tcW w:w="2164" w:type="dxa"/>
            <w:shd w:val="clear" w:color="auto" w:fill="FBE4D5" w:themeFill="accent2" w:themeFillTint="33"/>
          </w:tcPr>
          <w:p w:rsidR="00BF1818" w:rsidRPr="00CC3028" w:rsidRDefault="00BF1818" w:rsidP="00DE069C">
            <w:pPr>
              <w:jc w:val="center"/>
              <w:rPr>
                <w:rFonts w:asciiTheme="minorHAnsi" w:hAnsiTheme="minorHAnsi" w:cstheme="minorHAnsi"/>
              </w:rPr>
            </w:pPr>
            <w:r w:rsidRPr="00CC3028">
              <w:rPr>
                <w:rFonts w:asciiTheme="minorHAnsi" w:hAnsiTheme="minorHAnsi" w:cstheme="minorHAnsi"/>
              </w:rPr>
              <w:t>€3,200 – €3,480 =</w:t>
            </w:r>
          </w:p>
          <w:p w:rsidR="00BF1818" w:rsidRPr="00CC3028" w:rsidRDefault="00BF1818" w:rsidP="00DE069C">
            <w:pPr>
              <w:jc w:val="center"/>
              <w:rPr>
                <w:rFonts w:asciiTheme="minorHAnsi" w:hAnsiTheme="minorHAnsi" w:cstheme="minorHAnsi"/>
              </w:rPr>
            </w:pPr>
            <w:r w:rsidRPr="00CC3028">
              <w:rPr>
                <w:rFonts w:asciiTheme="minorHAnsi" w:hAnsiTheme="minorHAnsi" w:cstheme="minorHAnsi"/>
              </w:rPr>
              <w:t>-€280</w:t>
            </w:r>
          </w:p>
        </w:tc>
        <w:tc>
          <w:tcPr>
            <w:tcW w:w="2164" w:type="dxa"/>
            <w:shd w:val="clear" w:color="auto" w:fill="FBE4D5" w:themeFill="accent2" w:themeFillTint="33"/>
          </w:tcPr>
          <w:p w:rsidR="00BF1818" w:rsidRPr="00CC3028" w:rsidRDefault="00BF1818" w:rsidP="00DE069C">
            <w:pPr>
              <w:jc w:val="center"/>
              <w:rPr>
                <w:rFonts w:asciiTheme="minorHAnsi" w:hAnsiTheme="minorHAnsi" w:cstheme="minorHAnsi"/>
              </w:rPr>
            </w:pPr>
            <w:r w:rsidRPr="00CC3028">
              <w:rPr>
                <w:rFonts w:asciiTheme="minorHAnsi" w:hAnsiTheme="minorHAnsi" w:cstheme="minorHAnsi"/>
              </w:rPr>
              <w:t xml:space="preserve">€7,660 - €3,480 = </w:t>
            </w:r>
          </w:p>
          <w:p w:rsidR="00BF1818" w:rsidRPr="00CC3028" w:rsidRDefault="00BF1818" w:rsidP="00DE069C">
            <w:pPr>
              <w:jc w:val="center"/>
              <w:rPr>
                <w:rFonts w:asciiTheme="minorHAnsi" w:hAnsiTheme="minorHAnsi" w:cstheme="minorHAnsi"/>
              </w:rPr>
            </w:pPr>
            <w:r w:rsidRPr="00CC3028">
              <w:rPr>
                <w:rFonts w:asciiTheme="minorHAnsi" w:hAnsiTheme="minorHAnsi" w:cstheme="minorHAnsi"/>
              </w:rPr>
              <w:t>€4,180</w:t>
            </w:r>
          </w:p>
        </w:tc>
      </w:tr>
      <w:tr w:rsidR="00BF1818" w:rsidRPr="00CC3028" w:rsidTr="00DE069C">
        <w:trPr>
          <w:jc w:val="center"/>
        </w:trPr>
        <w:tc>
          <w:tcPr>
            <w:tcW w:w="2167" w:type="dxa"/>
            <w:shd w:val="clear" w:color="auto" w:fill="F4B083" w:themeFill="accent2" w:themeFillTint="99"/>
          </w:tcPr>
          <w:p w:rsidR="00BF1818" w:rsidRPr="00CC3028" w:rsidRDefault="00BF1818" w:rsidP="00DE069C">
            <w:pPr>
              <w:rPr>
                <w:rFonts w:asciiTheme="minorHAnsi" w:hAnsiTheme="minorHAnsi" w:cstheme="minorHAnsi"/>
              </w:rPr>
            </w:pPr>
            <w:r w:rsidRPr="00CC3028">
              <w:rPr>
                <w:rFonts w:asciiTheme="minorHAnsi" w:hAnsiTheme="minorHAnsi" w:cstheme="minorHAnsi"/>
              </w:rPr>
              <w:t>Rent Outside CC</w:t>
            </w:r>
          </w:p>
        </w:tc>
        <w:tc>
          <w:tcPr>
            <w:tcW w:w="2521" w:type="dxa"/>
            <w:shd w:val="clear" w:color="auto" w:fill="FBE4D5" w:themeFill="accent2" w:themeFillTint="33"/>
          </w:tcPr>
          <w:p w:rsidR="00BF1818" w:rsidRPr="00CC3028" w:rsidRDefault="00BF1818" w:rsidP="00DE069C">
            <w:pPr>
              <w:jc w:val="center"/>
              <w:rPr>
                <w:rFonts w:asciiTheme="minorHAnsi" w:hAnsiTheme="minorHAnsi" w:cstheme="minorHAnsi"/>
              </w:rPr>
            </w:pPr>
            <w:r w:rsidRPr="00CC3028">
              <w:rPr>
                <w:rFonts w:asciiTheme="minorHAnsi" w:hAnsiTheme="minorHAnsi" w:cstheme="minorHAnsi"/>
              </w:rPr>
              <w:t>€3,200 - €3,480</w:t>
            </w:r>
          </w:p>
          <w:p w:rsidR="00BF1818" w:rsidRPr="00CC3028" w:rsidRDefault="00BF1818" w:rsidP="00DE069C">
            <w:pPr>
              <w:jc w:val="center"/>
              <w:rPr>
                <w:rFonts w:asciiTheme="minorHAnsi" w:hAnsiTheme="minorHAnsi" w:cstheme="minorHAnsi"/>
              </w:rPr>
            </w:pPr>
            <w:r w:rsidRPr="00CC3028">
              <w:rPr>
                <w:rFonts w:asciiTheme="minorHAnsi" w:hAnsiTheme="minorHAnsi" w:cstheme="minorHAnsi"/>
              </w:rPr>
              <w:t>-€280</w:t>
            </w:r>
          </w:p>
        </w:tc>
        <w:tc>
          <w:tcPr>
            <w:tcW w:w="2164" w:type="dxa"/>
            <w:shd w:val="clear" w:color="auto" w:fill="FBE4D5" w:themeFill="accent2" w:themeFillTint="33"/>
          </w:tcPr>
          <w:p w:rsidR="00BF1818" w:rsidRPr="00CC3028" w:rsidRDefault="00BF1818" w:rsidP="00DE069C">
            <w:pPr>
              <w:jc w:val="center"/>
              <w:rPr>
                <w:rFonts w:asciiTheme="minorHAnsi" w:hAnsiTheme="minorHAnsi" w:cstheme="minorHAnsi"/>
              </w:rPr>
            </w:pPr>
            <w:r w:rsidRPr="00CC3028">
              <w:rPr>
                <w:rFonts w:asciiTheme="minorHAnsi" w:hAnsiTheme="minorHAnsi" w:cstheme="minorHAnsi"/>
              </w:rPr>
              <w:t>€8,000 – €3,480 =</w:t>
            </w:r>
          </w:p>
          <w:p w:rsidR="00BF1818" w:rsidRPr="00CC3028" w:rsidRDefault="00BF1818" w:rsidP="00DE069C">
            <w:pPr>
              <w:jc w:val="center"/>
              <w:rPr>
                <w:rFonts w:asciiTheme="minorHAnsi" w:hAnsiTheme="minorHAnsi" w:cstheme="minorHAnsi"/>
              </w:rPr>
            </w:pPr>
            <w:r w:rsidRPr="00CC3028">
              <w:rPr>
                <w:rFonts w:asciiTheme="minorHAnsi" w:hAnsiTheme="minorHAnsi" w:cstheme="minorHAnsi"/>
              </w:rPr>
              <w:t>€4,520</w:t>
            </w:r>
          </w:p>
        </w:tc>
        <w:tc>
          <w:tcPr>
            <w:tcW w:w="2164" w:type="dxa"/>
            <w:shd w:val="clear" w:color="auto" w:fill="FBE4D5" w:themeFill="accent2" w:themeFillTint="33"/>
          </w:tcPr>
          <w:p w:rsidR="00BF1818" w:rsidRPr="00CC3028" w:rsidRDefault="00BF1818" w:rsidP="00DE069C">
            <w:pPr>
              <w:jc w:val="center"/>
              <w:rPr>
                <w:rFonts w:asciiTheme="minorHAnsi" w:hAnsiTheme="minorHAnsi" w:cstheme="minorHAnsi"/>
              </w:rPr>
            </w:pPr>
            <w:r w:rsidRPr="00CC3028">
              <w:rPr>
                <w:rFonts w:asciiTheme="minorHAnsi" w:hAnsiTheme="minorHAnsi" w:cstheme="minorHAnsi"/>
              </w:rPr>
              <w:t xml:space="preserve">€12,460 – €3,480 = </w:t>
            </w:r>
          </w:p>
          <w:p w:rsidR="00BF1818" w:rsidRPr="00CC3028" w:rsidRDefault="00BF1818" w:rsidP="00DE069C">
            <w:pPr>
              <w:jc w:val="center"/>
              <w:rPr>
                <w:rFonts w:asciiTheme="minorHAnsi" w:hAnsiTheme="minorHAnsi" w:cstheme="minorHAnsi"/>
              </w:rPr>
            </w:pPr>
            <w:r w:rsidRPr="00CC3028">
              <w:rPr>
                <w:rFonts w:asciiTheme="minorHAnsi" w:hAnsiTheme="minorHAnsi" w:cstheme="minorHAnsi"/>
              </w:rPr>
              <w:t>€8,980</w:t>
            </w:r>
          </w:p>
        </w:tc>
      </w:tr>
    </w:tbl>
    <w:p w:rsidR="00BF1818" w:rsidRPr="00CC3028" w:rsidRDefault="00BF1818" w:rsidP="00BF1818">
      <w:pPr>
        <w:rPr>
          <w:rFonts w:asciiTheme="minorHAnsi" w:hAnsiTheme="minorHAnsi" w:cstheme="minorHAnsi"/>
        </w:rPr>
      </w:pPr>
    </w:p>
    <w:p w:rsidR="00BF1818" w:rsidRPr="00CC3028" w:rsidRDefault="00BF1818" w:rsidP="00BF1818">
      <w:pPr>
        <w:rPr>
          <w:rFonts w:asciiTheme="minorHAnsi" w:hAnsiTheme="minorHAnsi" w:cstheme="minorHAnsi"/>
        </w:rPr>
      </w:pPr>
      <w:r w:rsidRPr="00CC3028">
        <w:rPr>
          <w:rFonts w:asciiTheme="minorHAnsi" w:hAnsiTheme="minorHAnsi" w:cstheme="minorHAnsi"/>
        </w:rPr>
        <w:t>AIB Financial Report:</w:t>
      </w:r>
    </w:p>
    <w:p w:rsidR="00BF1818" w:rsidRPr="00CC3028" w:rsidRDefault="00CC3028" w:rsidP="00BF1818">
      <w:pPr>
        <w:rPr>
          <w:rFonts w:asciiTheme="minorHAnsi" w:hAnsiTheme="minorHAnsi" w:cstheme="minorHAnsi"/>
        </w:rPr>
      </w:pPr>
      <w:hyperlink r:id="rId7" w:history="1">
        <w:r w:rsidR="00BF1818" w:rsidRPr="00CC3028">
          <w:rPr>
            <w:rStyle w:val="Hyperlink"/>
            <w:rFonts w:asciiTheme="minorHAnsi" w:hAnsiTheme="minorHAnsi" w:cstheme="minorHAnsi"/>
          </w:rPr>
          <w:t>https://aib.ie/content/dam/aib/investorrelations/docs/resultscentre/resultspresentation/aib-annual-financial-results-2018-presentation.pdf</w:t>
        </w:r>
      </w:hyperlink>
    </w:p>
    <w:p w:rsidR="00BF1818" w:rsidRPr="00CC3028" w:rsidRDefault="00BF1818" w:rsidP="00BF1818">
      <w:pPr>
        <w:rPr>
          <w:rFonts w:asciiTheme="minorHAnsi" w:hAnsiTheme="minorHAnsi" w:cstheme="minorHAnsi"/>
        </w:rPr>
      </w:pPr>
      <w:r w:rsidRPr="00CC3028">
        <w:rPr>
          <w:rFonts w:asciiTheme="minorHAnsi" w:hAnsiTheme="minorHAnsi" w:cstheme="minorHAnsi"/>
        </w:rPr>
        <w:t xml:space="preserve">Cost of Living Dublin: </w:t>
      </w:r>
    </w:p>
    <w:p w:rsidR="00BF1818" w:rsidRPr="00CC3028" w:rsidRDefault="00CC3028" w:rsidP="00BE79B9">
      <w:pPr>
        <w:rPr>
          <w:rFonts w:asciiTheme="minorHAnsi" w:hAnsiTheme="minorHAnsi" w:cstheme="minorHAnsi"/>
        </w:rPr>
      </w:pPr>
      <w:hyperlink r:id="rId8" w:history="1">
        <w:r w:rsidR="00BE79B9" w:rsidRPr="00CC3028">
          <w:rPr>
            <w:rStyle w:val="Hyperlink"/>
            <w:rFonts w:asciiTheme="minorHAnsi" w:hAnsiTheme="minorHAnsi" w:cstheme="minorHAnsi"/>
          </w:rPr>
          <w:t>https://www.numbeo.com/cost-of-living/in/Dublin</w:t>
        </w:r>
      </w:hyperlink>
      <w:r w:rsidR="00BF1818" w:rsidRPr="00CC3028">
        <w:rPr>
          <w:rFonts w:asciiTheme="minorHAnsi" w:hAnsiTheme="minorHAnsi" w:cstheme="minorHAnsi"/>
        </w:rPr>
        <w:t>. Average 1 bed apartment is €1,400 – €1,800 per month, per person</w:t>
      </w:r>
      <w:r w:rsidR="00BF1818" w:rsidRPr="00CC3028">
        <w:rPr>
          <w:rFonts w:asciiTheme="minorHAnsi" w:hAnsiTheme="minorHAnsi" w:cstheme="minorHAnsi"/>
        </w:rPr>
        <w:tab/>
      </w:r>
    </w:p>
    <w:p w:rsidR="00931357" w:rsidRPr="00CC3028" w:rsidRDefault="00931357" w:rsidP="004E78C9">
      <w:pPr>
        <w:rPr>
          <w:rFonts w:asciiTheme="minorHAnsi" w:hAnsiTheme="minorHAnsi" w:cstheme="minorHAnsi"/>
        </w:rPr>
      </w:pPr>
    </w:p>
    <w:sectPr w:rsidR="00931357" w:rsidRPr="00CC30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E12481"/>
    <w:multiLevelType w:val="hybridMultilevel"/>
    <w:tmpl w:val="EAF082A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78C9"/>
    <w:rsid w:val="0004358A"/>
    <w:rsid w:val="000C6E88"/>
    <w:rsid w:val="002804DE"/>
    <w:rsid w:val="0031485D"/>
    <w:rsid w:val="00321DE7"/>
    <w:rsid w:val="0032660F"/>
    <w:rsid w:val="00340EEC"/>
    <w:rsid w:val="003B38E6"/>
    <w:rsid w:val="00412B65"/>
    <w:rsid w:val="0045256D"/>
    <w:rsid w:val="004E78C9"/>
    <w:rsid w:val="00590FEA"/>
    <w:rsid w:val="00617B74"/>
    <w:rsid w:val="00635162"/>
    <w:rsid w:val="006702EC"/>
    <w:rsid w:val="0078735E"/>
    <w:rsid w:val="00931357"/>
    <w:rsid w:val="00941E29"/>
    <w:rsid w:val="009A03DF"/>
    <w:rsid w:val="00A4791D"/>
    <w:rsid w:val="00AA5305"/>
    <w:rsid w:val="00B402AD"/>
    <w:rsid w:val="00B43494"/>
    <w:rsid w:val="00BE79B9"/>
    <w:rsid w:val="00BF1818"/>
    <w:rsid w:val="00C32030"/>
    <w:rsid w:val="00CC3028"/>
    <w:rsid w:val="00D30752"/>
    <w:rsid w:val="00D66949"/>
    <w:rsid w:val="00DD1F5A"/>
    <w:rsid w:val="00E01174"/>
    <w:rsid w:val="00E56C00"/>
    <w:rsid w:val="00EB686E"/>
    <w:rsid w:val="00F312E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CB214"/>
  <w15:chartTrackingRefBased/>
  <w15:docId w15:val="{DF4D976F-1534-4194-8E7D-0EB48C1A7C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78C9"/>
    <w:pPr>
      <w:spacing w:after="0" w:line="276" w:lineRule="auto"/>
    </w:pPr>
    <w:rPr>
      <w:rFonts w:ascii="Arial" w:eastAsia="Arial" w:hAnsi="Arial" w:cs="Arial"/>
      <w:color w:val="000000"/>
      <w:lang w:val="en-GB"/>
    </w:rPr>
  </w:style>
  <w:style w:type="paragraph" w:styleId="Heading1">
    <w:name w:val="heading 1"/>
    <w:basedOn w:val="Normal"/>
    <w:next w:val="Normal"/>
    <w:link w:val="Heading1Char"/>
    <w:uiPriority w:val="9"/>
    <w:qFormat/>
    <w:rsid w:val="00B402AD"/>
    <w:pPr>
      <w:keepNext/>
      <w:keepLines/>
      <w:spacing w:before="240" w:line="259" w:lineRule="auto"/>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subtitle">
    <w:name w:val="Subsubtitle"/>
    <w:basedOn w:val="Normal"/>
    <w:qFormat/>
    <w:rsid w:val="004E78C9"/>
    <w:pPr>
      <w:spacing w:before="120" w:after="240" w:line="240" w:lineRule="auto"/>
      <w:jc w:val="center"/>
    </w:pPr>
    <w:rPr>
      <w:rFonts w:asciiTheme="majorHAnsi" w:eastAsia="Times New Roman" w:hAnsiTheme="majorHAnsi" w:cs="Times New Roman"/>
      <w:noProof/>
      <w:color w:val="auto"/>
      <w:sz w:val="32"/>
      <w:szCs w:val="32"/>
      <w:lang w:val="en-IE"/>
    </w:rPr>
  </w:style>
  <w:style w:type="paragraph" w:styleId="BalloonText">
    <w:name w:val="Balloon Text"/>
    <w:basedOn w:val="Normal"/>
    <w:link w:val="BalloonTextChar"/>
    <w:uiPriority w:val="99"/>
    <w:semiHidden/>
    <w:unhideWhenUsed/>
    <w:rsid w:val="004E78C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78C9"/>
    <w:rPr>
      <w:rFonts w:ascii="Segoe UI" w:eastAsia="Arial" w:hAnsi="Segoe UI" w:cs="Segoe UI"/>
      <w:color w:val="000000"/>
      <w:sz w:val="18"/>
      <w:szCs w:val="18"/>
      <w:lang w:val="en-US"/>
    </w:rPr>
  </w:style>
  <w:style w:type="character" w:styleId="SubtleReference">
    <w:name w:val="Subtle Reference"/>
    <w:basedOn w:val="DefaultParagraphFont"/>
    <w:uiPriority w:val="31"/>
    <w:qFormat/>
    <w:rsid w:val="004E78C9"/>
    <w:rPr>
      <w:smallCaps/>
      <w:color w:val="5A5A5A" w:themeColor="text1" w:themeTint="A5"/>
    </w:rPr>
  </w:style>
  <w:style w:type="character" w:customStyle="1" w:styleId="Heading1Char">
    <w:name w:val="Heading 1 Char"/>
    <w:basedOn w:val="DefaultParagraphFont"/>
    <w:link w:val="Heading1"/>
    <w:uiPriority w:val="9"/>
    <w:rsid w:val="00B402AD"/>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B402AD"/>
  </w:style>
  <w:style w:type="table" w:styleId="TableGrid">
    <w:name w:val="Table Grid"/>
    <w:basedOn w:val="TableNormal"/>
    <w:uiPriority w:val="39"/>
    <w:rsid w:val="00BF18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F1818"/>
    <w:rPr>
      <w:color w:val="0000FF"/>
      <w:u w:val="single"/>
    </w:rPr>
  </w:style>
  <w:style w:type="paragraph" w:styleId="ListParagraph">
    <w:name w:val="List Paragraph"/>
    <w:basedOn w:val="Normal"/>
    <w:uiPriority w:val="34"/>
    <w:qFormat/>
    <w:rsid w:val="00BF1818"/>
    <w:pPr>
      <w:spacing w:after="160" w:line="259" w:lineRule="auto"/>
      <w:ind w:left="720"/>
      <w:contextualSpacing/>
    </w:pPr>
    <w:rPr>
      <w:rFonts w:asciiTheme="minorHAnsi" w:eastAsiaTheme="minorHAnsi" w:hAnsiTheme="minorHAnsi" w:cstheme="minorBidi"/>
      <w:color w:val="auto"/>
      <w:lang w:val="en-IE"/>
    </w:rPr>
  </w:style>
  <w:style w:type="character" w:styleId="UnresolvedMention">
    <w:name w:val="Unresolved Mention"/>
    <w:basedOn w:val="DefaultParagraphFont"/>
    <w:uiPriority w:val="99"/>
    <w:semiHidden/>
    <w:unhideWhenUsed/>
    <w:rsid w:val="00BF18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084048">
      <w:bodyDiv w:val="1"/>
      <w:marLeft w:val="0"/>
      <w:marRight w:val="0"/>
      <w:marTop w:val="0"/>
      <w:marBottom w:val="0"/>
      <w:divBdr>
        <w:top w:val="none" w:sz="0" w:space="0" w:color="auto"/>
        <w:left w:val="none" w:sz="0" w:space="0" w:color="auto"/>
        <w:bottom w:val="none" w:sz="0" w:space="0" w:color="auto"/>
        <w:right w:val="none" w:sz="0" w:space="0" w:color="auto"/>
      </w:divBdr>
    </w:div>
    <w:div w:id="306321920">
      <w:bodyDiv w:val="1"/>
      <w:marLeft w:val="0"/>
      <w:marRight w:val="0"/>
      <w:marTop w:val="0"/>
      <w:marBottom w:val="0"/>
      <w:divBdr>
        <w:top w:val="none" w:sz="0" w:space="0" w:color="auto"/>
        <w:left w:val="none" w:sz="0" w:space="0" w:color="auto"/>
        <w:bottom w:val="none" w:sz="0" w:space="0" w:color="auto"/>
        <w:right w:val="none" w:sz="0" w:space="0" w:color="auto"/>
      </w:divBdr>
    </w:div>
    <w:div w:id="832380376">
      <w:bodyDiv w:val="1"/>
      <w:marLeft w:val="0"/>
      <w:marRight w:val="0"/>
      <w:marTop w:val="0"/>
      <w:marBottom w:val="0"/>
      <w:divBdr>
        <w:top w:val="none" w:sz="0" w:space="0" w:color="auto"/>
        <w:left w:val="none" w:sz="0" w:space="0" w:color="auto"/>
        <w:bottom w:val="none" w:sz="0" w:space="0" w:color="auto"/>
        <w:right w:val="none" w:sz="0" w:space="0" w:color="auto"/>
      </w:divBdr>
    </w:div>
    <w:div w:id="1089039934">
      <w:bodyDiv w:val="1"/>
      <w:marLeft w:val="0"/>
      <w:marRight w:val="0"/>
      <w:marTop w:val="0"/>
      <w:marBottom w:val="0"/>
      <w:divBdr>
        <w:top w:val="none" w:sz="0" w:space="0" w:color="auto"/>
        <w:left w:val="none" w:sz="0" w:space="0" w:color="auto"/>
        <w:bottom w:val="none" w:sz="0" w:space="0" w:color="auto"/>
        <w:right w:val="none" w:sz="0" w:space="0" w:color="auto"/>
      </w:divBdr>
    </w:div>
    <w:div w:id="1181704121">
      <w:bodyDiv w:val="1"/>
      <w:marLeft w:val="0"/>
      <w:marRight w:val="0"/>
      <w:marTop w:val="0"/>
      <w:marBottom w:val="0"/>
      <w:divBdr>
        <w:top w:val="none" w:sz="0" w:space="0" w:color="auto"/>
        <w:left w:val="none" w:sz="0" w:space="0" w:color="auto"/>
        <w:bottom w:val="none" w:sz="0" w:space="0" w:color="auto"/>
        <w:right w:val="none" w:sz="0" w:space="0" w:color="auto"/>
      </w:divBdr>
    </w:div>
    <w:div w:id="1369530397">
      <w:bodyDiv w:val="1"/>
      <w:marLeft w:val="0"/>
      <w:marRight w:val="0"/>
      <w:marTop w:val="0"/>
      <w:marBottom w:val="0"/>
      <w:divBdr>
        <w:top w:val="none" w:sz="0" w:space="0" w:color="auto"/>
        <w:left w:val="none" w:sz="0" w:space="0" w:color="auto"/>
        <w:bottom w:val="none" w:sz="0" w:space="0" w:color="auto"/>
        <w:right w:val="none" w:sz="0" w:space="0" w:color="auto"/>
      </w:divBdr>
    </w:div>
    <w:div w:id="1469666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umbeo.com/cost-of-living/in/Dublin" TargetMode="External"/><Relationship Id="rId3" Type="http://schemas.openxmlformats.org/officeDocument/2006/relationships/styles" Target="styles.xml"/><Relationship Id="rId7" Type="http://schemas.openxmlformats.org/officeDocument/2006/relationships/hyperlink" Target="https://aib.ie/content/dam/aib/investorrelations/docs/resultscentre/resultspresentation/aib-annual-financial-results-2018-presentation.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AIB</b:Tag>
    <b:SourceType>InternetSite</b:SourceType>
    <b:Guid>{8AD15662-7A25-414F-9E94-DE75C302411A}</b:Guid>
    <b:Author>
      <b:Author>
        <b:Corporate>AIB Group plc</b:Corporate>
      </b:Author>
    </b:Author>
    <b:Title>Annual Financial Results 2018</b:Title>
    <b:URL>https://aib.ie/content/dam/aib/investorrelations/docs/resultscentre/resultspresentation/aib-annual-financial-results-2018-presentation.pdf</b:URL>
    <b:RefOrder>1</b:RefOrder>
  </b:Source>
  <b:Source>
    <b:Tag>Num</b:Tag>
    <b:SourceType>InternetSite</b:SourceType>
    <b:Guid>{648552AE-5568-43D7-A9DB-7757A2F39775}</b:Guid>
    <b:Author>
      <b:Author>
        <b:Corporate>Numbeo</b:Corporate>
      </b:Author>
    </b:Author>
    <b:Title>Numbeo</b:Title>
    <b:URL>https://www.numbeo.com/cost-of-living/in/Dublin</b:URL>
    <b:RefOrder>2</b:RefOrder>
  </b:Source>
</b:Sources>
</file>

<file path=customXml/itemProps1.xml><?xml version="1.0" encoding="utf-8"?>
<ds:datastoreItem xmlns:ds="http://schemas.openxmlformats.org/officeDocument/2006/customXml" ds:itemID="{DE951811-2C06-4103-A60A-374AF64BFF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1766</Words>
  <Characters>10069</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Löwe</dc:creator>
  <cp:keywords/>
  <dc:description/>
  <cp:lastModifiedBy>Patrick Löwe</cp:lastModifiedBy>
  <cp:revision>13</cp:revision>
  <dcterms:created xsi:type="dcterms:W3CDTF">2019-04-08T19:48:00Z</dcterms:created>
  <dcterms:modified xsi:type="dcterms:W3CDTF">2019-04-12T12:47:00Z</dcterms:modified>
</cp:coreProperties>
</file>