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Research Protocol </w:t>
      </w:r>
    </w:p>
    <w:p w:rsidR="00000000" w:rsidDel="00000000" w:rsidP="00000000" w:rsidRDefault="00000000" w:rsidRPr="00000000" w14:paraId="00000001">
      <w:pPr>
        <w:rPr/>
      </w:pPr>
      <w:r w:rsidDel="00000000" w:rsidR="00000000" w:rsidRPr="00000000">
        <w:rPr>
          <w:rtl w:val="0"/>
        </w:rPr>
        <w:t xml:space="preserve">To assist you, a Research Protocol template is provided here. You should follow it closely filling in the &lt;details relevant to your project&gt;.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Project Title: e.g., “Interviews and Observations of &lt;kind of potential users to be studied&gt;”.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Investigators: Names and email addresses of all members of the team.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Purpose: The purpose of our research is to understand &lt;a few words describing the potential users&gt; to help us derive requirements for the design of novel interactive computational media that are intended to be useful to &lt;these potential users&gt;.  A brief description of our design problem is: &lt;one- or two-sentence description of the studied problem&gt;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Process to be followed: We will brief the participants about the purpose of the study, explain the consent form to them, and ensure that they sign the consent form.  We will then engage the participants in &lt;process to be used, for example, an hour-long, semi-structured interview&gt;.  We will also, with their permission, make observations as follows: &lt;description of observation procedures to be used and the workplace or living space or environment in which the study will be conducted&gt;.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Participant selection: Participants will be chosen from &lt;kind of potential users to be studied&gt;.  They will be identified via &lt;process to be followed&gt; and selected according to &lt;basis or criteria to be used&gt;.  In general, they will be characterized by &lt;characteristics such as age, gender, occupation, industry, geographic location, etc.&gt;.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Relationships: Our relationship to the participants may be described as follows: &lt;description of relationship, which may be no relationship&gt;.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Risk and benefit: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Consent details: We will brief the participants about the purpose of the study, and explain the attached consent form to them, and ensure that they consent to participate and sign the consent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Compensation: Participants will receive no compensation.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Information sought: The information to be sought is described in the attached &lt;whatever research instrument will be used, such as a protocol for asking questions in a semi-structured interview&gt;.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Confidentiality: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