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A6" w:rsidRPr="00F423EF" w:rsidRDefault="003331A6" w:rsidP="00F423EF">
      <w:pPr>
        <w:ind w:left="-426" w:hanging="141"/>
        <w:rPr>
          <w:sz w:val="32"/>
          <w:szCs w:val="32"/>
        </w:rPr>
      </w:pPr>
      <w:r w:rsidRPr="00F423EF">
        <w:rPr>
          <w:sz w:val="32"/>
          <w:szCs w:val="32"/>
        </w:rPr>
        <w:t>Vergleich Softwarelösungen für Ordnungswidrigkeiten allgemein und ruhender Verkehr</w:t>
      </w:r>
    </w:p>
    <w:p w:rsidR="00F423EF" w:rsidRDefault="00F423EF" w:rsidP="003331A6">
      <w:pPr>
        <w:ind w:left="-567"/>
      </w:pPr>
    </w:p>
    <w:tbl>
      <w:tblPr>
        <w:tblStyle w:val="Tabellenraster"/>
        <w:tblW w:w="1516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2127"/>
        <w:gridCol w:w="3260"/>
        <w:gridCol w:w="3260"/>
        <w:gridCol w:w="2551"/>
      </w:tblGrid>
      <w:tr w:rsidR="003D73EF" w:rsidTr="003D73EF">
        <w:tc>
          <w:tcPr>
            <w:tcW w:w="1701" w:type="dxa"/>
            <w:tcBorders>
              <w:top w:val="nil"/>
              <w:left w:val="nil"/>
              <w:bottom w:val="nil"/>
            </w:tcBorders>
          </w:tcPr>
          <w:p w:rsidR="003D73EF" w:rsidRPr="008B2878" w:rsidRDefault="003D73EF" w:rsidP="00B632EB">
            <w:pPr>
              <w:tabs>
                <w:tab w:val="left" w:pos="0"/>
              </w:tabs>
              <w:rPr>
                <w:b/>
              </w:rPr>
            </w:pPr>
          </w:p>
        </w:tc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:rsidR="003D73EF" w:rsidRPr="00B632EB" w:rsidRDefault="003D73EF" w:rsidP="00B632EB">
            <w:pPr>
              <w:tabs>
                <w:tab w:val="left" w:pos="0"/>
              </w:tabs>
              <w:jc w:val="center"/>
              <w:rPr>
                <w:b/>
              </w:rPr>
            </w:pPr>
            <w:r w:rsidRPr="00B632EB">
              <w:rPr>
                <w:b/>
              </w:rPr>
              <w:t>Software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3D73EF" w:rsidRPr="00B632EB" w:rsidRDefault="003D73EF" w:rsidP="00B632EB">
            <w:pPr>
              <w:tabs>
                <w:tab w:val="left" w:pos="0"/>
              </w:tabs>
              <w:jc w:val="center"/>
              <w:rPr>
                <w:b/>
              </w:rPr>
            </w:pPr>
            <w:r w:rsidRPr="00B632EB">
              <w:rPr>
                <w:b/>
              </w:rPr>
              <w:t>Hardware</w:t>
            </w:r>
          </w:p>
        </w:tc>
        <w:tc>
          <w:tcPr>
            <w:tcW w:w="2551" w:type="dxa"/>
            <w:tcBorders>
              <w:top w:val="nil"/>
              <w:bottom w:val="nil"/>
              <w:right w:val="nil"/>
            </w:tcBorders>
          </w:tcPr>
          <w:p w:rsidR="003D73EF" w:rsidRDefault="003D73EF" w:rsidP="00A86958">
            <w:pPr>
              <w:tabs>
                <w:tab w:val="left" w:pos="0"/>
              </w:tabs>
              <w:rPr>
                <w:b/>
              </w:rPr>
            </w:pPr>
          </w:p>
        </w:tc>
      </w:tr>
      <w:tr w:rsidR="003D73EF" w:rsidTr="003D73EF"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3D73EF" w:rsidRPr="008B2878" w:rsidRDefault="003D73EF" w:rsidP="00B632EB">
            <w:pPr>
              <w:tabs>
                <w:tab w:val="left" w:pos="0"/>
              </w:tabs>
              <w:rPr>
                <w:b/>
              </w:rPr>
            </w:pP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3D73EF" w:rsidRPr="00B632EB" w:rsidRDefault="003D73EF" w:rsidP="00B632EB">
            <w:pPr>
              <w:tabs>
                <w:tab w:val="left" w:pos="0"/>
              </w:tabs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right w:val="nil"/>
            </w:tcBorders>
          </w:tcPr>
          <w:p w:rsidR="003D73EF" w:rsidRPr="00B632EB" w:rsidRDefault="003D73EF" w:rsidP="00B632EB">
            <w:pPr>
              <w:tabs>
                <w:tab w:val="left" w:pos="0"/>
              </w:tabs>
              <w:jc w:val="center"/>
              <w:rPr>
                <w:b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:rsidR="003D73EF" w:rsidRDefault="003D73EF" w:rsidP="00A86958">
            <w:pPr>
              <w:tabs>
                <w:tab w:val="left" w:pos="0"/>
              </w:tabs>
              <w:rPr>
                <w:b/>
              </w:rPr>
            </w:pPr>
          </w:p>
        </w:tc>
      </w:tr>
      <w:tr w:rsidR="001B1EA0" w:rsidRPr="00F423EF" w:rsidTr="001B1EA0">
        <w:trPr>
          <w:trHeight w:val="914"/>
        </w:trPr>
        <w:tc>
          <w:tcPr>
            <w:tcW w:w="1701" w:type="dxa"/>
            <w:vMerge w:val="restart"/>
          </w:tcPr>
          <w:p w:rsidR="001B1EA0" w:rsidRDefault="001B1EA0" w:rsidP="008B2878">
            <w:pPr>
              <w:tabs>
                <w:tab w:val="left" w:pos="0"/>
              </w:tabs>
              <w:rPr>
                <w:b/>
              </w:rPr>
            </w:pPr>
            <w:proofErr w:type="spellStart"/>
            <w:r w:rsidRPr="008B2878">
              <w:rPr>
                <w:b/>
              </w:rPr>
              <w:t>pmOWI</w:t>
            </w:r>
            <w:proofErr w:type="spellEnd"/>
            <w:r w:rsidR="00D6072A">
              <w:rPr>
                <w:b/>
              </w:rPr>
              <w:t xml:space="preserve"> +</w:t>
            </w:r>
          </w:p>
          <w:p w:rsidR="00D6072A" w:rsidRPr="008B2878" w:rsidRDefault="00D6072A" w:rsidP="008B2878">
            <w:pPr>
              <w:tabs>
                <w:tab w:val="left" w:pos="0"/>
              </w:tabs>
              <w:rPr>
                <w:b/>
              </w:rPr>
            </w:pPr>
            <w:proofErr w:type="spellStart"/>
            <w:r>
              <w:rPr>
                <w:b/>
              </w:rPr>
              <w:t>pmOWI</w:t>
            </w:r>
            <w:proofErr w:type="spellEnd"/>
            <w:r>
              <w:rPr>
                <w:b/>
              </w:rPr>
              <w:t xml:space="preserve"> App</w:t>
            </w:r>
          </w:p>
          <w:p w:rsidR="001B1EA0" w:rsidRDefault="001B1EA0" w:rsidP="008B2878">
            <w:pPr>
              <w:tabs>
                <w:tab w:val="left" w:pos="0"/>
              </w:tabs>
            </w:pPr>
            <w:proofErr w:type="spellStart"/>
            <w:r>
              <w:t>GovConnect</w:t>
            </w:r>
            <w:proofErr w:type="spellEnd"/>
          </w:p>
        </w:tc>
        <w:tc>
          <w:tcPr>
            <w:tcW w:w="4395" w:type="dxa"/>
            <w:gridSpan w:val="2"/>
          </w:tcPr>
          <w:p w:rsidR="001B1EA0" w:rsidRDefault="001B1EA0" w:rsidP="001B1EA0">
            <w:pPr>
              <w:pStyle w:val="Listenabsatz"/>
              <w:numPr>
                <w:ilvl w:val="0"/>
                <w:numId w:val="1"/>
              </w:numPr>
              <w:tabs>
                <w:tab w:val="left" w:pos="0"/>
              </w:tabs>
              <w:ind w:left="318" w:hanging="284"/>
            </w:pPr>
            <w:r>
              <w:t xml:space="preserve">Online-Zugang </w:t>
            </w:r>
            <w:r w:rsidR="00D6072A">
              <w:t>„</w:t>
            </w:r>
            <w:proofErr w:type="spellStart"/>
            <w:r w:rsidR="00D6072A">
              <w:t>pmOWI</w:t>
            </w:r>
            <w:proofErr w:type="spellEnd"/>
            <w:r w:rsidR="00D6072A">
              <w:t xml:space="preserve">“ </w:t>
            </w:r>
            <w:r>
              <w:t>über Browser zur weiteren Bearbeitung im Rathaus (Lizenz ist kostenfrei)</w:t>
            </w:r>
          </w:p>
        </w:tc>
        <w:tc>
          <w:tcPr>
            <w:tcW w:w="3260" w:type="dxa"/>
          </w:tcPr>
          <w:p w:rsidR="001B1EA0" w:rsidRDefault="00D6072A" w:rsidP="00EC56BD">
            <w:pPr>
              <w:pStyle w:val="Listenabsatz"/>
              <w:numPr>
                <w:ilvl w:val="0"/>
                <w:numId w:val="1"/>
              </w:numPr>
              <w:tabs>
                <w:tab w:val="left" w:pos="0"/>
              </w:tabs>
              <w:ind w:left="318" w:hanging="284"/>
            </w:pPr>
            <w:r>
              <w:t>„</w:t>
            </w:r>
            <w:proofErr w:type="spellStart"/>
            <w:r>
              <w:t>pmOWI</w:t>
            </w:r>
            <w:proofErr w:type="spellEnd"/>
            <w:r>
              <w:t>-</w:t>
            </w:r>
            <w:r w:rsidR="001B1EA0">
              <w:t>App</w:t>
            </w:r>
            <w:r>
              <w:t>“</w:t>
            </w:r>
            <w:r w:rsidR="001B1EA0">
              <w:t xml:space="preserve"> für </w:t>
            </w:r>
            <w:r w:rsidR="007804F9">
              <w:t>i</w:t>
            </w:r>
            <w:r w:rsidR="001B1EA0">
              <w:t>OS Smartphone zur mobilen Datenerfassung</w:t>
            </w:r>
          </w:p>
          <w:p w:rsidR="001B1EA0" w:rsidRDefault="001B1EA0" w:rsidP="00EC56BD">
            <w:pPr>
              <w:pStyle w:val="Listenabsatz"/>
              <w:tabs>
                <w:tab w:val="left" w:pos="0"/>
              </w:tabs>
              <w:ind w:left="318"/>
            </w:pPr>
          </w:p>
        </w:tc>
        <w:tc>
          <w:tcPr>
            <w:tcW w:w="3260" w:type="dxa"/>
          </w:tcPr>
          <w:p w:rsidR="001B1EA0" w:rsidRDefault="001B1EA0" w:rsidP="00A86958">
            <w:pPr>
              <w:pStyle w:val="Listenabsatz"/>
              <w:numPr>
                <w:ilvl w:val="0"/>
                <w:numId w:val="1"/>
              </w:numPr>
              <w:tabs>
                <w:tab w:val="left" w:pos="0"/>
              </w:tabs>
              <w:ind w:left="318" w:hanging="284"/>
            </w:pPr>
            <w:r>
              <w:t xml:space="preserve">Apple iPhone (ab 2020 auch Android </w:t>
            </w:r>
            <w:r w:rsidR="00D6072A">
              <w:t>möglich</w:t>
            </w:r>
            <w:r>
              <w:t>)</w:t>
            </w:r>
          </w:p>
          <w:p w:rsidR="001B1EA0" w:rsidRDefault="001B1EA0" w:rsidP="00F423EF">
            <w:pPr>
              <w:pStyle w:val="Listenabsatz"/>
              <w:numPr>
                <w:ilvl w:val="0"/>
                <w:numId w:val="1"/>
              </w:numPr>
              <w:tabs>
                <w:tab w:val="left" w:pos="0"/>
              </w:tabs>
              <w:ind w:left="318" w:hanging="284"/>
            </w:pPr>
            <w:r>
              <w:t>Bluetooth</w:t>
            </w:r>
            <w:r w:rsidR="00F423EF">
              <w:t>-D</w:t>
            </w:r>
            <w:r>
              <w:t>rucker</w:t>
            </w:r>
          </w:p>
        </w:tc>
        <w:tc>
          <w:tcPr>
            <w:tcW w:w="2551" w:type="dxa"/>
            <w:vMerge w:val="restart"/>
            <w:tcBorders>
              <w:right w:val="single" w:sz="4" w:space="0" w:color="auto"/>
            </w:tcBorders>
          </w:tcPr>
          <w:p w:rsidR="003D73EF" w:rsidRPr="00B632EB" w:rsidRDefault="003D73EF" w:rsidP="003D73EF">
            <w:pPr>
              <w:tabs>
                <w:tab w:val="left" w:pos="0"/>
              </w:tabs>
              <w:rPr>
                <w:b/>
              </w:rPr>
            </w:pPr>
            <w:r w:rsidRPr="00B632EB">
              <w:rPr>
                <w:b/>
              </w:rPr>
              <w:t xml:space="preserve">Summe </w:t>
            </w:r>
            <w:r>
              <w:rPr>
                <w:b/>
              </w:rPr>
              <w:t>einmalig</w:t>
            </w:r>
            <w:r w:rsidRPr="00B632EB">
              <w:rPr>
                <w:b/>
              </w:rPr>
              <w:t>:</w:t>
            </w:r>
          </w:p>
          <w:p w:rsidR="003D73EF" w:rsidRDefault="003D73EF" w:rsidP="003D73EF">
            <w:pPr>
              <w:tabs>
                <w:tab w:val="left" w:pos="0"/>
              </w:tabs>
              <w:rPr>
                <w:u w:val="single"/>
              </w:rPr>
            </w:pPr>
            <w:r w:rsidRPr="00B632EB">
              <w:rPr>
                <w:u w:val="single"/>
              </w:rPr>
              <w:t xml:space="preserve">€ </w:t>
            </w:r>
            <w:r w:rsidR="00F423EF">
              <w:rPr>
                <w:u w:val="single"/>
              </w:rPr>
              <w:t>5343</w:t>
            </w:r>
            <w:r>
              <w:rPr>
                <w:u w:val="single"/>
              </w:rPr>
              <w:t>,50</w:t>
            </w:r>
          </w:p>
          <w:p w:rsidR="003D73EF" w:rsidRPr="00B632EB" w:rsidRDefault="003D73EF" w:rsidP="003D73EF">
            <w:pPr>
              <w:tabs>
                <w:tab w:val="left" w:pos="0"/>
              </w:tabs>
              <w:rPr>
                <w:u w:val="single"/>
              </w:rPr>
            </w:pPr>
          </w:p>
          <w:p w:rsidR="003D73EF" w:rsidRPr="00F423EF" w:rsidRDefault="003D73EF" w:rsidP="003D73EF">
            <w:pPr>
              <w:tabs>
                <w:tab w:val="left" w:pos="0"/>
              </w:tabs>
              <w:rPr>
                <w:b/>
                <w:lang w:val="en-US"/>
              </w:rPr>
            </w:pPr>
            <w:proofErr w:type="spellStart"/>
            <w:r w:rsidRPr="00F423EF">
              <w:rPr>
                <w:b/>
                <w:lang w:val="en-US"/>
              </w:rPr>
              <w:t>Summe</w:t>
            </w:r>
            <w:proofErr w:type="spellEnd"/>
            <w:r w:rsidRPr="00F423EF">
              <w:rPr>
                <w:b/>
                <w:lang w:val="en-US"/>
              </w:rPr>
              <w:t xml:space="preserve"> </w:t>
            </w:r>
            <w:proofErr w:type="spellStart"/>
            <w:r w:rsidRPr="00F423EF">
              <w:rPr>
                <w:b/>
                <w:lang w:val="en-US"/>
              </w:rPr>
              <w:t>monatlich</w:t>
            </w:r>
            <w:proofErr w:type="spellEnd"/>
            <w:r w:rsidRPr="00F423EF">
              <w:rPr>
                <w:b/>
                <w:lang w:val="en-US"/>
              </w:rPr>
              <w:t>:</w:t>
            </w:r>
          </w:p>
          <w:p w:rsidR="001B1EA0" w:rsidRPr="00F423EF" w:rsidRDefault="003D73EF" w:rsidP="003D73EF">
            <w:pPr>
              <w:tabs>
                <w:tab w:val="left" w:pos="0"/>
              </w:tabs>
              <w:rPr>
                <w:u w:val="single"/>
                <w:lang w:val="en-US"/>
              </w:rPr>
            </w:pPr>
            <w:proofErr w:type="spellStart"/>
            <w:r w:rsidRPr="00F423EF">
              <w:rPr>
                <w:u w:val="single"/>
                <w:lang w:val="en-US"/>
              </w:rPr>
              <w:t>Variante</w:t>
            </w:r>
            <w:proofErr w:type="spellEnd"/>
            <w:r w:rsidRPr="00F423EF">
              <w:rPr>
                <w:u w:val="single"/>
                <w:lang w:val="en-US"/>
              </w:rPr>
              <w:t xml:space="preserve"> 1: </w:t>
            </w:r>
            <w:r w:rsidRPr="00F423EF">
              <w:rPr>
                <w:u w:val="single"/>
                <w:lang w:val="en-US"/>
              </w:rPr>
              <w:t xml:space="preserve">€ </w:t>
            </w:r>
            <w:r w:rsidR="00A52270" w:rsidRPr="00F423EF">
              <w:rPr>
                <w:u w:val="single"/>
                <w:lang w:val="en-US"/>
              </w:rPr>
              <w:t>90</w:t>
            </w:r>
            <w:r w:rsidRPr="00F423EF">
              <w:rPr>
                <w:u w:val="single"/>
                <w:lang w:val="en-US"/>
              </w:rPr>
              <w:t>,00</w:t>
            </w:r>
          </w:p>
          <w:p w:rsidR="003D73EF" w:rsidRPr="00F423EF" w:rsidRDefault="003D73EF" w:rsidP="00F423EF">
            <w:pPr>
              <w:tabs>
                <w:tab w:val="left" w:pos="0"/>
              </w:tabs>
              <w:rPr>
                <w:lang w:val="en-US"/>
              </w:rPr>
            </w:pPr>
            <w:proofErr w:type="spellStart"/>
            <w:r w:rsidRPr="00F423EF">
              <w:rPr>
                <w:u w:val="single"/>
                <w:lang w:val="en-US"/>
              </w:rPr>
              <w:t>Variante</w:t>
            </w:r>
            <w:proofErr w:type="spellEnd"/>
            <w:r w:rsidRPr="00F423EF">
              <w:rPr>
                <w:u w:val="single"/>
                <w:lang w:val="en-US"/>
              </w:rPr>
              <w:t xml:space="preserve"> </w:t>
            </w:r>
            <w:r w:rsidR="00A52270" w:rsidRPr="00F423EF">
              <w:rPr>
                <w:u w:val="single"/>
                <w:lang w:val="en-US"/>
              </w:rPr>
              <w:t>2</w:t>
            </w:r>
            <w:r w:rsidRPr="00F423EF">
              <w:rPr>
                <w:u w:val="single"/>
                <w:lang w:val="en-US"/>
              </w:rPr>
              <w:t xml:space="preserve">: € </w:t>
            </w:r>
            <w:r w:rsidR="00F423EF">
              <w:rPr>
                <w:u w:val="single"/>
                <w:lang w:val="en-US"/>
              </w:rPr>
              <w:t>127,50</w:t>
            </w:r>
          </w:p>
        </w:tc>
      </w:tr>
      <w:tr w:rsidR="001B1EA0" w:rsidRPr="00B632EB" w:rsidTr="00C2105B">
        <w:trPr>
          <w:trHeight w:val="1254"/>
        </w:trPr>
        <w:tc>
          <w:tcPr>
            <w:tcW w:w="1701" w:type="dxa"/>
            <w:vMerge/>
          </w:tcPr>
          <w:p w:rsidR="001B1EA0" w:rsidRPr="00F423EF" w:rsidRDefault="001B1EA0" w:rsidP="00936D33">
            <w:pPr>
              <w:tabs>
                <w:tab w:val="left" w:pos="0"/>
              </w:tabs>
              <w:rPr>
                <w:b/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1B1EA0" w:rsidRDefault="001B1EA0" w:rsidP="00A86958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Variante 1:</w:t>
            </w:r>
          </w:p>
          <w:p w:rsidR="001B1EA0" w:rsidRDefault="001B1EA0" w:rsidP="00A86958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84472E">
              <w:rPr>
                <w:sz w:val="18"/>
                <w:szCs w:val="18"/>
              </w:rPr>
              <w:t>Softwar</w:t>
            </w:r>
            <w:r w:rsidR="00F423EF">
              <w:rPr>
                <w:sz w:val="18"/>
                <w:szCs w:val="18"/>
              </w:rPr>
              <w:t>e</w:t>
            </w:r>
            <w:r w:rsidRPr="0084472E">
              <w:rPr>
                <w:sz w:val="18"/>
                <w:szCs w:val="18"/>
              </w:rPr>
              <w:t>pflege nur Ruhender Verkehr</w:t>
            </w:r>
            <w:r>
              <w:rPr>
                <w:sz w:val="18"/>
                <w:szCs w:val="18"/>
              </w:rPr>
              <w:t>:</w:t>
            </w:r>
          </w:p>
          <w:p w:rsidR="001B1EA0" w:rsidRPr="0084472E" w:rsidRDefault="001B1EA0" w:rsidP="00A86958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t xml:space="preserve">€ </w:t>
            </w:r>
            <w:r>
              <w:t>60,00/Monat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1B1EA0" w:rsidRDefault="001B1EA0" w:rsidP="00A86958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Variante 2:</w:t>
            </w:r>
          </w:p>
          <w:p w:rsidR="001B1EA0" w:rsidRDefault="001B1EA0" w:rsidP="00A86958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84472E">
              <w:rPr>
                <w:sz w:val="18"/>
                <w:szCs w:val="18"/>
              </w:rPr>
              <w:t>Sof</w:t>
            </w:r>
            <w:r>
              <w:rPr>
                <w:sz w:val="18"/>
                <w:szCs w:val="18"/>
              </w:rPr>
              <w:t>twar</w:t>
            </w:r>
            <w:r w:rsidR="00F423E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pflege Ruhender Verkehr und allgemeine Ordnungswidrigkeiten:</w:t>
            </w:r>
          </w:p>
          <w:p w:rsidR="001B1EA0" w:rsidRPr="0084472E" w:rsidRDefault="001B1EA0" w:rsidP="00A86958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t>€ 97,50 /Monat</w:t>
            </w:r>
          </w:p>
        </w:tc>
        <w:tc>
          <w:tcPr>
            <w:tcW w:w="3260" w:type="dxa"/>
            <w:vMerge w:val="restart"/>
          </w:tcPr>
          <w:p w:rsidR="001B1EA0" w:rsidRDefault="001B1EA0" w:rsidP="00EC56BD">
            <w:pPr>
              <w:tabs>
                <w:tab w:val="left" w:pos="0"/>
              </w:tabs>
            </w:pPr>
            <w:r>
              <w:rPr>
                <w:sz w:val="18"/>
                <w:szCs w:val="18"/>
              </w:rPr>
              <w:t>Hosting Webserver:</w:t>
            </w:r>
            <w:r>
              <w:t xml:space="preserve"> € 5,00/Monat</w:t>
            </w:r>
          </w:p>
          <w:p w:rsidR="001B1EA0" w:rsidRDefault="001B1EA0" w:rsidP="00EC56BD">
            <w:pPr>
              <w:tabs>
                <w:tab w:val="left" w:pos="0"/>
              </w:tabs>
            </w:pPr>
            <w:r>
              <w:rPr>
                <w:sz w:val="18"/>
                <w:szCs w:val="18"/>
              </w:rPr>
              <w:t>Einrichtung</w:t>
            </w:r>
            <w:r>
              <w:rPr>
                <w:sz w:val="18"/>
                <w:szCs w:val="18"/>
              </w:rPr>
              <w:t>:</w:t>
            </w:r>
            <w:r>
              <w:t xml:space="preserve"> € </w:t>
            </w:r>
            <w:r>
              <w:t>1120</w:t>
            </w:r>
            <w:r>
              <w:t>,00</w:t>
            </w:r>
          </w:p>
          <w:p w:rsidR="001B1EA0" w:rsidRDefault="001B1EA0" w:rsidP="00B632EB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Schulung</w:t>
            </w:r>
            <w:r>
              <w:rPr>
                <w:sz w:val="18"/>
                <w:szCs w:val="18"/>
              </w:rPr>
              <w:t>:</w:t>
            </w:r>
            <w:r>
              <w:t xml:space="preserve"> € </w:t>
            </w:r>
            <w:r>
              <w:t>1120</w:t>
            </w:r>
            <w:r>
              <w:t>,00</w:t>
            </w:r>
            <w:r>
              <w:rPr>
                <w:sz w:val="18"/>
                <w:szCs w:val="18"/>
              </w:rPr>
              <w:t xml:space="preserve"> </w:t>
            </w:r>
          </w:p>
          <w:p w:rsidR="001B1EA0" w:rsidRDefault="001B1EA0" w:rsidP="00B632EB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Optional 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upport</w:t>
            </w:r>
            <w:r>
              <w:rPr>
                <w:sz w:val="18"/>
                <w:szCs w:val="18"/>
              </w:rPr>
              <w:t>:</w:t>
            </w:r>
            <w:r>
              <w:t xml:space="preserve"> € </w:t>
            </w:r>
            <w:r>
              <w:t>35</w:t>
            </w:r>
            <w:r>
              <w:t>,00/</w:t>
            </w:r>
            <w:r>
              <w:t>15min</w:t>
            </w:r>
          </w:p>
          <w:p w:rsidR="00A52270" w:rsidRDefault="00D6072A" w:rsidP="00A52270">
            <w:pPr>
              <w:tabs>
                <w:tab w:val="left" w:pos="0"/>
              </w:tabs>
            </w:pPr>
            <w:r>
              <w:rPr>
                <w:sz w:val="18"/>
                <w:szCs w:val="18"/>
              </w:rPr>
              <w:t xml:space="preserve">Pro </w:t>
            </w:r>
            <w:r w:rsidR="00A52270">
              <w:rPr>
                <w:sz w:val="18"/>
                <w:szCs w:val="18"/>
              </w:rPr>
              <w:t>Gerät</w:t>
            </w:r>
            <w:r w:rsidR="00A52270">
              <w:rPr>
                <w:sz w:val="18"/>
                <w:szCs w:val="18"/>
              </w:rPr>
              <w:t>:</w:t>
            </w:r>
            <w:r w:rsidR="00A52270">
              <w:t xml:space="preserve"> € </w:t>
            </w:r>
            <w:r w:rsidR="00A52270">
              <w:t>25</w:t>
            </w:r>
            <w:r w:rsidR="00A52270">
              <w:t>,00/Monat</w:t>
            </w:r>
          </w:p>
          <w:p w:rsidR="001B1EA0" w:rsidRDefault="001B1EA0" w:rsidP="00EC56BD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  <w:p w:rsidR="001B1EA0" w:rsidRPr="00EC56BD" w:rsidRDefault="001B1EA0" w:rsidP="00EC56BD">
            <w:pPr>
              <w:tabs>
                <w:tab w:val="left" w:pos="0"/>
              </w:tabs>
            </w:pPr>
          </w:p>
        </w:tc>
        <w:tc>
          <w:tcPr>
            <w:tcW w:w="3260" w:type="dxa"/>
            <w:vMerge w:val="restart"/>
          </w:tcPr>
          <w:p w:rsidR="001B1EA0" w:rsidRPr="00B632EB" w:rsidRDefault="001B1EA0" w:rsidP="00A86958">
            <w:pPr>
              <w:tabs>
                <w:tab w:val="left" w:pos="0"/>
              </w:tabs>
            </w:pPr>
            <w:r w:rsidRPr="00B632EB">
              <w:rPr>
                <w:sz w:val="18"/>
                <w:szCs w:val="18"/>
              </w:rPr>
              <w:t>Drucker:</w:t>
            </w:r>
            <w:r w:rsidRPr="00B632EB">
              <w:t xml:space="preserve"> € </w:t>
            </w:r>
            <w:r w:rsidRPr="00B632EB">
              <w:t>329</w:t>
            </w:r>
            <w:r w:rsidRPr="00B632EB">
              <w:t>,00</w:t>
            </w:r>
          </w:p>
          <w:p w:rsidR="001B1EA0" w:rsidRPr="00B632EB" w:rsidRDefault="001B1EA0" w:rsidP="00A86958">
            <w:pPr>
              <w:tabs>
                <w:tab w:val="left" w:pos="0"/>
              </w:tabs>
            </w:pPr>
            <w:r w:rsidRPr="00B632EB">
              <w:rPr>
                <w:sz w:val="18"/>
                <w:szCs w:val="18"/>
              </w:rPr>
              <w:t>Thermopapier</w:t>
            </w:r>
            <w:r w:rsidR="00F423EF">
              <w:rPr>
                <w:sz w:val="18"/>
                <w:szCs w:val="18"/>
              </w:rPr>
              <w:t xml:space="preserve"> 100 Rollen</w:t>
            </w:r>
            <w:r w:rsidRPr="00B632EB">
              <w:rPr>
                <w:sz w:val="18"/>
                <w:szCs w:val="18"/>
              </w:rPr>
              <w:t>:</w:t>
            </w:r>
            <w:r w:rsidRPr="00B632EB">
              <w:t xml:space="preserve"> </w:t>
            </w:r>
            <w:r w:rsidRPr="00B632EB">
              <w:t xml:space="preserve">€ </w:t>
            </w:r>
            <w:r>
              <w:t>124,50</w:t>
            </w:r>
          </w:p>
          <w:p w:rsidR="001B1EA0" w:rsidRPr="00B632EB" w:rsidRDefault="00F423EF" w:rsidP="005E210C">
            <w:pPr>
              <w:tabs>
                <w:tab w:val="left" w:pos="0"/>
              </w:tabs>
            </w:pPr>
            <w:r>
              <w:rPr>
                <w:sz w:val="18"/>
                <w:szCs w:val="18"/>
              </w:rPr>
              <w:t>Smartphone</w:t>
            </w:r>
            <w:r w:rsidR="001B1EA0" w:rsidRPr="00B632EB">
              <w:rPr>
                <w:sz w:val="18"/>
                <w:szCs w:val="18"/>
              </w:rPr>
              <w:t>:</w:t>
            </w:r>
            <w:r w:rsidR="001B1EA0" w:rsidRPr="00B632EB">
              <w:t xml:space="preserve"> ca. </w:t>
            </w:r>
            <w:r w:rsidR="001B1EA0" w:rsidRPr="00B632EB">
              <w:t xml:space="preserve">€ </w:t>
            </w:r>
            <w:r w:rsidR="001B1EA0" w:rsidRPr="00B632EB">
              <w:t>50</w:t>
            </w:r>
            <w:r w:rsidR="001B1EA0" w:rsidRPr="00B632EB">
              <w:t>0,00</w:t>
            </w:r>
          </w:p>
        </w:tc>
        <w:tc>
          <w:tcPr>
            <w:tcW w:w="2551" w:type="dxa"/>
            <w:vMerge/>
          </w:tcPr>
          <w:p w:rsidR="001B1EA0" w:rsidRPr="00B632EB" w:rsidRDefault="001B1EA0" w:rsidP="00FC0445">
            <w:pPr>
              <w:tabs>
                <w:tab w:val="left" w:pos="0"/>
              </w:tabs>
              <w:rPr>
                <w:u w:val="single"/>
              </w:rPr>
            </w:pPr>
          </w:p>
        </w:tc>
      </w:tr>
      <w:tr w:rsidR="001B1EA0" w:rsidRPr="00EC56BD" w:rsidTr="00B632EB"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1B1EA0" w:rsidRPr="005E210C" w:rsidRDefault="001B1EA0" w:rsidP="00936D33">
            <w:pPr>
              <w:tabs>
                <w:tab w:val="left" w:pos="0"/>
              </w:tabs>
              <w:rPr>
                <w:b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1B1EA0" w:rsidRDefault="001B1EA0" w:rsidP="00B632EB">
            <w:pPr>
              <w:tabs>
                <w:tab w:val="left" w:pos="0"/>
              </w:tabs>
              <w:jc w:val="center"/>
            </w:pPr>
            <w:r>
              <w:rPr>
                <w:sz w:val="18"/>
                <w:szCs w:val="18"/>
              </w:rPr>
              <w:t>Einrichtung:</w:t>
            </w:r>
            <w:r>
              <w:t xml:space="preserve"> € 1120,00</w:t>
            </w:r>
          </w:p>
          <w:p w:rsidR="001B1EA0" w:rsidRDefault="001B1EA0" w:rsidP="00B632EB">
            <w:pPr>
              <w:tabs>
                <w:tab w:val="left" w:pos="0"/>
              </w:tabs>
              <w:jc w:val="center"/>
            </w:pPr>
            <w:r>
              <w:rPr>
                <w:sz w:val="18"/>
                <w:szCs w:val="18"/>
              </w:rPr>
              <w:t>Schulung:</w:t>
            </w:r>
            <w:r>
              <w:t xml:space="preserve"> € </w:t>
            </w:r>
            <w:r>
              <w:t>560</w:t>
            </w:r>
            <w:r>
              <w:t>,00</w:t>
            </w:r>
          </w:p>
          <w:p w:rsidR="00D6072A" w:rsidRPr="00B632EB" w:rsidRDefault="00D6072A" w:rsidP="00B632EB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Schnittstelle Kraftfahrtbundesamt</w:t>
            </w:r>
            <w:r w:rsidRPr="00B632EB">
              <w:rPr>
                <w:sz w:val="18"/>
                <w:szCs w:val="18"/>
              </w:rPr>
              <w:t>:</w:t>
            </w:r>
            <w:r>
              <w:t xml:space="preserve"> </w:t>
            </w:r>
            <w:r>
              <w:t xml:space="preserve">ca. </w:t>
            </w:r>
            <w:r w:rsidRPr="00B632EB">
              <w:t xml:space="preserve">€ </w:t>
            </w:r>
            <w:r>
              <w:t>470</w:t>
            </w:r>
            <w:r w:rsidRPr="00B632EB">
              <w:t>,00</w:t>
            </w:r>
          </w:p>
        </w:tc>
        <w:tc>
          <w:tcPr>
            <w:tcW w:w="3260" w:type="dxa"/>
            <w:vMerge/>
            <w:tcBorders>
              <w:bottom w:val="single" w:sz="4" w:space="0" w:color="auto"/>
            </w:tcBorders>
          </w:tcPr>
          <w:p w:rsidR="001B1EA0" w:rsidRDefault="001B1EA0" w:rsidP="00A86958">
            <w:pPr>
              <w:tabs>
                <w:tab w:val="left" w:pos="0"/>
              </w:tabs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</w:tcPr>
          <w:p w:rsidR="001B1EA0" w:rsidRDefault="001B1EA0" w:rsidP="00A86958">
            <w:pPr>
              <w:tabs>
                <w:tab w:val="left" w:pos="0"/>
              </w:tabs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1B1EA0" w:rsidRPr="00EC56BD" w:rsidRDefault="001B1EA0" w:rsidP="00A86958">
            <w:pPr>
              <w:tabs>
                <w:tab w:val="left" w:pos="0"/>
              </w:tabs>
              <w:rPr>
                <w:b/>
              </w:rPr>
            </w:pPr>
          </w:p>
        </w:tc>
      </w:tr>
      <w:tr w:rsidR="001B1EA0" w:rsidRPr="00EC56BD" w:rsidTr="00D6072A">
        <w:trPr>
          <w:trHeight w:val="1128"/>
        </w:trPr>
        <w:tc>
          <w:tcPr>
            <w:tcW w:w="15167" w:type="dxa"/>
            <w:gridSpan w:val="6"/>
            <w:tcBorders>
              <w:bottom w:val="single" w:sz="4" w:space="0" w:color="auto"/>
            </w:tcBorders>
          </w:tcPr>
          <w:p w:rsidR="007804F9" w:rsidRPr="00D6072A" w:rsidRDefault="007804F9" w:rsidP="007804F9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D6072A">
              <w:rPr>
                <w:sz w:val="18"/>
                <w:szCs w:val="18"/>
              </w:rPr>
              <w:t>Ergänzende Informationen zum Angebot:</w:t>
            </w:r>
          </w:p>
          <w:p w:rsidR="00D6072A" w:rsidRDefault="007804F9" w:rsidP="00D6072A">
            <w:pPr>
              <w:tabs>
                <w:tab w:val="left" w:pos="0"/>
              </w:tabs>
            </w:pPr>
            <w:r>
              <w:t>Das Ang</w:t>
            </w:r>
            <w:r w:rsidR="00F423EF">
              <w:t>e</w:t>
            </w:r>
            <w:r>
              <w:t xml:space="preserve">bot bezieht sich auf </w:t>
            </w:r>
            <w:r w:rsidR="00D6072A">
              <w:t>beliebig viele</w:t>
            </w:r>
            <w:r>
              <w:t xml:space="preserve"> Arbeitsplätze. </w:t>
            </w:r>
            <w:r w:rsidR="00D6072A">
              <w:t xml:space="preserve">Für jedes weitere Endgerät, das die App nutzt werden monatlich zusätzlich </w:t>
            </w:r>
            <w:r w:rsidR="00D6072A">
              <w:t>€ 25,00</w:t>
            </w:r>
            <w:r w:rsidR="00D6072A">
              <w:t xml:space="preserve"> veranschlagt.</w:t>
            </w:r>
          </w:p>
          <w:p w:rsidR="001B1EA0" w:rsidRDefault="007804F9" w:rsidP="00D6072A">
            <w:pPr>
              <w:tabs>
                <w:tab w:val="left" w:pos="0"/>
              </w:tabs>
            </w:pPr>
            <w:r>
              <w:t xml:space="preserve">Die Software wird individuell auf Wünsche und Bedürfnisse des Nutzers angepasst. Die Region Hannover arbeitet </w:t>
            </w:r>
            <w:r w:rsidR="00D6072A">
              <w:t>bereits</w:t>
            </w:r>
            <w:r>
              <w:t xml:space="preserve"> mit dieser Softwar</w:t>
            </w:r>
            <w:r w:rsidR="00D6072A">
              <w:t>e</w:t>
            </w:r>
            <w:r>
              <w:t>lösung.</w:t>
            </w:r>
          </w:p>
          <w:p w:rsidR="00D6072A" w:rsidRPr="007804F9" w:rsidRDefault="00D6072A" w:rsidP="00F423EF">
            <w:pPr>
              <w:tabs>
                <w:tab w:val="left" w:pos="0"/>
              </w:tabs>
            </w:pPr>
            <w:r>
              <w:t>Die Schnittstelle für das Kraftfahrtbundesamt muss zusätzlich erworben werden (</w:t>
            </w:r>
            <w:r w:rsidR="00F423EF">
              <w:t>O</w:t>
            </w:r>
            <w:r>
              <w:t>pen</w:t>
            </w:r>
            <w:r w:rsidR="00F423EF">
              <w:t>/Log-</w:t>
            </w:r>
            <w:r>
              <w:t xml:space="preserve"> FT). </w:t>
            </w:r>
          </w:p>
        </w:tc>
      </w:tr>
      <w:tr w:rsidR="00B632EB" w:rsidRPr="00EC56BD" w:rsidTr="00B632EB">
        <w:tc>
          <w:tcPr>
            <w:tcW w:w="1701" w:type="dxa"/>
            <w:tcBorders>
              <w:left w:val="nil"/>
              <w:right w:val="nil"/>
            </w:tcBorders>
          </w:tcPr>
          <w:p w:rsidR="00B632EB" w:rsidRPr="00EC56BD" w:rsidRDefault="00B632EB" w:rsidP="008B2878">
            <w:pPr>
              <w:tabs>
                <w:tab w:val="left" w:pos="0"/>
              </w:tabs>
            </w:pPr>
          </w:p>
        </w:tc>
        <w:tc>
          <w:tcPr>
            <w:tcW w:w="4395" w:type="dxa"/>
            <w:gridSpan w:val="2"/>
            <w:tcBorders>
              <w:left w:val="nil"/>
              <w:right w:val="nil"/>
            </w:tcBorders>
          </w:tcPr>
          <w:p w:rsidR="00B632EB" w:rsidRPr="00EC56BD" w:rsidRDefault="00B632EB" w:rsidP="00A86958">
            <w:pPr>
              <w:tabs>
                <w:tab w:val="left" w:pos="0"/>
              </w:tabs>
            </w:pPr>
          </w:p>
        </w:tc>
        <w:tc>
          <w:tcPr>
            <w:tcW w:w="3260" w:type="dxa"/>
            <w:tcBorders>
              <w:left w:val="nil"/>
              <w:right w:val="nil"/>
            </w:tcBorders>
          </w:tcPr>
          <w:p w:rsidR="00B632EB" w:rsidRPr="00EC56BD" w:rsidRDefault="00B632EB" w:rsidP="00A86958">
            <w:pPr>
              <w:tabs>
                <w:tab w:val="left" w:pos="0"/>
              </w:tabs>
            </w:pPr>
          </w:p>
        </w:tc>
        <w:tc>
          <w:tcPr>
            <w:tcW w:w="3260" w:type="dxa"/>
            <w:tcBorders>
              <w:left w:val="nil"/>
              <w:right w:val="nil"/>
            </w:tcBorders>
          </w:tcPr>
          <w:p w:rsidR="00B632EB" w:rsidRPr="00EC56BD" w:rsidRDefault="00B632EB" w:rsidP="00A86958">
            <w:pPr>
              <w:tabs>
                <w:tab w:val="left" w:pos="0"/>
              </w:tabs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:rsidR="00B632EB" w:rsidRPr="00EC56BD" w:rsidRDefault="00B632EB" w:rsidP="00A86958">
            <w:pPr>
              <w:tabs>
                <w:tab w:val="left" w:pos="0"/>
              </w:tabs>
            </w:pPr>
          </w:p>
        </w:tc>
      </w:tr>
      <w:tr w:rsidR="001B1EA0" w:rsidRPr="00EC56BD" w:rsidTr="001B1EA0">
        <w:trPr>
          <w:trHeight w:val="723"/>
        </w:trPr>
        <w:tc>
          <w:tcPr>
            <w:tcW w:w="1701" w:type="dxa"/>
            <w:vMerge w:val="restart"/>
          </w:tcPr>
          <w:p w:rsidR="001B1EA0" w:rsidRPr="007804F9" w:rsidRDefault="001B1EA0" w:rsidP="00936D33">
            <w:pPr>
              <w:tabs>
                <w:tab w:val="left" w:pos="0"/>
              </w:tabs>
              <w:rPr>
                <w:b/>
              </w:rPr>
            </w:pPr>
            <w:proofErr w:type="spellStart"/>
            <w:r w:rsidRPr="007804F9">
              <w:rPr>
                <w:b/>
              </w:rPr>
              <w:t>OwiGO</w:t>
            </w:r>
            <w:proofErr w:type="spellEnd"/>
            <w:r w:rsidR="00D6072A">
              <w:rPr>
                <w:b/>
              </w:rPr>
              <w:t xml:space="preserve"> </w:t>
            </w:r>
          </w:p>
          <w:p w:rsidR="001B1EA0" w:rsidRPr="007804F9" w:rsidRDefault="001B1EA0" w:rsidP="00936D33">
            <w:pPr>
              <w:tabs>
                <w:tab w:val="left" w:pos="0"/>
              </w:tabs>
            </w:pPr>
            <w:r w:rsidRPr="007804F9">
              <w:t>S+R Dataservice</w:t>
            </w:r>
          </w:p>
        </w:tc>
        <w:tc>
          <w:tcPr>
            <w:tcW w:w="7655" w:type="dxa"/>
            <w:gridSpan w:val="3"/>
          </w:tcPr>
          <w:p w:rsidR="001B1EA0" w:rsidRDefault="001B1EA0" w:rsidP="00A86958">
            <w:pPr>
              <w:pStyle w:val="Listenabsatz"/>
              <w:numPr>
                <w:ilvl w:val="0"/>
                <w:numId w:val="1"/>
              </w:numPr>
              <w:tabs>
                <w:tab w:val="left" w:pos="0"/>
              </w:tabs>
              <w:ind w:left="318" w:hanging="284"/>
            </w:pPr>
            <w:r>
              <w:t>Online-Zugang über Browser zur weiteren Bearbeitung im Rathaus</w:t>
            </w:r>
          </w:p>
          <w:p w:rsidR="001B1EA0" w:rsidRPr="00EC56BD" w:rsidRDefault="001B1EA0" w:rsidP="00D1581D">
            <w:pPr>
              <w:pStyle w:val="Listenabsatz"/>
              <w:numPr>
                <w:ilvl w:val="0"/>
                <w:numId w:val="1"/>
              </w:numPr>
              <w:tabs>
                <w:tab w:val="left" w:pos="0"/>
              </w:tabs>
              <w:ind w:left="318" w:hanging="284"/>
            </w:pPr>
            <w:r>
              <w:t xml:space="preserve">App für </w:t>
            </w:r>
            <w:r w:rsidR="00D1581D">
              <w:t>i</w:t>
            </w:r>
            <w:bookmarkStart w:id="0" w:name="_GoBack"/>
            <w:bookmarkEnd w:id="0"/>
            <w:r>
              <w:t>OS/Android Smartphone zur mobilen Datenerfassung</w:t>
            </w:r>
          </w:p>
        </w:tc>
        <w:tc>
          <w:tcPr>
            <w:tcW w:w="3260" w:type="dxa"/>
          </w:tcPr>
          <w:p w:rsidR="001B1EA0" w:rsidRDefault="001B1EA0" w:rsidP="003331A6">
            <w:pPr>
              <w:pStyle w:val="Listenabsatz"/>
              <w:numPr>
                <w:ilvl w:val="0"/>
                <w:numId w:val="1"/>
              </w:numPr>
              <w:tabs>
                <w:tab w:val="left" w:pos="0"/>
              </w:tabs>
              <w:ind w:left="318" w:hanging="284"/>
            </w:pPr>
            <w:r>
              <w:t>Smartphone Android/</w:t>
            </w:r>
            <w:proofErr w:type="spellStart"/>
            <w:r>
              <w:t>Apple</w:t>
            </w:r>
            <w:proofErr w:type="spellEnd"/>
          </w:p>
          <w:p w:rsidR="001B1EA0" w:rsidRPr="00EC56BD" w:rsidRDefault="001B1EA0" w:rsidP="00F423EF">
            <w:pPr>
              <w:pStyle w:val="Listenabsatz"/>
              <w:numPr>
                <w:ilvl w:val="0"/>
                <w:numId w:val="1"/>
              </w:numPr>
              <w:tabs>
                <w:tab w:val="left" w:pos="0"/>
              </w:tabs>
              <w:ind w:left="318" w:hanging="284"/>
            </w:pPr>
            <w:r>
              <w:t>Bluetooth</w:t>
            </w:r>
            <w:r w:rsidR="00F423EF">
              <w:t>-D</w:t>
            </w:r>
            <w:r>
              <w:t>rucker</w:t>
            </w:r>
            <w:r w:rsidRPr="00EC56BD">
              <w:t xml:space="preserve"> </w:t>
            </w:r>
          </w:p>
        </w:tc>
        <w:tc>
          <w:tcPr>
            <w:tcW w:w="2551" w:type="dxa"/>
            <w:vMerge w:val="restart"/>
          </w:tcPr>
          <w:p w:rsidR="001B1EA0" w:rsidRPr="00B632EB" w:rsidRDefault="001B1EA0" w:rsidP="001B1EA0">
            <w:pPr>
              <w:tabs>
                <w:tab w:val="left" w:pos="0"/>
              </w:tabs>
              <w:rPr>
                <w:b/>
              </w:rPr>
            </w:pPr>
            <w:r w:rsidRPr="00B632EB">
              <w:rPr>
                <w:b/>
              </w:rPr>
              <w:t xml:space="preserve">Summe </w:t>
            </w:r>
            <w:r>
              <w:rPr>
                <w:b/>
              </w:rPr>
              <w:t>einmalig</w:t>
            </w:r>
            <w:r w:rsidRPr="00B632EB">
              <w:rPr>
                <w:b/>
              </w:rPr>
              <w:t>:</w:t>
            </w:r>
          </w:p>
          <w:p w:rsidR="001B1EA0" w:rsidRPr="00B632EB" w:rsidRDefault="001B1EA0" w:rsidP="001B1EA0">
            <w:pPr>
              <w:tabs>
                <w:tab w:val="left" w:pos="0"/>
              </w:tabs>
              <w:rPr>
                <w:u w:val="single"/>
              </w:rPr>
            </w:pPr>
            <w:r w:rsidRPr="00B632EB">
              <w:rPr>
                <w:u w:val="single"/>
              </w:rPr>
              <w:t xml:space="preserve">€ </w:t>
            </w:r>
            <w:r w:rsidR="003D73EF">
              <w:rPr>
                <w:u w:val="single"/>
              </w:rPr>
              <w:t>2528,00</w:t>
            </w:r>
          </w:p>
          <w:p w:rsidR="001B1EA0" w:rsidRPr="00B632EB" w:rsidRDefault="001B1EA0" w:rsidP="001B1EA0">
            <w:pPr>
              <w:tabs>
                <w:tab w:val="left" w:pos="0"/>
              </w:tabs>
              <w:rPr>
                <w:u w:val="single"/>
              </w:rPr>
            </w:pPr>
          </w:p>
          <w:p w:rsidR="001B1EA0" w:rsidRPr="00B632EB" w:rsidRDefault="001B1EA0" w:rsidP="001B1EA0">
            <w:pPr>
              <w:tabs>
                <w:tab w:val="left" w:pos="0"/>
              </w:tabs>
              <w:rPr>
                <w:b/>
              </w:rPr>
            </w:pPr>
            <w:r w:rsidRPr="00B632EB">
              <w:rPr>
                <w:b/>
              </w:rPr>
              <w:t>Summe</w:t>
            </w:r>
            <w:r>
              <w:rPr>
                <w:b/>
              </w:rPr>
              <w:t xml:space="preserve"> monatlich</w:t>
            </w:r>
            <w:r w:rsidRPr="00B632EB">
              <w:rPr>
                <w:b/>
              </w:rPr>
              <w:t>:</w:t>
            </w:r>
          </w:p>
          <w:p w:rsidR="001B1EA0" w:rsidRPr="003D73EF" w:rsidRDefault="001B1EA0" w:rsidP="001B1EA0">
            <w:pPr>
              <w:tabs>
                <w:tab w:val="left" w:pos="0"/>
              </w:tabs>
              <w:rPr>
                <w:u w:val="single"/>
              </w:rPr>
            </w:pPr>
            <w:r w:rsidRPr="00B632EB">
              <w:rPr>
                <w:u w:val="single"/>
              </w:rPr>
              <w:t xml:space="preserve">€ </w:t>
            </w:r>
            <w:r w:rsidR="003D73EF">
              <w:rPr>
                <w:u w:val="single"/>
              </w:rPr>
              <w:t>1</w:t>
            </w:r>
            <w:r w:rsidRPr="00B632EB">
              <w:rPr>
                <w:u w:val="single"/>
              </w:rPr>
              <w:t>6</w:t>
            </w:r>
            <w:r>
              <w:rPr>
                <w:u w:val="single"/>
              </w:rPr>
              <w:t>5</w:t>
            </w:r>
            <w:r w:rsidRPr="00B632EB">
              <w:rPr>
                <w:u w:val="single"/>
              </w:rPr>
              <w:t>,00</w:t>
            </w:r>
          </w:p>
        </w:tc>
      </w:tr>
      <w:tr w:rsidR="001B1EA0" w:rsidRPr="00D6072A" w:rsidTr="001B1EA0">
        <w:trPr>
          <w:trHeight w:val="1411"/>
        </w:trPr>
        <w:tc>
          <w:tcPr>
            <w:tcW w:w="1701" w:type="dxa"/>
            <w:vMerge/>
          </w:tcPr>
          <w:p w:rsidR="001B1EA0" w:rsidRPr="005E210C" w:rsidRDefault="001B1EA0" w:rsidP="008B2878">
            <w:pPr>
              <w:tabs>
                <w:tab w:val="left" w:pos="0"/>
              </w:tabs>
              <w:rPr>
                <w:b/>
                <w:lang w:val="en-US"/>
              </w:rPr>
            </w:pPr>
          </w:p>
        </w:tc>
        <w:tc>
          <w:tcPr>
            <w:tcW w:w="7655" w:type="dxa"/>
            <w:gridSpan w:val="3"/>
          </w:tcPr>
          <w:p w:rsidR="001B1EA0" w:rsidRDefault="001B1EA0" w:rsidP="001B1EA0">
            <w:pPr>
              <w:tabs>
                <w:tab w:val="left" w:pos="0"/>
              </w:tabs>
            </w:pPr>
            <w:r>
              <w:rPr>
                <w:sz w:val="18"/>
                <w:szCs w:val="18"/>
              </w:rPr>
              <w:t>Hosting Webserver:</w:t>
            </w:r>
            <w:r>
              <w:t xml:space="preserve"> € </w:t>
            </w:r>
            <w:r>
              <w:t>15</w:t>
            </w:r>
            <w:r>
              <w:t>,00/Monat</w:t>
            </w:r>
          </w:p>
          <w:p w:rsidR="001B1EA0" w:rsidRDefault="001B1EA0" w:rsidP="001B1EA0">
            <w:pPr>
              <w:tabs>
                <w:tab w:val="left" w:pos="0"/>
              </w:tabs>
            </w:pPr>
            <w:r>
              <w:rPr>
                <w:sz w:val="18"/>
                <w:szCs w:val="18"/>
              </w:rPr>
              <w:t>Einrichtung</w:t>
            </w:r>
            <w:r>
              <w:rPr>
                <w:sz w:val="18"/>
                <w:szCs w:val="18"/>
              </w:rPr>
              <w:t xml:space="preserve"> und Schulung</w:t>
            </w:r>
            <w:r>
              <w:rPr>
                <w:sz w:val="18"/>
                <w:szCs w:val="18"/>
              </w:rPr>
              <w:t>:</w:t>
            </w:r>
            <w:r>
              <w:t xml:space="preserve"> € 1120,00</w:t>
            </w:r>
          </w:p>
          <w:p w:rsidR="001B1EA0" w:rsidRDefault="001B1EA0" w:rsidP="00A86958">
            <w:pPr>
              <w:tabs>
                <w:tab w:val="left" w:pos="0"/>
              </w:tabs>
            </w:pPr>
            <w:proofErr w:type="spellStart"/>
            <w:r>
              <w:rPr>
                <w:sz w:val="18"/>
                <w:szCs w:val="18"/>
              </w:rPr>
              <w:t>OwiGo</w:t>
            </w:r>
            <w:proofErr w:type="spellEnd"/>
            <w:r>
              <w:rPr>
                <w:sz w:val="18"/>
                <w:szCs w:val="18"/>
              </w:rPr>
              <w:t>-Lizenz für 3 Smartphones und beliebig viele Arbeitsplatzlösungen:</w:t>
            </w:r>
            <w:r>
              <w:t xml:space="preserve"> € </w:t>
            </w:r>
            <w:r>
              <w:t>13</w:t>
            </w:r>
            <w:r>
              <w:t>5,00/Monat</w:t>
            </w:r>
          </w:p>
          <w:p w:rsidR="001B1EA0" w:rsidRDefault="001B1EA0" w:rsidP="001B1EA0">
            <w:pPr>
              <w:tabs>
                <w:tab w:val="left" w:pos="0"/>
              </w:tabs>
            </w:pPr>
            <w:r>
              <w:rPr>
                <w:sz w:val="18"/>
                <w:szCs w:val="18"/>
              </w:rPr>
              <w:t>Kennzeichenerkennung</w:t>
            </w:r>
            <w:r w:rsidRPr="00B632EB">
              <w:rPr>
                <w:sz w:val="18"/>
                <w:szCs w:val="18"/>
              </w:rPr>
              <w:t>:</w:t>
            </w:r>
            <w:r>
              <w:t xml:space="preserve"> </w:t>
            </w:r>
            <w:r w:rsidRPr="00B632EB">
              <w:t xml:space="preserve">€ </w:t>
            </w:r>
            <w:r>
              <w:t>15</w:t>
            </w:r>
            <w:r w:rsidRPr="00B632EB">
              <w:t>,00</w:t>
            </w:r>
            <w:r w:rsidR="003D73EF">
              <w:t>/Monat</w:t>
            </w:r>
          </w:p>
          <w:p w:rsidR="001B1EA0" w:rsidRPr="003331A6" w:rsidRDefault="001B1EA0" w:rsidP="00A86958">
            <w:pPr>
              <w:tabs>
                <w:tab w:val="left" w:pos="0"/>
              </w:tabs>
            </w:pPr>
            <w:r>
              <w:rPr>
                <w:sz w:val="18"/>
                <w:szCs w:val="18"/>
              </w:rPr>
              <w:t>Schnittstelle Kraftfahrtbundesamt</w:t>
            </w:r>
            <w:r w:rsidRPr="00B632EB">
              <w:rPr>
                <w:sz w:val="18"/>
                <w:szCs w:val="18"/>
              </w:rPr>
              <w:t>:</w:t>
            </w:r>
            <w:r>
              <w:t xml:space="preserve"> </w:t>
            </w:r>
            <w:r w:rsidR="00D6072A">
              <w:t xml:space="preserve">ca. </w:t>
            </w:r>
            <w:r w:rsidRPr="00B632EB">
              <w:t xml:space="preserve">€ </w:t>
            </w:r>
            <w:r>
              <w:t>470</w:t>
            </w:r>
            <w:r w:rsidRPr="00B632EB">
              <w:t>,00</w:t>
            </w:r>
          </w:p>
        </w:tc>
        <w:tc>
          <w:tcPr>
            <w:tcW w:w="3260" w:type="dxa"/>
          </w:tcPr>
          <w:p w:rsidR="001B1EA0" w:rsidRDefault="001B1EA0" w:rsidP="001B1EA0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B632EB">
              <w:rPr>
                <w:sz w:val="18"/>
                <w:szCs w:val="18"/>
              </w:rPr>
              <w:t>Drucker:</w:t>
            </w:r>
            <w:r w:rsidRPr="00B632EB">
              <w:t xml:space="preserve"> € 3</w:t>
            </w:r>
            <w:r>
              <w:t>00</w:t>
            </w:r>
            <w:r w:rsidRPr="00B632EB">
              <w:t>,00</w:t>
            </w:r>
            <w:r w:rsidRPr="00B632EB">
              <w:rPr>
                <w:sz w:val="18"/>
                <w:szCs w:val="18"/>
              </w:rPr>
              <w:t xml:space="preserve"> </w:t>
            </w:r>
          </w:p>
          <w:p w:rsidR="001B1EA0" w:rsidRPr="00B632EB" w:rsidRDefault="001B1EA0" w:rsidP="003331A6">
            <w:pPr>
              <w:tabs>
                <w:tab w:val="left" w:pos="0"/>
              </w:tabs>
            </w:pPr>
            <w:r w:rsidRPr="00B632EB">
              <w:rPr>
                <w:sz w:val="18"/>
                <w:szCs w:val="18"/>
              </w:rPr>
              <w:t>Drucker</w:t>
            </w:r>
            <w:r>
              <w:rPr>
                <w:sz w:val="18"/>
                <w:szCs w:val="18"/>
              </w:rPr>
              <w:t>tasche</w:t>
            </w:r>
            <w:r w:rsidRPr="00B632EB">
              <w:rPr>
                <w:sz w:val="18"/>
                <w:szCs w:val="18"/>
              </w:rPr>
              <w:t>:</w:t>
            </w:r>
            <w:r w:rsidRPr="00B632EB">
              <w:t xml:space="preserve"> € 3</w:t>
            </w:r>
            <w:r>
              <w:t>0</w:t>
            </w:r>
            <w:r w:rsidRPr="00B632EB">
              <w:t>,00</w:t>
            </w:r>
          </w:p>
          <w:p w:rsidR="001B1EA0" w:rsidRPr="00B632EB" w:rsidRDefault="001B1EA0" w:rsidP="003331A6">
            <w:pPr>
              <w:tabs>
                <w:tab w:val="left" w:pos="0"/>
              </w:tabs>
            </w:pPr>
            <w:r w:rsidRPr="00B632EB">
              <w:rPr>
                <w:sz w:val="18"/>
                <w:szCs w:val="18"/>
              </w:rPr>
              <w:t>Thermopapier</w:t>
            </w:r>
            <w:r w:rsidR="00F423EF">
              <w:rPr>
                <w:sz w:val="18"/>
                <w:szCs w:val="18"/>
              </w:rPr>
              <w:t xml:space="preserve"> 72 Rollen</w:t>
            </w:r>
            <w:r w:rsidRPr="00B632EB">
              <w:rPr>
                <w:sz w:val="18"/>
                <w:szCs w:val="18"/>
              </w:rPr>
              <w:t>:</w:t>
            </w:r>
            <w:r w:rsidRPr="00B632EB">
              <w:t xml:space="preserve"> €  </w:t>
            </w:r>
            <w:r>
              <w:t>108,00</w:t>
            </w:r>
          </w:p>
          <w:p w:rsidR="001B1EA0" w:rsidRPr="00D6072A" w:rsidRDefault="001B1EA0" w:rsidP="003331A6">
            <w:pPr>
              <w:tabs>
                <w:tab w:val="left" w:pos="0"/>
              </w:tabs>
            </w:pPr>
            <w:r>
              <w:rPr>
                <w:sz w:val="18"/>
                <w:szCs w:val="18"/>
              </w:rPr>
              <w:t>Smartphone</w:t>
            </w:r>
            <w:r w:rsidRPr="00B632EB">
              <w:rPr>
                <w:sz w:val="18"/>
                <w:szCs w:val="18"/>
              </w:rPr>
              <w:t>:</w:t>
            </w:r>
            <w:r w:rsidRPr="00B632EB">
              <w:t xml:space="preserve"> ca. € 500,00</w:t>
            </w:r>
          </w:p>
        </w:tc>
        <w:tc>
          <w:tcPr>
            <w:tcW w:w="2551" w:type="dxa"/>
            <w:vMerge/>
          </w:tcPr>
          <w:p w:rsidR="001B1EA0" w:rsidRPr="00D6072A" w:rsidRDefault="001B1EA0" w:rsidP="00A86958">
            <w:pPr>
              <w:tabs>
                <w:tab w:val="left" w:pos="0"/>
              </w:tabs>
            </w:pPr>
          </w:p>
        </w:tc>
      </w:tr>
      <w:tr w:rsidR="003D73EF" w:rsidRPr="007804F9" w:rsidTr="007804F9">
        <w:trPr>
          <w:trHeight w:val="858"/>
        </w:trPr>
        <w:tc>
          <w:tcPr>
            <w:tcW w:w="15167" w:type="dxa"/>
            <w:gridSpan w:val="6"/>
          </w:tcPr>
          <w:p w:rsidR="00F423EF" w:rsidRDefault="007804F9" w:rsidP="007804F9">
            <w:pPr>
              <w:tabs>
                <w:tab w:val="left" w:pos="0"/>
              </w:tabs>
            </w:pPr>
            <w:r w:rsidRPr="00D6072A">
              <w:rPr>
                <w:sz w:val="18"/>
                <w:szCs w:val="18"/>
              </w:rPr>
              <w:t>Ergänzende Informationen zum Angebot:</w:t>
            </w:r>
            <w:r w:rsidR="00F423EF">
              <w:t xml:space="preserve"> </w:t>
            </w:r>
          </w:p>
          <w:p w:rsidR="003D73EF" w:rsidRPr="00F423EF" w:rsidRDefault="00F423EF" w:rsidP="00F423EF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t>Das Angebot bezieht sich auf beliebig viele</w:t>
            </w:r>
            <w:r>
              <w:t xml:space="preserve"> Arbeitsplätze und die Nutzung von bis zu drei mobilen Endgeräten</w:t>
            </w:r>
            <w:r>
              <w:t>.</w:t>
            </w:r>
            <w:r>
              <w:t xml:space="preserve"> </w:t>
            </w:r>
            <w:r>
              <w:t>Die Schnittstelle für das Kraftfahrtbundesamt muss zusätzlich erworben werden (</w:t>
            </w:r>
            <w:r>
              <w:t>O</w:t>
            </w:r>
            <w:r>
              <w:t>pen</w:t>
            </w:r>
            <w:r>
              <w:t>/Log-</w:t>
            </w:r>
            <w:r>
              <w:t xml:space="preserve"> FT).</w:t>
            </w:r>
          </w:p>
        </w:tc>
      </w:tr>
    </w:tbl>
    <w:p w:rsidR="00645662" w:rsidRPr="001B1EA0" w:rsidRDefault="00645662" w:rsidP="008B2878">
      <w:pPr>
        <w:tabs>
          <w:tab w:val="left" w:pos="0"/>
        </w:tabs>
      </w:pPr>
    </w:p>
    <w:sectPr w:rsidR="00645662" w:rsidRPr="001B1EA0" w:rsidSect="00F423EF">
      <w:pgSz w:w="16838" w:h="11906" w:orient="landscape"/>
      <w:pgMar w:top="1135" w:right="67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0EBD"/>
    <w:multiLevelType w:val="hybridMultilevel"/>
    <w:tmpl w:val="3FB80A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78"/>
    <w:rsid w:val="00003357"/>
    <w:rsid w:val="001B1EA0"/>
    <w:rsid w:val="003331A6"/>
    <w:rsid w:val="003D73EF"/>
    <w:rsid w:val="005E210C"/>
    <w:rsid w:val="00645662"/>
    <w:rsid w:val="006A72AF"/>
    <w:rsid w:val="00740332"/>
    <w:rsid w:val="007804F9"/>
    <w:rsid w:val="0084472E"/>
    <w:rsid w:val="008B2878"/>
    <w:rsid w:val="00A52270"/>
    <w:rsid w:val="00A86958"/>
    <w:rsid w:val="00B632EB"/>
    <w:rsid w:val="00D1581D"/>
    <w:rsid w:val="00D6072A"/>
    <w:rsid w:val="00E55923"/>
    <w:rsid w:val="00EC56BD"/>
    <w:rsid w:val="00F423EF"/>
    <w:rsid w:val="00FC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B2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B2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B2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B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Gemeinde Uetze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Schemionek, Nadin</dc:creator>
  <cp:keywords/>
  <dc:description/>
  <cp:lastModifiedBy>Schemionek, Nadin</cp:lastModifiedBy>
  <cp:revision>9</cp:revision>
  <dcterms:created xsi:type="dcterms:W3CDTF">2019-12-05T08:57:00Z</dcterms:created>
  <dcterms:modified xsi:type="dcterms:W3CDTF">2019-12-05T11:15:00Z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{AC452BC1-8F47-41C0-9473-5381B02AD7B3}</vt:lpwstr>
  </property>
  <property fmtid="{D5CDD505-2E9C-101B-9397-08002B2CF9AE}" pid="3" name="ReadOnly">
    <vt:lpwstr>False</vt:lpwstr>
  </property>
  <property fmtid="{D5CDD505-2E9C-101B-9397-08002B2CF9AE}" pid="4" name="DocTitle">
    <vt:lpwstr>02 FB II - Bürgerservice, Bauen und Verkehr\30/32 Team Bürgerbüro, Ordnung und Verkehr\122100 Ordnungsaufgaben\089 Straßenverkehr\15 Ruhender Verkehr\Erfassungsgeräte\pmOwi_OwiGO-Preisvergleich</vt:lpwstr>
  </property>
</Properties>
</file>