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E125" w14:textId="77777777" w:rsidR="00D017E6" w:rsidRPr="00D017E6" w:rsidRDefault="00D017E6" w:rsidP="00D017E6">
      <w:r w:rsidRPr="00D017E6">
        <w:t xml:space="preserve">Para realizar o </w:t>
      </w:r>
      <w:r w:rsidRPr="00D017E6">
        <w:rPr>
          <w:b/>
          <w:bCs/>
        </w:rPr>
        <w:t>fine-</w:t>
      </w:r>
      <w:proofErr w:type="spellStart"/>
      <w:r w:rsidRPr="00D017E6">
        <w:rPr>
          <w:b/>
          <w:bCs/>
        </w:rPr>
        <w:t>tuning</w:t>
      </w:r>
      <w:proofErr w:type="spellEnd"/>
      <w:r w:rsidRPr="00D017E6">
        <w:rPr>
          <w:b/>
          <w:bCs/>
        </w:rPr>
        <w:t xml:space="preserve"> do YOLO26</w:t>
      </w:r>
      <w:r w:rsidRPr="00D017E6">
        <w:t xml:space="preserve"> voltado à contagem de pessoas em multidões em médias e longas distâncias, você precisa de um conjunto de imagens que capture as complexidades de escala, densidade e perspectiva inerentes a esse cenário. O YOLO26 é particularmente adequado para essa tarefa devido às inovações </w:t>
      </w:r>
      <w:proofErr w:type="spellStart"/>
      <w:r w:rsidRPr="00D017E6">
        <w:rPr>
          <w:b/>
          <w:bCs/>
        </w:rPr>
        <w:t>ProgLoss</w:t>
      </w:r>
      <w:proofErr w:type="spellEnd"/>
      <w:r w:rsidRPr="00D017E6">
        <w:t xml:space="preserve"> e </w:t>
      </w:r>
      <w:r w:rsidRPr="00D017E6">
        <w:rPr>
          <w:b/>
          <w:bCs/>
        </w:rPr>
        <w:t>STAL</w:t>
      </w:r>
      <w:r w:rsidRPr="00D017E6">
        <w:t xml:space="preserve"> (</w:t>
      </w:r>
      <w:proofErr w:type="spellStart"/>
      <w:r w:rsidRPr="00D017E6">
        <w:t>Small</w:t>
      </w:r>
      <w:proofErr w:type="spellEnd"/>
      <w:r w:rsidRPr="00D017E6">
        <w:t>-Target-</w:t>
      </w:r>
      <w:proofErr w:type="spellStart"/>
      <w:r w:rsidRPr="00D017E6">
        <w:t>Aware</w:t>
      </w:r>
      <w:proofErr w:type="spellEnd"/>
      <w:r w:rsidRPr="00D017E6">
        <w:t xml:space="preserve"> </w:t>
      </w:r>
      <w:proofErr w:type="spellStart"/>
      <w:r w:rsidRPr="00D017E6">
        <w:t>Label</w:t>
      </w:r>
      <w:proofErr w:type="spellEnd"/>
      <w:r w:rsidRPr="00D017E6">
        <w:t xml:space="preserve"> </w:t>
      </w:r>
      <w:proofErr w:type="spellStart"/>
      <w:r w:rsidRPr="00D017E6">
        <w:t>Assignment</w:t>
      </w:r>
      <w:proofErr w:type="spellEnd"/>
      <w:r w:rsidRPr="00D017E6">
        <w:t>), que otimizam a detecção de alvos muito pequenos e oclusos.</w:t>
      </w:r>
    </w:p>
    <w:p w14:paraId="2BDC2820" w14:textId="77777777" w:rsidR="00D017E6" w:rsidRPr="00D017E6" w:rsidRDefault="00D017E6" w:rsidP="00D017E6">
      <w:r w:rsidRPr="00D017E6">
        <w:t>Abaixo estão os tipos de imagens e as especificações necessárias:</w:t>
      </w:r>
    </w:p>
    <w:p w14:paraId="37FC2BBE" w14:textId="77777777" w:rsidR="00D017E6" w:rsidRPr="00D017E6" w:rsidRDefault="00D017E6" w:rsidP="00D017E6">
      <w:r w:rsidRPr="00D017E6">
        <w:t>1. Perspectivas e Ângulos de Visão</w:t>
      </w:r>
    </w:p>
    <w:p w14:paraId="6026E2E0" w14:textId="77777777" w:rsidR="00D017E6" w:rsidRPr="00D017E6" w:rsidRDefault="00D017E6" w:rsidP="00D017E6">
      <w:pPr>
        <w:numPr>
          <w:ilvl w:val="0"/>
          <w:numId w:val="1"/>
        </w:numPr>
      </w:pPr>
      <w:r w:rsidRPr="00D017E6">
        <w:rPr>
          <w:b/>
          <w:bCs/>
        </w:rPr>
        <w:t>Imagens Aéreas (UAV/Drones):</w:t>
      </w:r>
      <w:r w:rsidRPr="00D017E6">
        <w:t xml:space="preserve"> Capturadas de diferentes altitudes (15m a 70m), onde as pessoas aparecem como pequenos grupos de pixels.</w:t>
      </w:r>
    </w:p>
    <w:p w14:paraId="4EDA96D2" w14:textId="77777777" w:rsidR="00D017E6" w:rsidRPr="00D017E6" w:rsidRDefault="00D017E6" w:rsidP="00D017E6">
      <w:pPr>
        <w:numPr>
          <w:ilvl w:val="0"/>
          <w:numId w:val="1"/>
        </w:numPr>
      </w:pPr>
      <w:r w:rsidRPr="00D017E6">
        <w:rPr>
          <w:b/>
          <w:bCs/>
        </w:rPr>
        <w:t>Visão Vertical (</w:t>
      </w:r>
      <w:r w:rsidRPr="00D017E6">
        <w:rPr>
          <w:b/>
          <w:bCs/>
          <w:i/>
          <w:iCs/>
        </w:rPr>
        <w:t>Top-</w:t>
      </w:r>
      <w:proofErr w:type="spellStart"/>
      <w:r w:rsidRPr="00D017E6">
        <w:rPr>
          <w:b/>
          <w:bCs/>
          <w:i/>
          <w:iCs/>
        </w:rPr>
        <w:t>down</w:t>
      </w:r>
      <w:proofErr w:type="spellEnd"/>
      <w:r w:rsidRPr="00D017E6">
        <w:rPr>
          <w:b/>
          <w:bCs/>
        </w:rPr>
        <w:t>):</w:t>
      </w:r>
      <w:r w:rsidRPr="00D017E6">
        <w:t xml:space="preserve"> Este ângulo é ideal para contagem de multidões, pois minimiza oclusões (uma pessoa escondendo outra), permitindo identificar o topo das cabeças.</w:t>
      </w:r>
    </w:p>
    <w:p w14:paraId="32D8E243" w14:textId="77777777" w:rsidR="00D017E6" w:rsidRPr="00D017E6" w:rsidRDefault="00D017E6" w:rsidP="00D017E6">
      <w:pPr>
        <w:numPr>
          <w:ilvl w:val="0"/>
          <w:numId w:val="1"/>
        </w:numPr>
      </w:pPr>
      <w:r w:rsidRPr="00D017E6">
        <w:rPr>
          <w:b/>
          <w:bCs/>
        </w:rPr>
        <w:t>Visão Diagonal (CCTV):</w:t>
      </w:r>
      <w:r w:rsidRPr="00D017E6">
        <w:t xml:space="preserve"> Útil para treinar o modelo contra o </w:t>
      </w:r>
      <w:r w:rsidRPr="00D017E6">
        <w:rPr>
          <w:b/>
          <w:bCs/>
        </w:rPr>
        <w:t>viés de perspectiva</w:t>
      </w:r>
      <w:r w:rsidRPr="00D017E6">
        <w:t>, onde objetos distantes parecem mais densamente agrupados do que realmente estão.</w:t>
      </w:r>
    </w:p>
    <w:p w14:paraId="456CF45D" w14:textId="77777777" w:rsidR="00D017E6" w:rsidRPr="00D017E6" w:rsidRDefault="00D017E6" w:rsidP="00D017E6">
      <w:r w:rsidRPr="00D017E6">
        <w:t>2. Condições de Iluminação e Ambiente</w:t>
      </w:r>
    </w:p>
    <w:p w14:paraId="7FE76D52" w14:textId="77777777" w:rsidR="00D017E6" w:rsidRPr="00D017E6" w:rsidRDefault="00D017E6" w:rsidP="00D017E6">
      <w:pPr>
        <w:numPr>
          <w:ilvl w:val="0"/>
          <w:numId w:val="2"/>
        </w:numPr>
      </w:pPr>
      <w:r w:rsidRPr="00D017E6">
        <w:rPr>
          <w:b/>
          <w:bCs/>
        </w:rPr>
        <w:t>Variação de Luminosidade:</w:t>
      </w:r>
      <w:r w:rsidRPr="00D017E6">
        <w:t xml:space="preserve"> O </w:t>
      </w:r>
      <w:proofErr w:type="spellStart"/>
      <w:r w:rsidRPr="00D017E6">
        <w:t>dataset</w:t>
      </w:r>
      <w:proofErr w:type="spellEnd"/>
      <w:r w:rsidRPr="00D017E6">
        <w:t xml:space="preserve"> deve incluir imagens sob luz solar direta, crepúsculo e condições noturnas.</w:t>
      </w:r>
    </w:p>
    <w:p w14:paraId="6C59E550" w14:textId="77777777" w:rsidR="00D017E6" w:rsidRPr="00D017E6" w:rsidRDefault="00D017E6" w:rsidP="00D017E6">
      <w:pPr>
        <w:numPr>
          <w:ilvl w:val="0"/>
          <w:numId w:val="2"/>
        </w:numPr>
      </w:pPr>
      <w:r w:rsidRPr="00D017E6">
        <w:rPr>
          <w:b/>
          <w:bCs/>
        </w:rPr>
        <w:t>Imagens Térmicas (Infravermelho/RGB-T):</w:t>
      </w:r>
      <w:r w:rsidRPr="00D017E6">
        <w:t xml:space="preserve"> Pares de imagens térmicas e visíveis (como as do </w:t>
      </w:r>
      <w:proofErr w:type="spellStart"/>
      <w:r w:rsidRPr="00D017E6">
        <w:t>dataset</w:t>
      </w:r>
      <w:proofErr w:type="spellEnd"/>
      <w:r w:rsidRPr="00D017E6">
        <w:t xml:space="preserve"> </w:t>
      </w:r>
      <w:proofErr w:type="spellStart"/>
      <w:r w:rsidRPr="00D017E6">
        <w:rPr>
          <w:b/>
          <w:bCs/>
        </w:rPr>
        <w:t>DroneRGBT</w:t>
      </w:r>
      <w:proofErr w:type="spellEnd"/>
      <w:r w:rsidRPr="00D017E6">
        <w:t>) são fundamentais para manter a precisão em operações noturnas ou em ambientes com fundos complexos (nevoeiro ou fumaça).</w:t>
      </w:r>
    </w:p>
    <w:p w14:paraId="4FBF1816" w14:textId="77777777" w:rsidR="00D017E6" w:rsidRPr="00D017E6" w:rsidRDefault="00D017E6" w:rsidP="00D017E6">
      <w:pPr>
        <w:numPr>
          <w:ilvl w:val="0"/>
          <w:numId w:val="2"/>
        </w:numPr>
      </w:pPr>
      <w:r w:rsidRPr="00D017E6">
        <w:rPr>
          <w:b/>
          <w:bCs/>
        </w:rPr>
        <w:t>Fundos Variados:</w:t>
      </w:r>
      <w:r w:rsidRPr="00D017E6">
        <w:t xml:space="preserve"> Imagens em contextos urbanos (praças, ruas) e rurais para garantir que o modelo não confunda o fundo com pessoas.</w:t>
      </w:r>
    </w:p>
    <w:p w14:paraId="710BDEBA" w14:textId="77777777" w:rsidR="00D017E6" w:rsidRPr="00D017E6" w:rsidRDefault="00D017E6" w:rsidP="00D017E6">
      <w:r w:rsidRPr="00D017E6">
        <w:t>3. Densidade e Escala de Objetos</w:t>
      </w:r>
    </w:p>
    <w:p w14:paraId="6F6C847F" w14:textId="77777777" w:rsidR="00D017E6" w:rsidRPr="00D017E6" w:rsidRDefault="00D017E6" w:rsidP="00D017E6">
      <w:pPr>
        <w:numPr>
          <w:ilvl w:val="0"/>
          <w:numId w:val="3"/>
        </w:numPr>
      </w:pPr>
      <w:r w:rsidRPr="00D017E6">
        <w:rPr>
          <w:b/>
          <w:bCs/>
        </w:rPr>
        <w:t>Multidões Densas e Esparsas:</w:t>
      </w:r>
      <w:r w:rsidRPr="00D017E6">
        <w:t xml:space="preserve"> Inclua imagens com diferentes níveis de aglomeração para que o modelo aprenda a separar indivíduos em situações de </w:t>
      </w:r>
      <w:r w:rsidRPr="00D017E6">
        <w:rPr>
          <w:b/>
          <w:bCs/>
        </w:rPr>
        <w:t>alta oclusão</w:t>
      </w:r>
      <w:r w:rsidRPr="00D017E6">
        <w:t>.</w:t>
      </w:r>
    </w:p>
    <w:p w14:paraId="3123F0F3" w14:textId="77777777" w:rsidR="00D017E6" w:rsidRPr="00D017E6" w:rsidRDefault="00D017E6" w:rsidP="00D017E6">
      <w:pPr>
        <w:numPr>
          <w:ilvl w:val="0"/>
          <w:numId w:val="3"/>
        </w:numPr>
      </w:pPr>
      <w:r w:rsidRPr="00D017E6">
        <w:rPr>
          <w:b/>
          <w:bCs/>
        </w:rPr>
        <w:t>Pequenos Objetos (</w:t>
      </w:r>
      <w:proofErr w:type="spellStart"/>
      <w:r w:rsidRPr="00D017E6">
        <w:rPr>
          <w:b/>
          <w:bCs/>
          <w:i/>
          <w:iCs/>
        </w:rPr>
        <w:t>Small</w:t>
      </w:r>
      <w:proofErr w:type="spellEnd"/>
      <w:r w:rsidRPr="00D017E6">
        <w:rPr>
          <w:b/>
          <w:bCs/>
          <w:i/>
          <w:iCs/>
        </w:rPr>
        <w:t xml:space="preserve"> Targets</w:t>
      </w:r>
      <w:r w:rsidRPr="00D017E6">
        <w:rPr>
          <w:b/>
          <w:bCs/>
        </w:rPr>
        <w:t>):</w:t>
      </w:r>
      <w:r w:rsidRPr="00D017E6">
        <w:t xml:space="preserve"> Foco em imagens onde as pessoas ocupam poucos pixels devido à longa distância. O mecanismo </w:t>
      </w:r>
      <w:r w:rsidRPr="00D017E6">
        <w:rPr>
          <w:b/>
          <w:bCs/>
        </w:rPr>
        <w:t>STAL</w:t>
      </w:r>
      <w:r w:rsidRPr="00D017E6">
        <w:t xml:space="preserve"> do YOLO26 ajuda a priorizar o aprendizado desses alvos difíceis.</w:t>
      </w:r>
    </w:p>
    <w:p w14:paraId="4ADF7B02" w14:textId="77777777" w:rsidR="00D017E6" w:rsidRPr="00D017E6" w:rsidRDefault="00D017E6" w:rsidP="00D017E6">
      <w:r w:rsidRPr="00D017E6">
        <w:t>4. Requisitos Técnicos e Preparação</w:t>
      </w:r>
    </w:p>
    <w:p w14:paraId="7A7EE8AB" w14:textId="77777777" w:rsidR="00D017E6" w:rsidRPr="00D017E6" w:rsidRDefault="00D017E6" w:rsidP="00D017E6">
      <w:pPr>
        <w:numPr>
          <w:ilvl w:val="0"/>
          <w:numId w:val="4"/>
        </w:numPr>
      </w:pPr>
      <w:r w:rsidRPr="00D017E6">
        <w:rPr>
          <w:b/>
          <w:bCs/>
        </w:rPr>
        <w:lastRenderedPageBreak/>
        <w:t>Alta Resolução:</w:t>
      </w:r>
      <w:r w:rsidRPr="00D017E6">
        <w:t xml:space="preserve"> Para objetos distantes, recomenda-se treinar com resoluções maiores, como </w:t>
      </w:r>
      <w:r w:rsidRPr="00D017E6">
        <w:rPr>
          <w:b/>
          <w:bCs/>
        </w:rPr>
        <w:t>1280 pixels</w:t>
      </w:r>
      <w:r w:rsidRPr="00D017E6">
        <w:t xml:space="preserve"> (</w:t>
      </w:r>
      <w:proofErr w:type="spellStart"/>
      <w:r w:rsidRPr="00D017E6">
        <w:t>imgsz</w:t>
      </w:r>
      <w:proofErr w:type="spellEnd"/>
      <w:r w:rsidRPr="00D017E6">
        <w:t>=1280), em vez do padrão 640, para capturar detalhes essenciais.</w:t>
      </w:r>
    </w:p>
    <w:p w14:paraId="71B0EC5E" w14:textId="77777777" w:rsidR="00D017E6" w:rsidRPr="00D017E6" w:rsidRDefault="00D017E6" w:rsidP="00D017E6">
      <w:pPr>
        <w:numPr>
          <w:ilvl w:val="0"/>
          <w:numId w:val="4"/>
        </w:numPr>
      </w:pPr>
      <w:r w:rsidRPr="00D017E6">
        <w:rPr>
          <w:b/>
          <w:bCs/>
        </w:rPr>
        <w:t>Anotações Precisas:</w:t>
      </w:r>
    </w:p>
    <w:p w14:paraId="2B68C2EB" w14:textId="77777777" w:rsidR="00D017E6" w:rsidRPr="00D017E6" w:rsidRDefault="00D017E6" w:rsidP="00D017E6">
      <w:pPr>
        <w:numPr>
          <w:ilvl w:val="1"/>
          <w:numId w:val="4"/>
        </w:numPr>
      </w:pPr>
      <w:r w:rsidRPr="00D017E6">
        <w:rPr>
          <w:b/>
          <w:bCs/>
        </w:rPr>
        <w:t>Caixas Delimitadoras (</w:t>
      </w:r>
      <w:proofErr w:type="spellStart"/>
      <w:r w:rsidRPr="00D017E6">
        <w:rPr>
          <w:b/>
          <w:bCs/>
          <w:i/>
          <w:iCs/>
        </w:rPr>
        <w:t>Bounding</w:t>
      </w:r>
      <w:proofErr w:type="spellEnd"/>
      <w:r w:rsidRPr="00D017E6">
        <w:rPr>
          <w:b/>
          <w:bCs/>
          <w:i/>
          <w:iCs/>
        </w:rPr>
        <w:t xml:space="preserve"> Boxes</w:t>
      </w:r>
      <w:r w:rsidRPr="00D017E6">
        <w:rPr>
          <w:b/>
          <w:bCs/>
        </w:rPr>
        <w:t>):</w:t>
      </w:r>
      <w:r w:rsidRPr="00D017E6">
        <w:t xml:space="preserve"> Para detecção padrão.</w:t>
      </w:r>
    </w:p>
    <w:p w14:paraId="6D0A7315" w14:textId="77777777" w:rsidR="00D017E6" w:rsidRPr="00D017E6" w:rsidRDefault="00D017E6" w:rsidP="00D017E6">
      <w:pPr>
        <w:numPr>
          <w:ilvl w:val="1"/>
          <w:numId w:val="4"/>
        </w:numPr>
      </w:pPr>
      <w:r w:rsidRPr="00D017E6">
        <w:rPr>
          <w:b/>
          <w:bCs/>
        </w:rPr>
        <w:t>Pontos/Centroides:</w:t>
      </w:r>
      <w:r w:rsidRPr="00D017E6">
        <w:t xml:space="preserve"> Em multidões extremamente densas, anotar apenas o centro da cabeça pode ser mais eficaz.</w:t>
      </w:r>
    </w:p>
    <w:p w14:paraId="44EDD1EF" w14:textId="77777777" w:rsidR="00D017E6" w:rsidRPr="00D017E6" w:rsidRDefault="00D017E6" w:rsidP="00D017E6">
      <w:pPr>
        <w:numPr>
          <w:ilvl w:val="0"/>
          <w:numId w:val="4"/>
        </w:numPr>
      </w:pPr>
      <w:r w:rsidRPr="00D017E6">
        <w:rPr>
          <w:b/>
          <w:bCs/>
        </w:rPr>
        <w:t>Quantidade de Dados:</w:t>
      </w:r>
      <w:r w:rsidRPr="00D017E6">
        <w:t xml:space="preserve"> Comece com pelo menos </w:t>
      </w:r>
      <w:r w:rsidRPr="00D017E6">
        <w:rPr>
          <w:b/>
          <w:bCs/>
        </w:rPr>
        <w:t>100 imagens anotadas</w:t>
      </w:r>
      <w:r w:rsidRPr="00D017E6">
        <w:t xml:space="preserve"> para a classe de interesse, mas tarefas complexas de multidão podem exigir milhares de instâncias para alta confiabilidade.</w:t>
      </w:r>
    </w:p>
    <w:p w14:paraId="729B877A" w14:textId="77777777" w:rsidR="00D017E6" w:rsidRPr="00D017E6" w:rsidRDefault="00D017E6" w:rsidP="00D017E6">
      <w:r w:rsidRPr="00D017E6">
        <w:t>5. Estratégias Complementares</w:t>
      </w:r>
    </w:p>
    <w:p w14:paraId="53A9425D" w14:textId="77777777" w:rsidR="00D017E6" w:rsidRPr="00D017E6" w:rsidRDefault="00D017E6" w:rsidP="00D017E6">
      <w:pPr>
        <w:numPr>
          <w:ilvl w:val="0"/>
          <w:numId w:val="5"/>
        </w:numPr>
      </w:pPr>
      <w:r w:rsidRPr="00D017E6">
        <w:rPr>
          <w:b/>
          <w:bCs/>
        </w:rPr>
        <w:t>Imagens Sintéticas:</w:t>
      </w:r>
      <w:r w:rsidRPr="00D017E6">
        <w:t xml:space="preserve"> O uso de dados gerados por software (</w:t>
      </w:r>
      <w:proofErr w:type="spellStart"/>
      <w:r w:rsidRPr="00D017E6">
        <w:t>ex</w:t>
      </w:r>
      <w:proofErr w:type="spellEnd"/>
      <w:r w:rsidRPr="00D017E6">
        <w:t xml:space="preserve">: Blender) pode aumentar a diversidade do </w:t>
      </w:r>
      <w:proofErr w:type="spellStart"/>
      <w:r w:rsidRPr="00D017E6">
        <w:t>dataset</w:t>
      </w:r>
      <w:proofErr w:type="spellEnd"/>
      <w:r w:rsidRPr="00D017E6">
        <w:t xml:space="preserve"> e a robustez do modelo em cenários onde a anotação manual é difícil.</w:t>
      </w:r>
    </w:p>
    <w:p w14:paraId="1F63CB1F" w14:textId="77777777" w:rsidR="00D017E6" w:rsidRPr="00D017E6" w:rsidRDefault="00D017E6" w:rsidP="00D017E6">
      <w:pPr>
        <w:numPr>
          <w:ilvl w:val="0"/>
          <w:numId w:val="5"/>
        </w:numPr>
      </w:pPr>
      <w:r w:rsidRPr="00D017E6">
        <w:rPr>
          <w:b/>
          <w:bCs/>
        </w:rPr>
        <w:t xml:space="preserve">Data </w:t>
      </w:r>
      <w:proofErr w:type="spellStart"/>
      <w:r w:rsidRPr="00D017E6">
        <w:rPr>
          <w:b/>
          <w:bCs/>
        </w:rPr>
        <w:t>Augmentation</w:t>
      </w:r>
      <w:proofErr w:type="spellEnd"/>
      <w:r w:rsidRPr="00D017E6">
        <w:rPr>
          <w:b/>
          <w:bCs/>
        </w:rPr>
        <w:t>:</w:t>
      </w:r>
      <w:r w:rsidRPr="00D017E6">
        <w:t xml:space="preserve"> Aplique técnicas como </w:t>
      </w:r>
      <w:r w:rsidRPr="00D017E6">
        <w:rPr>
          <w:b/>
          <w:bCs/>
        </w:rPr>
        <w:t>mosaico, rotação e variações de brilho</w:t>
      </w:r>
      <w:r w:rsidRPr="00D017E6">
        <w:t xml:space="preserve"> para ajudar o modelo a generalizar melhor em diferentes condições de campo.</w:t>
      </w:r>
    </w:p>
    <w:p w14:paraId="54D4FF07" w14:textId="77777777" w:rsidR="00D93173" w:rsidRDefault="00D93173"/>
    <w:sectPr w:rsidR="00D93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FBD"/>
    <w:multiLevelType w:val="multilevel"/>
    <w:tmpl w:val="E29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4045"/>
    <w:multiLevelType w:val="multilevel"/>
    <w:tmpl w:val="C56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C3B5A"/>
    <w:multiLevelType w:val="multilevel"/>
    <w:tmpl w:val="682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35A3A"/>
    <w:multiLevelType w:val="multilevel"/>
    <w:tmpl w:val="384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E2523"/>
    <w:multiLevelType w:val="multilevel"/>
    <w:tmpl w:val="ED3C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411283">
    <w:abstractNumId w:val="0"/>
  </w:num>
  <w:num w:numId="2" w16cid:durableId="1757048296">
    <w:abstractNumId w:val="4"/>
  </w:num>
  <w:num w:numId="3" w16cid:durableId="663895868">
    <w:abstractNumId w:val="3"/>
  </w:num>
  <w:num w:numId="4" w16cid:durableId="1528182210">
    <w:abstractNumId w:val="2"/>
  </w:num>
  <w:num w:numId="5" w16cid:durableId="160572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E6"/>
    <w:rsid w:val="0037139E"/>
    <w:rsid w:val="00773F04"/>
    <w:rsid w:val="00D017E6"/>
    <w:rsid w:val="00D93173"/>
    <w:rsid w:val="00E61614"/>
    <w:rsid w:val="00F6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202B4"/>
  <w15:chartTrackingRefBased/>
  <w15:docId w15:val="{CAD57A1A-6D4C-44C9-A2A7-A15E75F0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1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1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1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1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1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17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17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17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17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17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17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17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17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17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1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17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1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444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Motin Cruz</dc:creator>
  <cp:keywords/>
  <dc:description/>
  <cp:lastModifiedBy>Patrick Motin Cruz</cp:lastModifiedBy>
  <cp:revision>1</cp:revision>
  <dcterms:created xsi:type="dcterms:W3CDTF">2026-03-24T16:41:00Z</dcterms:created>
  <dcterms:modified xsi:type="dcterms:W3CDTF">2026-03-24T16:53:00Z</dcterms:modified>
</cp:coreProperties>
</file>